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1474"/>
        <w:gridCol w:w="850"/>
        <w:gridCol w:w="4535"/>
      </w:tblGrid>
      <w:tr w:rsidR="00141EDC" w14:paraId="62F83D31" w14:textId="77777777" w:rsidTr="00EA6D2C">
        <w:tc>
          <w:tcPr>
            <w:tcW w:w="1474" w:type="dxa"/>
          </w:tcPr>
          <w:p w14:paraId="4867670B" w14:textId="6D840C6E" w:rsidR="00141EDC" w:rsidRPr="00276B51" w:rsidRDefault="00141EDC" w:rsidP="00F036E1">
            <w:pPr>
              <w:jc w:val="both"/>
              <w:rPr>
                <w:b/>
                <w:bCs/>
                <w:color w:val="03B2C4"/>
                <w:sz w:val="72"/>
                <w:szCs w:val="96"/>
              </w:rPr>
            </w:pPr>
            <w:r w:rsidRPr="00107AA8">
              <w:rPr>
                <w:rStyle w:val="Sectionsub-headingChar"/>
              </w:rPr>
              <w:t>At a glance</w:t>
            </w:r>
          </w:p>
        </w:tc>
        <w:tc>
          <w:tcPr>
            <w:tcW w:w="850" w:type="dxa"/>
            <w:shd w:val="clear" w:color="auto" w:fill="F2F2F2" w:themeFill="background1" w:themeFillShade="F2"/>
          </w:tcPr>
          <w:p w14:paraId="41E8E943" w14:textId="77777777" w:rsidR="00141EDC" w:rsidRPr="00276B51" w:rsidRDefault="00141EDC" w:rsidP="00F036E1">
            <w:pPr>
              <w:jc w:val="both"/>
              <w:rPr>
                <w:rFonts w:ascii="Calibri" w:hAnsi="Calibri" w:cs="Calibri"/>
                <w:sz w:val="21"/>
                <w:szCs w:val="21"/>
              </w:rPr>
            </w:pPr>
            <w:r w:rsidRPr="00276B51">
              <w:rPr>
                <w:b/>
                <w:bCs/>
                <w:color w:val="03B2C4"/>
                <w:sz w:val="72"/>
                <w:szCs w:val="96"/>
              </w:rPr>
              <w:t>1</w:t>
            </w:r>
          </w:p>
        </w:tc>
        <w:tc>
          <w:tcPr>
            <w:tcW w:w="4535" w:type="dxa"/>
            <w:shd w:val="clear" w:color="auto" w:fill="F2F2F2" w:themeFill="background1" w:themeFillShade="F2"/>
            <w:vAlign w:val="center"/>
          </w:tcPr>
          <w:p w14:paraId="1F498822" w14:textId="321317B2" w:rsidR="00141EDC" w:rsidRDefault="00141EDC" w:rsidP="00F036E1">
            <w:pPr>
              <w:spacing w:after="0"/>
              <w:jc w:val="both"/>
            </w:pPr>
            <w:r w:rsidRPr="00CF4BBF">
              <w:t xml:space="preserve">This document provides additional context around the information requested in the </w:t>
            </w:r>
            <w:proofErr w:type="spellStart"/>
            <w:r>
              <w:t>RfI</w:t>
            </w:r>
            <w:proofErr w:type="spellEnd"/>
            <w:r>
              <w:t xml:space="preserve"> Response Template E.</w:t>
            </w:r>
            <w:r w:rsidR="0079725A">
              <w:t xml:space="preserve"> </w:t>
            </w:r>
            <w:bookmarkStart w:id="1" w:name="_GoBack"/>
            <w:bookmarkEnd w:id="1"/>
          </w:p>
        </w:tc>
      </w:tr>
    </w:tbl>
    <w:p w14:paraId="5814B653" w14:textId="77777777" w:rsidR="00B51519" w:rsidRDefault="00B51519" w:rsidP="00F036E1">
      <w:pPr>
        <w:jc w:val="both"/>
      </w:pPr>
    </w:p>
    <w:p w14:paraId="7476E34D" w14:textId="77777777" w:rsidR="00B51519" w:rsidRDefault="00B51519" w:rsidP="00F036E1">
      <w:pPr>
        <w:jc w:val="both"/>
      </w:pPr>
    </w:p>
    <w:sdt>
      <w:sdtPr>
        <w:id w:val="1124276035"/>
        <w:docPartObj>
          <w:docPartGallery w:val="Cover Pages"/>
          <w:docPartUnique/>
        </w:docPartObj>
      </w:sdtPr>
      <w:sdtContent>
        <w:p w14:paraId="61886CB8" w14:textId="2DA3801F" w:rsidR="00933451" w:rsidRPr="00107AA8" w:rsidRDefault="00933451" w:rsidP="00F036E1">
          <w:pPr>
            <w:jc w:val="both"/>
          </w:pPr>
        </w:p>
        <w:p w14:paraId="7351229F" w14:textId="21ED37F2" w:rsidR="00107AA8" w:rsidRDefault="00107AA8" w:rsidP="00F036E1">
          <w:pPr>
            <w:spacing w:after="160" w:line="259" w:lineRule="auto"/>
            <w:jc w:val="both"/>
            <w:sectPr w:rsidR="00107AA8" w:rsidSect="00107AA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871" w:right="936" w:bottom="1077" w:left="3402" w:header="567" w:footer="493" w:gutter="0"/>
              <w:pgNumType w:start="0"/>
              <w:cols w:space="708"/>
              <w:titlePg/>
              <w:docGrid w:linePitch="360"/>
            </w:sectPr>
          </w:pPr>
          <w:r>
            <w:br w:type="page"/>
          </w:r>
        </w:p>
        <w:p w14:paraId="21120A98" w14:textId="31B17F1D" w:rsidR="00BE0C9B" w:rsidRPr="00B442D7" w:rsidRDefault="006E164F" w:rsidP="00BE0C9B">
          <w:pPr>
            <w:pStyle w:val="Title1"/>
            <w:ind w:left="0"/>
            <w:rPr>
              <w:rFonts w:ascii="Calibri" w:hAnsi="Calibri" w:cs="Calibri"/>
              <w:lang w:val="en-GB"/>
            </w:rPr>
          </w:pPr>
          <w:r w:rsidRPr="00B442D7">
            <w:rPr>
              <w:rFonts w:ascii="Calibri" w:hAnsi="Calibri" w:cs="Calibri"/>
              <w:lang w:val="en-GB"/>
            </w:rPr>
            <w:lastRenderedPageBreak/>
            <w:t>CONFIDENCE GRADES</w:t>
          </w:r>
        </w:p>
        <w:p w14:paraId="4C2D3C3D" w14:textId="77777777" w:rsidR="00BE0C9B" w:rsidRPr="00B442D7" w:rsidRDefault="00BE0C9B" w:rsidP="00BE0C9B">
          <w:pPr>
            <w:pStyle w:val="Bodynumbercopy"/>
            <w:spacing w:line="240" w:lineRule="auto"/>
            <w:jc w:val="left"/>
          </w:pPr>
          <w:r w:rsidRPr="00B442D7">
            <w:t xml:space="preserve">This </w:t>
          </w:r>
          <w:proofErr w:type="spellStart"/>
          <w:r w:rsidRPr="00B442D7">
            <w:t>RfI</w:t>
          </w:r>
          <w:proofErr w:type="spellEnd"/>
          <w:r w:rsidRPr="00B442D7">
            <w:t xml:space="preserve"> includes a confidence grading system which requires each Local Authority to apply a level of confidence to each request. </w:t>
          </w:r>
        </w:p>
        <w:p w14:paraId="7E6CD3E3" w14:textId="76B44494" w:rsidR="00BE0C9B" w:rsidRPr="00592C8C" w:rsidRDefault="00BE0C9B" w:rsidP="00BE0C9B">
          <w:pPr>
            <w:pStyle w:val="Bodynumbercopy"/>
            <w:spacing w:line="240" w:lineRule="auto"/>
            <w:jc w:val="left"/>
          </w:pPr>
          <w:r w:rsidRPr="00592C8C">
            <w:t xml:space="preserve">The confidence grade system has been developed to provide a reasoned basis for </w:t>
          </w:r>
          <w:r w:rsidR="00852EE4">
            <w:t>Local Authorities</w:t>
          </w:r>
          <w:r w:rsidR="00852EE4" w:rsidRPr="00592C8C">
            <w:t xml:space="preserve"> </w:t>
          </w:r>
          <w:r w:rsidRPr="00592C8C">
            <w:t xml:space="preserve">to qualify information in respect to reliability and accuracy. It is essential that proper care and a high level of application is given to the assignment of confidence grades to data requiring such annexation. </w:t>
          </w:r>
        </w:p>
        <w:p w14:paraId="7CAFC096" w14:textId="77777777" w:rsidR="00BE0C9B" w:rsidRPr="00B442D7" w:rsidRDefault="00BE0C9B" w:rsidP="00BE0C9B">
          <w:pPr>
            <w:pStyle w:val="Bodynumbercopy"/>
            <w:spacing w:line="240" w:lineRule="auto"/>
            <w:jc w:val="left"/>
          </w:pPr>
          <w:r w:rsidRPr="00B442D7">
            <w:t>There are two elements to the confidence grades:</w:t>
          </w:r>
        </w:p>
        <w:p w14:paraId="7D7C481A" w14:textId="77777777" w:rsidR="00BE0C9B" w:rsidRPr="00B442D7" w:rsidRDefault="00BE0C9B" w:rsidP="00BE0C9B">
          <w:pPr>
            <w:pStyle w:val="Bodynumbercopy"/>
            <w:numPr>
              <w:ilvl w:val="0"/>
              <w:numId w:val="46"/>
            </w:numPr>
            <w:spacing w:line="240" w:lineRule="auto"/>
            <w:jc w:val="left"/>
          </w:pPr>
          <w:r w:rsidRPr="00B442D7">
            <w:t>Reliability bands (A to D); and</w:t>
          </w:r>
        </w:p>
        <w:p w14:paraId="23E71957" w14:textId="77777777" w:rsidR="00BE0C9B" w:rsidRPr="00B442D7" w:rsidRDefault="00BE0C9B" w:rsidP="00BE0C9B">
          <w:pPr>
            <w:pStyle w:val="Bodynumbercopy"/>
            <w:numPr>
              <w:ilvl w:val="0"/>
              <w:numId w:val="46"/>
            </w:numPr>
            <w:spacing w:line="240" w:lineRule="auto"/>
            <w:jc w:val="left"/>
          </w:pPr>
          <w:r w:rsidRPr="00B442D7">
            <w:t>Accuracy bands (1 to 6).</w:t>
          </w:r>
        </w:p>
        <w:p w14:paraId="73C3D6E0" w14:textId="77777777" w:rsidR="00BE0C9B" w:rsidRPr="00B442D7" w:rsidRDefault="00BE0C9B" w:rsidP="00BE0C9B">
          <w:pPr>
            <w:pStyle w:val="Bodynumbercopy"/>
            <w:spacing w:line="240" w:lineRule="auto"/>
            <w:jc w:val="left"/>
          </w:pPr>
          <w:r w:rsidRPr="00B442D7">
            <w:t>The reliability bands are assigned according to the source of the information.</w:t>
          </w:r>
        </w:p>
        <w:tbl>
          <w:tblPr>
            <w:tblStyle w:val="TableGrid1"/>
            <w:tblW w:w="7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44"/>
          </w:tblGrid>
          <w:tr w:rsidR="00BE0C9B" w:rsidRPr="00B442D7" w14:paraId="0B898ABB" w14:textId="77777777" w:rsidTr="00592C8C">
            <w:trPr>
              <w:trHeight w:val="203"/>
              <w:tblHeader/>
            </w:trPr>
            <w:tc>
              <w:tcPr>
                <w:tcW w:w="1555"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3B173906" w14:textId="77777777" w:rsidR="00BE0C9B" w:rsidRPr="00E74F3B" w:rsidRDefault="00BE0C9B" w:rsidP="00592C8C">
                <w:pP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Reliability Band</w:t>
                </w:r>
              </w:p>
            </w:tc>
            <w:tc>
              <w:tcPr>
                <w:tcW w:w="6144"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04F37985" w14:textId="77777777" w:rsidR="00BE0C9B" w:rsidRPr="00E74F3B" w:rsidRDefault="00BE0C9B" w:rsidP="00592C8C">
                <w:pPr>
                  <w:jc w:val="cente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Description</w:t>
                </w:r>
              </w:p>
            </w:tc>
          </w:tr>
          <w:tr w:rsidR="00BE0C9B" w:rsidRPr="00B442D7" w14:paraId="47FE54EB" w14:textId="77777777" w:rsidTr="00592C8C">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369BF03E" w14:textId="77777777" w:rsidR="00BE0C9B" w:rsidRPr="00E74F3B" w:rsidRDefault="00BE0C9B" w:rsidP="00592C8C">
                <w:pPr>
                  <w:rPr>
                    <w:rFonts w:ascii="Calibri" w:hAnsi="Calibri" w:cs="Calibri"/>
                    <w:sz w:val="21"/>
                    <w:szCs w:val="21"/>
                  </w:rPr>
                </w:pPr>
                <w:r w:rsidRPr="00E74F3B">
                  <w:rPr>
                    <w:rFonts w:ascii="Calibri" w:hAnsi="Calibri" w:cs="Calibri"/>
                    <w:sz w:val="21"/>
                    <w:szCs w:val="21"/>
                  </w:rPr>
                  <w:t>A</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175C38DE" w14:textId="77777777" w:rsidR="00BE0C9B" w:rsidRPr="00E74F3B" w:rsidRDefault="00BE0C9B" w:rsidP="00592C8C">
                <w:pPr>
                  <w:rPr>
                    <w:rFonts w:ascii="Calibri" w:hAnsi="Calibri" w:cs="Calibri"/>
                    <w:sz w:val="21"/>
                    <w:szCs w:val="21"/>
                  </w:rPr>
                </w:pPr>
                <w:r w:rsidRPr="00E74F3B">
                  <w:rPr>
                    <w:rFonts w:ascii="Calibri" w:hAnsi="Calibri" w:cs="Calibri"/>
                    <w:color w:val="000000"/>
                    <w:sz w:val="21"/>
                    <w:szCs w:val="21"/>
                  </w:rPr>
                  <w:t xml:space="preserve">Sound textual records, procedures, investigations or analysis properly documented and </w:t>
                </w:r>
                <w:proofErr w:type="spellStart"/>
                <w:r w:rsidRPr="00E74F3B">
                  <w:rPr>
                    <w:rFonts w:ascii="Calibri" w:hAnsi="Calibri" w:cs="Calibri"/>
                    <w:color w:val="000000"/>
                    <w:sz w:val="21"/>
                    <w:szCs w:val="21"/>
                  </w:rPr>
                  <w:t>recognised</w:t>
                </w:r>
                <w:proofErr w:type="spellEnd"/>
                <w:r w:rsidRPr="00E74F3B">
                  <w:rPr>
                    <w:rFonts w:ascii="Calibri" w:hAnsi="Calibri" w:cs="Calibri"/>
                    <w:color w:val="000000"/>
                    <w:sz w:val="21"/>
                    <w:szCs w:val="21"/>
                  </w:rPr>
                  <w:t xml:space="preserve"> as the best method of assessment.</w:t>
                </w:r>
              </w:p>
            </w:tc>
          </w:tr>
          <w:tr w:rsidR="00BE0C9B" w:rsidRPr="00B442D7" w14:paraId="4A31D934" w14:textId="77777777" w:rsidTr="00592C8C">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030CA506" w14:textId="77777777" w:rsidR="00BE0C9B" w:rsidRPr="00E74F3B" w:rsidRDefault="00BE0C9B" w:rsidP="00592C8C">
                <w:pPr>
                  <w:rPr>
                    <w:rFonts w:ascii="Calibri" w:hAnsi="Calibri" w:cs="Calibri"/>
                    <w:sz w:val="21"/>
                    <w:szCs w:val="21"/>
                  </w:rPr>
                </w:pPr>
                <w:r w:rsidRPr="00E74F3B">
                  <w:rPr>
                    <w:rFonts w:ascii="Calibri" w:hAnsi="Calibri" w:cs="Calibri"/>
                    <w:sz w:val="21"/>
                    <w:szCs w:val="21"/>
                  </w:rPr>
                  <w:t>B</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17238F01" w14:textId="77777777" w:rsidR="00BE0C9B" w:rsidRPr="00E74F3B" w:rsidRDefault="00BE0C9B" w:rsidP="00592C8C">
                <w:pPr>
                  <w:rPr>
                    <w:rFonts w:ascii="Calibri" w:hAnsi="Calibri" w:cs="Calibri"/>
                    <w:sz w:val="21"/>
                    <w:szCs w:val="21"/>
                  </w:rPr>
                </w:pPr>
                <w:r w:rsidRPr="00E74F3B">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BE0C9B" w:rsidRPr="00B442D7" w14:paraId="7903E1C3" w14:textId="77777777" w:rsidTr="00592C8C">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75668770" w14:textId="77777777" w:rsidR="00BE0C9B" w:rsidRPr="00E74F3B" w:rsidRDefault="00BE0C9B" w:rsidP="00592C8C">
                <w:pPr>
                  <w:rPr>
                    <w:rFonts w:ascii="Calibri" w:hAnsi="Calibri" w:cs="Calibri"/>
                    <w:sz w:val="21"/>
                    <w:szCs w:val="21"/>
                  </w:rPr>
                </w:pPr>
                <w:r w:rsidRPr="00E74F3B">
                  <w:rPr>
                    <w:rFonts w:ascii="Calibri" w:hAnsi="Calibri" w:cs="Calibri"/>
                    <w:sz w:val="21"/>
                    <w:szCs w:val="21"/>
                  </w:rPr>
                  <w:t>C</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7966D4F0" w14:textId="77777777" w:rsidR="00BE0C9B" w:rsidRPr="00E74F3B" w:rsidRDefault="00BE0C9B" w:rsidP="00592C8C">
                <w:pPr>
                  <w:rPr>
                    <w:rFonts w:ascii="Calibri" w:hAnsi="Calibri" w:cs="Calibri"/>
                    <w:sz w:val="21"/>
                    <w:szCs w:val="21"/>
                  </w:rPr>
                </w:pPr>
                <w:r w:rsidRPr="00E74F3B">
                  <w:rPr>
                    <w:rFonts w:ascii="Calibri" w:hAnsi="Calibri" w:cs="Calibri"/>
                    <w:color w:val="000000"/>
                    <w:sz w:val="21"/>
                    <w:szCs w:val="21"/>
                  </w:rPr>
                  <w:t>Extrapolation from limited sample for which Grade A or B data is available.</w:t>
                </w:r>
              </w:p>
            </w:tc>
          </w:tr>
          <w:tr w:rsidR="00BE0C9B" w:rsidRPr="00B442D7" w14:paraId="396968F8" w14:textId="77777777" w:rsidTr="00592C8C">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24F8E94E" w14:textId="77777777" w:rsidR="00BE0C9B" w:rsidRPr="00E74F3B" w:rsidRDefault="00BE0C9B" w:rsidP="00592C8C">
                <w:pPr>
                  <w:rPr>
                    <w:rFonts w:ascii="Calibri" w:hAnsi="Calibri" w:cs="Calibri"/>
                    <w:sz w:val="21"/>
                    <w:szCs w:val="21"/>
                  </w:rPr>
                </w:pPr>
                <w:r w:rsidRPr="00E74F3B">
                  <w:rPr>
                    <w:rFonts w:ascii="Calibri" w:hAnsi="Calibri" w:cs="Calibri"/>
                    <w:sz w:val="21"/>
                    <w:szCs w:val="21"/>
                  </w:rPr>
                  <w:t>D</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7C1B2BBA" w14:textId="77777777" w:rsidR="00BE0C9B" w:rsidRPr="00E74F3B" w:rsidRDefault="00BE0C9B" w:rsidP="00592C8C">
                <w:pPr>
                  <w:rPr>
                    <w:rFonts w:ascii="Calibri" w:hAnsi="Calibri" w:cs="Calibri"/>
                    <w:sz w:val="21"/>
                    <w:szCs w:val="21"/>
                  </w:rPr>
                </w:pPr>
                <w:r w:rsidRPr="00E74F3B">
                  <w:rPr>
                    <w:rFonts w:ascii="Calibri" w:hAnsi="Calibri" w:cs="Calibri"/>
                    <w:color w:val="000000"/>
                    <w:sz w:val="21"/>
                    <w:szCs w:val="21"/>
                  </w:rPr>
                  <w:t>Unconfirmed verbal reports, cursory inspections or analysis.</w:t>
                </w:r>
              </w:p>
            </w:tc>
          </w:tr>
        </w:tbl>
        <w:p w14:paraId="1BECC93D" w14:textId="77777777" w:rsidR="00BE0C9B" w:rsidRPr="00B442D7" w:rsidRDefault="00BE0C9B" w:rsidP="00BE0C9B">
          <w:pPr>
            <w:rPr>
              <w:rFonts w:ascii="Calibri" w:hAnsi="Calibri" w:cs="Calibri"/>
            </w:rPr>
          </w:pPr>
        </w:p>
        <w:p w14:paraId="65F0E626" w14:textId="77777777" w:rsidR="00BE0C9B" w:rsidRPr="00B442D7" w:rsidRDefault="00BE0C9B" w:rsidP="00BE0C9B">
          <w:pPr>
            <w:pStyle w:val="Bodynumbercopy"/>
            <w:spacing w:line="240" w:lineRule="auto"/>
            <w:jc w:val="left"/>
            <w:rPr>
              <w:rFonts w:eastAsia="Calibri"/>
            </w:rPr>
          </w:pPr>
          <w:r w:rsidRPr="00B442D7">
            <w:rPr>
              <w:rFonts w:eastAsia="Calibri"/>
            </w:rPr>
            <w:t xml:space="preserve">Accuracy bands provide the margin of error around the central estimate. </w:t>
          </w:r>
        </w:p>
        <w:tbl>
          <w:tblPr>
            <w:tblW w:w="7730" w:type="dxa"/>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Layout w:type="fixed"/>
            <w:tblCellMar>
              <w:left w:w="0" w:type="dxa"/>
              <w:right w:w="0" w:type="dxa"/>
            </w:tblCellMar>
            <w:tblLook w:val="0000" w:firstRow="0" w:lastRow="0" w:firstColumn="0" w:lastColumn="0" w:noHBand="0" w:noVBand="0"/>
          </w:tblPr>
          <w:tblGrid>
            <w:gridCol w:w="1129"/>
            <w:gridCol w:w="3173"/>
            <w:gridCol w:w="3428"/>
          </w:tblGrid>
          <w:tr w:rsidR="00BE0C9B" w:rsidRPr="00B442D7" w14:paraId="3A68DCA3" w14:textId="77777777" w:rsidTr="00592C8C">
            <w:trPr>
              <w:cantSplit/>
              <w:trHeight w:val="818"/>
            </w:trPr>
            <w:tc>
              <w:tcPr>
                <w:tcW w:w="1129" w:type="dxa"/>
                <w:shd w:val="clear" w:color="auto" w:fill="12B2C2"/>
                <w:vAlign w:val="center"/>
              </w:tcPr>
              <w:p w14:paraId="65BA3A76" w14:textId="77777777" w:rsidR="00BE0C9B" w:rsidRPr="00B442D7" w:rsidRDefault="00BE0C9B" w:rsidP="00592C8C">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Band</w:t>
                </w:r>
              </w:p>
            </w:tc>
            <w:tc>
              <w:tcPr>
                <w:tcW w:w="3173" w:type="dxa"/>
                <w:shd w:val="clear" w:color="auto" w:fill="12B2C2"/>
                <w:vAlign w:val="center"/>
              </w:tcPr>
              <w:p w14:paraId="3461A7F8" w14:textId="77777777" w:rsidR="00BE0C9B" w:rsidRPr="00B442D7" w:rsidRDefault="00BE0C9B" w:rsidP="00592C8C">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to or within +/-</w:t>
                </w:r>
              </w:p>
            </w:tc>
            <w:tc>
              <w:tcPr>
                <w:tcW w:w="3427" w:type="dxa"/>
                <w:shd w:val="clear" w:color="auto" w:fill="12B2C2"/>
                <w:vAlign w:val="center"/>
              </w:tcPr>
              <w:p w14:paraId="2175AC8A" w14:textId="77777777" w:rsidR="00BE0C9B" w:rsidRPr="00B442D7" w:rsidRDefault="00BE0C9B" w:rsidP="00592C8C">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but outside +/-</w:t>
                </w:r>
              </w:p>
            </w:tc>
          </w:tr>
          <w:tr w:rsidR="00BE0C9B" w:rsidRPr="00B442D7" w14:paraId="4C700F43" w14:textId="77777777" w:rsidTr="00592C8C">
            <w:trPr>
              <w:cantSplit/>
              <w:trHeight w:val="548"/>
            </w:trPr>
            <w:tc>
              <w:tcPr>
                <w:tcW w:w="1129" w:type="dxa"/>
                <w:vAlign w:val="center"/>
              </w:tcPr>
              <w:p w14:paraId="63E51D06"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173" w:type="dxa"/>
                <w:vAlign w:val="center"/>
              </w:tcPr>
              <w:p w14:paraId="679757C7"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427" w:type="dxa"/>
                <w:vAlign w:val="center"/>
              </w:tcPr>
              <w:p w14:paraId="340F5D03"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w:t>
                </w:r>
              </w:p>
            </w:tc>
          </w:tr>
          <w:tr w:rsidR="00BE0C9B" w:rsidRPr="00B442D7" w14:paraId="577E2F2A" w14:textId="77777777" w:rsidTr="00592C8C">
            <w:trPr>
              <w:cantSplit/>
              <w:trHeight w:val="535"/>
            </w:trPr>
            <w:tc>
              <w:tcPr>
                <w:tcW w:w="1129" w:type="dxa"/>
                <w:vAlign w:val="center"/>
              </w:tcPr>
              <w:p w14:paraId="020648A6"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2</w:t>
                </w:r>
              </w:p>
            </w:tc>
            <w:tc>
              <w:tcPr>
                <w:tcW w:w="3173" w:type="dxa"/>
                <w:vAlign w:val="center"/>
              </w:tcPr>
              <w:p w14:paraId="461DAA79"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427" w:type="dxa"/>
                <w:vAlign w:val="center"/>
              </w:tcPr>
              <w:p w14:paraId="7B21B734"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r>
          <w:tr w:rsidR="00BE0C9B" w:rsidRPr="00B442D7" w14:paraId="02AA1196" w14:textId="77777777" w:rsidTr="00592C8C">
            <w:trPr>
              <w:cantSplit/>
              <w:trHeight w:val="548"/>
            </w:trPr>
            <w:tc>
              <w:tcPr>
                <w:tcW w:w="1129" w:type="dxa"/>
                <w:vAlign w:val="center"/>
              </w:tcPr>
              <w:p w14:paraId="1EE4400B"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3</w:t>
                </w:r>
              </w:p>
            </w:tc>
            <w:tc>
              <w:tcPr>
                <w:tcW w:w="3173" w:type="dxa"/>
                <w:vAlign w:val="center"/>
              </w:tcPr>
              <w:p w14:paraId="35799B0C"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c>
              <w:tcPr>
                <w:tcW w:w="3427" w:type="dxa"/>
                <w:vAlign w:val="center"/>
              </w:tcPr>
              <w:p w14:paraId="153DE5EA"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r>
          <w:tr w:rsidR="00BE0C9B" w:rsidRPr="00B442D7" w14:paraId="75689099" w14:textId="77777777" w:rsidTr="00592C8C">
            <w:trPr>
              <w:cantSplit/>
              <w:trHeight w:val="535"/>
            </w:trPr>
            <w:tc>
              <w:tcPr>
                <w:tcW w:w="1129" w:type="dxa"/>
                <w:vAlign w:val="center"/>
              </w:tcPr>
              <w:p w14:paraId="51715739"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4</w:t>
                </w:r>
              </w:p>
            </w:tc>
            <w:tc>
              <w:tcPr>
                <w:tcW w:w="3173" w:type="dxa"/>
                <w:vAlign w:val="center"/>
              </w:tcPr>
              <w:p w14:paraId="042BF43D"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c>
              <w:tcPr>
                <w:tcW w:w="3427" w:type="dxa"/>
                <w:vAlign w:val="center"/>
              </w:tcPr>
              <w:p w14:paraId="25457A10"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r>
          <w:tr w:rsidR="00BE0C9B" w:rsidRPr="00B442D7" w14:paraId="60E1A1DF" w14:textId="77777777" w:rsidTr="00592C8C">
            <w:trPr>
              <w:cantSplit/>
              <w:trHeight w:val="535"/>
            </w:trPr>
            <w:tc>
              <w:tcPr>
                <w:tcW w:w="1129" w:type="dxa"/>
                <w:vAlign w:val="center"/>
              </w:tcPr>
              <w:p w14:paraId="47804726"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173" w:type="dxa"/>
                <w:vAlign w:val="center"/>
              </w:tcPr>
              <w:p w14:paraId="1F366987"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c>
              <w:tcPr>
                <w:tcW w:w="3427" w:type="dxa"/>
                <w:vAlign w:val="center"/>
              </w:tcPr>
              <w:p w14:paraId="057B2907"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r>
          <w:tr w:rsidR="00BE0C9B" w:rsidRPr="00B442D7" w14:paraId="06ADB549" w14:textId="77777777" w:rsidTr="00592C8C">
            <w:trPr>
              <w:cantSplit/>
              <w:trHeight w:val="535"/>
            </w:trPr>
            <w:tc>
              <w:tcPr>
                <w:tcW w:w="1129" w:type="dxa"/>
                <w:vAlign w:val="center"/>
              </w:tcPr>
              <w:p w14:paraId="4B0BC7EB"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6</w:t>
                </w:r>
              </w:p>
            </w:tc>
            <w:tc>
              <w:tcPr>
                <w:tcW w:w="3173" w:type="dxa"/>
                <w:vAlign w:val="center"/>
              </w:tcPr>
              <w:p w14:paraId="1E016F65"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100%</w:t>
                </w:r>
              </w:p>
            </w:tc>
            <w:tc>
              <w:tcPr>
                <w:tcW w:w="3427" w:type="dxa"/>
                <w:vAlign w:val="center"/>
              </w:tcPr>
              <w:p w14:paraId="381B342F"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r>
          <w:tr w:rsidR="00BE0C9B" w:rsidRPr="00B442D7" w14:paraId="6D4CE30B" w14:textId="77777777" w:rsidTr="00592C8C">
            <w:trPr>
              <w:cantSplit/>
              <w:trHeight w:val="832"/>
            </w:trPr>
            <w:tc>
              <w:tcPr>
                <w:tcW w:w="1129" w:type="dxa"/>
                <w:vAlign w:val="center"/>
              </w:tcPr>
              <w:p w14:paraId="51106C90"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X</w:t>
                </w:r>
              </w:p>
            </w:tc>
            <w:tc>
              <w:tcPr>
                <w:tcW w:w="6601" w:type="dxa"/>
                <w:gridSpan w:val="2"/>
                <w:vAlign w:val="center"/>
              </w:tcPr>
              <w:p w14:paraId="7E21AF3E" w14:textId="77777777" w:rsidR="00BE0C9B" w:rsidRPr="00E74F3B" w:rsidRDefault="00BE0C9B" w:rsidP="00592C8C">
                <w:pPr>
                  <w:jc w:val="center"/>
                  <w:rPr>
                    <w:rFonts w:ascii="Calibri" w:hAnsi="Calibri" w:cs="Calibri"/>
                    <w:color w:val="000000"/>
                    <w:sz w:val="21"/>
                    <w:szCs w:val="21"/>
                    <w:lang w:val="en-GB"/>
                  </w:rPr>
                </w:pPr>
                <w:r w:rsidRPr="00E74F3B">
                  <w:rPr>
                    <w:rFonts w:ascii="Calibri" w:hAnsi="Calibri" w:cs="Calibri"/>
                    <w:color w:val="000000"/>
                    <w:sz w:val="21"/>
                    <w:szCs w:val="21"/>
                    <w:lang w:val="en-GB"/>
                  </w:rPr>
                  <w:t>Accuracy outside +/- 100 %, zero or small numbers or otherwise incompatible, see example below.</w:t>
                </w:r>
              </w:p>
            </w:tc>
          </w:tr>
        </w:tbl>
        <w:p w14:paraId="39AF1136" w14:textId="77777777" w:rsidR="00BE0C9B" w:rsidRPr="00E74F3B" w:rsidRDefault="00BE0C9B" w:rsidP="00BE0C9B">
          <w:pPr>
            <w:pStyle w:val="Bodynumbercopy"/>
            <w:spacing w:line="240" w:lineRule="auto"/>
            <w:jc w:val="left"/>
            <w:rPr>
              <w:rFonts w:eastAsia="Calibri"/>
            </w:rPr>
          </w:pPr>
          <w:r w:rsidRPr="0042216E">
            <w:rPr>
              <w:rFonts w:eastAsia="Calibri"/>
            </w:rPr>
            <w:lastRenderedPageBreak/>
            <w:t>The X grade is generally only likely to be appropriate where a zero has been entered.</w:t>
          </w:r>
        </w:p>
        <w:p w14:paraId="0C3413F8" w14:textId="77777777" w:rsidR="00BE0C9B" w:rsidRPr="00B442D7" w:rsidRDefault="00BE0C9B" w:rsidP="00BE0C9B">
          <w:pPr>
            <w:pStyle w:val="Bodynumbercopy"/>
            <w:spacing w:line="240" w:lineRule="auto"/>
            <w:jc w:val="left"/>
            <w:rPr>
              <w:rFonts w:eastAsia="Calibri"/>
            </w:rPr>
          </w:pPr>
          <w:r w:rsidRPr="00B442D7">
            <w:rPr>
              <w:rFonts w:eastAsia="Calibri"/>
            </w:rPr>
            <w:t>The overall confidence grade is a combination of the reliability and accuracy band. For example:</w:t>
          </w:r>
        </w:p>
        <w:p w14:paraId="44EED248" w14:textId="77777777" w:rsidR="00BE0C9B" w:rsidRPr="00B442D7" w:rsidRDefault="00BE0C9B" w:rsidP="00BE0C9B">
          <w:pPr>
            <w:pStyle w:val="Bodynumbercopy"/>
            <w:numPr>
              <w:ilvl w:val="0"/>
              <w:numId w:val="47"/>
            </w:numPr>
            <w:spacing w:line="240" w:lineRule="auto"/>
            <w:jc w:val="left"/>
          </w:pPr>
          <w:r w:rsidRPr="00B442D7">
            <w:t>A2: Data based on sound records etc. (A, highly reliable) and estimated to be within +/- 5% (accuracy band 2);</w:t>
          </w:r>
        </w:p>
        <w:p w14:paraId="1905EF0C" w14:textId="77777777" w:rsidR="00BE0C9B" w:rsidRPr="00B442D7" w:rsidRDefault="00BE0C9B" w:rsidP="00BE0C9B">
          <w:pPr>
            <w:pStyle w:val="Bodynumbercopy"/>
            <w:numPr>
              <w:ilvl w:val="0"/>
              <w:numId w:val="47"/>
            </w:numPr>
            <w:spacing w:line="240" w:lineRule="auto"/>
            <w:jc w:val="left"/>
          </w:pPr>
          <w:r w:rsidRPr="00B442D7">
            <w:t>C4: Data based on extrapolation from a limited sample (C, unreliable) and estimated to be within +/- 25% (accuracy band 4);</w:t>
          </w:r>
        </w:p>
        <w:p w14:paraId="13B05F80" w14:textId="77777777" w:rsidR="00BE0C9B" w:rsidRPr="00B442D7" w:rsidRDefault="00BE0C9B" w:rsidP="00BE0C9B">
          <w:pPr>
            <w:pStyle w:val="Bodynumbercopy"/>
            <w:numPr>
              <w:ilvl w:val="0"/>
              <w:numId w:val="47"/>
            </w:numPr>
            <w:spacing w:line="240" w:lineRule="auto"/>
            <w:jc w:val="left"/>
          </w:pPr>
          <w:r w:rsidRPr="00B442D7">
            <w:t>AX: Data based on sound records etc. (A, highly reliable) but value too small to calculate any meaningful accuracy percentage.</w:t>
          </w:r>
        </w:p>
        <w:p w14:paraId="704C778E" w14:textId="77777777" w:rsidR="00BE0C9B" w:rsidRPr="00B442D7" w:rsidRDefault="00BE0C9B" w:rsidP="00BE0C9B">
          <w:pPr>
            <w:jc w:val="both"/>
            <w:rPr>
              <w:rFonts w:ascii="Calibri" w:eastAsia="Calibri" w:hAnsi="Calibri" w:cs="Calibri"/>
              <w:lang w:val="en-GB"/>
            </w:rPr>
          </w:pPr>
        </w:p>
        <w:p w14:paraId="40937C6B" w14:textId="77777777" w:rsidR="00BE0C9B" w:rsidRPr="00B442D7" w:rsidRDefault="00BE0C9B" w:rsidP="00BE0C9B">
          <w:pPr>
            <w:pStyle w:val="Bodynumbercopy"/>
            <w:spacing w:line="240" w:lineRule="auto"/>
            <w:jc w:val="left"/>
            <w:rPr>
              <w:rFonts w:eastAsia="Calibri"/>
            </w:rPr>
          </w:pPr>
          <w:r w:rsidRPr="00B442D7">
            <w:rPr>
              <w:rFonts w:eastAsia="Calibri"/>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BE0C9B" w:rsidRPr="00B442D7" w14:paraId="5FF0CC3D" w14:textId="77777777" w:rsidTr="00592C8C">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14:paraId="7518FC32" w14:textId="77777777" w:rsidR="00BE0C9B" w:rsidRPr="00E74F3B" w:rsidRDefault="00BE0C9B" w:rsidP="00592C8C">
                <w:pPr>
                  <w:spacing w:line="201" w:lineRule="atLeast"/>
                  <w:jc w:val="center"/>
                  <w:rPr>
                    <w:rFonts w:ascii="Calibri" w:hAnsi="Calibri" w:cs="Calibri"/>
                    <w:color w:val="000000"/>
                    <w:sz w:val="21"/>
                    <w:szCs w:val="21"/>
                  </w:rPr>
                </w:pPr>
              </w:p>
              <w:p w14:paraId="5A8FF682" w14:textId="77777777" w:rsidR="00BE0C9B" w:rsidRPr="00E74F3B" w:rsidRDefault="00BE0C9B" w:rsidP="00592C8C">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BE0C9B" w:rsidRPr="00B442D7" w14:paraId="7F780861" w14:textId="77777777" w:rsidTr="00592C8C">
            <w:trPr>
              <w:cantSplit/>
            </w:trPr>
            <w:tc>
              <w:tcPr>
                <w:tcW w:w="2691" w:type="pct"/>
                <w:tcBorders>
                  <w:top w:val="single" w:sz="6" w:space="0" w:color="000000"/>
                  <w:left w:val="single" w:sz="6" w:space="0" w:color="000000"/>
                  <w:right w:val="single" w:sz="6" w:space="0" w:color="FFFFFF"/>
                </w:tcBorders>
              </w:tcPr>
              <w:p w14:paraId="33D83965" w14:textId="77777777" w:rsidR="00BE0C9B" w:rsidRPr="00E74F3B" w:rsidRDefault="00BE0C9B" w:rsidP="00592C8C">
                <w:pPr>
                  <w:spacing w:line="201" w:lineRule="atLeast"/>
                  <w:rPr>
                    <w:rFonts w:ascii="Calibri" w:hAnsi="Calibri" w:cs="Calibri"/>
                    <w:b/>
                    <w:color w:val="000000"/>
                    <w:sz w:val="21"/>
                    <w:szCs w:val="21"/>
                  </w:rPr>
                </w:pPr>
              </w:p>
              <w:p w14:paraId="091EAD7D" w14:textId="77777777" w:rsidR="00BE0C9B" w:rsidRPr="00E74F3B" w:rsidRDefault="00BE0C9B" w:rsidP="00592C8C">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14:paraId="78F2470F" w14:textId="77777777" w:rsidR="00BE0C9B" w:rsidRPr="00E74F3B" w:rsidRDefault="00BE0C9B" w:rsidP="00592C8C">
                <w:pPr>
                  <w:spacing w:line="201" w:lineRule="atLeast"/>
                  <w:jc w:val="center"/>
                  <w:rPr>
                    <w:rFonts w:ascii="Calibri" w:hAnsi="Calibri" w:cs="Calibri"/>
                    <w:color w:val="000000"/>
                    <w:sz w:val="21"/>
                    <w:szCs w:val="21"/>
                  </w:rPr>
                </w:pPr>
              </w:p>
              <w:p w14:paraId="019D0290" w14:textId="77777777" w:rsidR="00BE0C9B" w:rsidRPr="00E74F3B" w:rsidRDefault="00BE0C9B" w:rsidP="00592C8C">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BE0C9B" w:rsidRPr="00B442D7" w14:paraId="260A79F7" w14:textId="77777777" w:rsidTr="00592C8C">
            <w:trPr>
              <w:cantSplit/>
            </w:trPr>
            <w:tc>
              <w:tcPr>
                <w:tcW w:w="2691" w:type="pct"/>
                <w:tcBorders>
                  <w:left w:val="single" w:sz="6" w:space="0" w:color="000000"/>
                  <w:bottom w:val="single" w:sz="6" w:space="0" w:color="FFFFFF"/>
                  <w:right w:val="single" w:sz="6" w:space="0" w:color="FFFFFF"/>
                </w:tcBorders>
              </w:tcPr>
              <w:p w14:paraId="3AE668AD" w14:textId="77777777" w:rsidR="00BE0C9B" w:rsidRPr="00E74F3B" w:rsidRDefault="00BE0C9B" w:rsidP="00592C8C">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344A8865" w14:textId="77777777" w:rsidR="00BE0C9B" w:rsidRPr="00E74F3B" w:rsidRDefault="00BE0C9B" w:rsidP="00592C8C">
                <w:pPr>
                  <w:spacing w:line="163" w:lineRule="atLeast"/>
                  <w:rPr>
                    <w:rFonts w:ascii="Calibri" w:hAnsi="Calibri" w:cs="Calibri"/>
                    <w:color w:val="000000"/>
                    <w:sz w:val="21"/>
                    <w:szCs w:val="21"/>
                  </w:rPr>
                </w:pPr>
              </w:p>
              <w:p w14:paraId="2A5F5279"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14:paraId="25EBC63F" w14:textId="77777777" w:rsidR="00BE0C9B" w:rsidRPr="00E74F3B" w:rsidRDefault="00BE0C9B" w:rsidP="00592C8C">
                <w:pPr>
                  <w:spacing w:line="163" w:lineRule="atLeast"/>
                  <w:jc w:val="center"/>
                  <w:rPr>
                    <w:rFonts w:ascii="Calibri" w:hAnsi="Calibri" w:cs="Calibri"/>
                    <w:color w:val="000000"/>
                    <w:sz w:val="21"/>
                    <w:szCs w:val="21"/>
                  </w:rPr>
                </w:pPr>
              </w:p>
              <w:p w14:paraId="61213401"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14:paraId="51D4F164" w14:textId="77777777" w:rsidR="00BE0C9B" w:rsidRPr="00E74F3B" w:rsidRDefault="00BE0C9B" w:rsidP="00592C8C">
                <w:pPr>
                  <w:spacing w:line="163" w:lineRule="atLeast"/>
                  <w:jc w:val="center"/>
                  <w:rPr>
                    <w:rFonts w:ascii="Calibri" w:hAnsi="Calibri" w:cs="Calibri"/>
                    <w:color w:val="000000"/>
                    <w:sz w:val="21"/>
                    <w:szCs w:val="21"/>
                  </w:rPr>
                </w:pPr>
              </w:p>
              <w:p w14:paraId="713D59CC"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14:paraId="59AAEA75" w14:textId="77777777" w:rsidR="00BE0C9B" w:rsidRPr="00E74F3B" w:rsidRDefault="00BE0C9B" w:rsidP="00592C8C">
                <w:pPr>
                  <w:spacing w:line="163" w:lineRule="atLeast"/>
                  <w:jc w:val="center"/>
                  <w:rPr>
                    <w:rFonts w:ascii="Calibri" w:hAnsi="Calibri" w:cs="Calibri"/>
                    <w:color w:val="000000"/>
                    <w:sz w:val="21"/>
                    <w:szCs w:val="21"/>
                  </w:rPr>
                </w:pPr>
              </w:p>
              <w:p w14:paraId="0CF17462"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D</w:t>
                </w:r>
              </w:p>
            </w:tc>
          </w:tr>
          <w:tr w:rsidR="00BE0C9B" w:rsidRPr="00B442D7" w14:paraId="07E20746" w14:textId="77777777" w:rsidTr="00592C8C">
            <w:trPr>
              <w:cantSplit/>
            </w:trPr>
            <w:tc>
              <w:tcPr>
                <w:tcW w:w="2691" w:type="pct"/>
                <w:tcBorders>
                  <w:top w:val="single" w:sz="6" w:space="0" w:color="000000"/>
                  <w:left w:val="single" w:sz="6" w:space="0" w:color="000000"/>
                  <w:bottom w:val="single" w:sz="6" w:space="0" w:color="FFFFFF"/>
                  <w:right w:val="single" w:sz="6" w:space="0" w:color="FFFFFF"/>
                </w:tcBorders>
              </w:tcPr>
              <w:p w14:paraId="7AF5D291" w14:textId="77777777" w:rsidR="00BE0C9B" w:rsidRPr="00E74F3B" w:rsidRDefault="00BE0C9B" w:rsidP="00592C8C">
                <w:pPr>
                  <w:spacing w:line="201" w:lineRule="atLeast"/>
                  <w:rPr>
                    <w:rFonts w:ascii="Calibri" w:hAnsi="Calibri" w:cs="Calibri"/>
                    <w:color w:val="000000"/>
                    <w:sz w:val="21"/>
                    <w:szCs w:val="21"/>
                  </w:rPr>
                </w:pPr>
              </w:p>
              <w:p w14:paraId="439BFCB6"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14:paraId="523AABA8" w14:textId="77777777" w:rsidR="00BE0C9B" w:rsidRPr="00E74F3B" w:rsidRDefault="00BE0C9B" w:rsidP="00592C8C">
                <w:pPr>
                  <w:spacing w:line="201" w:lineRule="atLeast"/>
                  <w:jc w:val="center"/>
                  <w:rPr>
                    <w:rFonts w:ascii="Calibri" w:hAnsi="Calibri" w:cs="Calibri"/>
                    <w:color w:val="000000"/>
                    <w:sz w:val="21"/>
                    <w:szCs w:val="21"/>
                  </w:rPr>
                </w:pPr>
              </w:p>
              <w:p w14:paraId="2FD82832"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14:paraId="128AC9AD" w14:textId="77777777" w:rsidR="00BE0C9B" w:rsidRPr="00E74F3B" w:rsidRDefault="00BE0C9B" w:rsidP="00592C8C">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7167BE92" w14:textId="77777777" w:rsidR="00BE0C9B" w:rsidRPr="00E74F3B" w:rsidRDefault="00BE0C9B" w:rsidP="00592C8C">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3406E73E" w14:textId="77777777" w:rsidR="00BE0C9B" w:rsidRPr="00E74F3B" w:rsidRDefault="00BE0C9B" w:rsidP="00592C8C">
                <w:pPr>
                  <w:jc w:val="center"/>
                  <w:rPr>
                    <w:rFonts w:ascii="Calibri" w:hAnsi="Calibri" w:cs="Calibri"/>
                    <w:color w:val="000000"/>
                    <w:sz w:val="21"/>
                    <w:szCs w:val="21"/>
                  </w:rPr>
                </w:pPr>
              </w:p>
            </w:tc>
          </w:tr>
          <w:tr w:rsidR="00BE0C9B" w:rsidRPr="00B442D7" w14:paraId="3D7F5278" w14:textId="77777777" w:rsidTr="00592C8C">
            <w:trPr>
              <w:cantSplit/>
            </w:trPr>
            <w:tc>
              <w:tcPr>
                <w:tcW w:w="2691" w:type="pct"/>
                <w:tcBorders>
                  <w:top w:val="single" w:sz="6" w:space="0" w:color="000000"/>
                  <w:left w:val="single" w:sz="6" w:space="0" w:color="000000"/>
                  <w:bottom w:val="single" w:sz="6" w:space="0" w:color="FFFFFF"/>
                  <w:right w:val="single" w:sz="6" w:space="0" w:color="FFFFFF"/>
                </w:tcBorders>
              </w:tcPr>
              <w:p w14:paraId="053DC26E" w14:textId="77777777" w:rsidR="00BE0C9B" w:rsidRPr="00E74F3B" w:rsidRDefault="00BE0C9B" w:rsidP="00592C8C">
                <w:pPr>
                  <w:spacing w:line="163" w:lineRule="atLeast"/>
                  <w:rPr>
                    <w:rFonts w:ascii="Calibri" w:hAnsi="Calibri" w:cs="Calibri"/>
                    <w:color w:val="000000"/>
                    <w:sz w:val="21"/>
                    <w:szCs w:val="21"/>
                  </w:rPr>
                </w:pPr>
              </w:p>
              <w:p w14:paraId="2D5899B4"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14:paraId="3B0D5A85" w14:textId="77777777" w:rsidR="00BE0C9B" w:rsidRPr="00E74F3B" w:rsidRDefault="00BE0C9B" w:rsidP="00592C8C">
                <w:pPr>
                  <w:spacing w:line="163" w:lineRule="atLeast"/>
                  <w:jc w:val="center"/>
                  <w:rPr>
                    <w:rFonts w:ascii="Calibri" w:hAnsi="Calibri" w:cs="Calibri"/>
                    <w:color w:val="000000"/>
                    <w:sz w:val="21"/>
                    <w:szCs w:val="21"/>
                  </w:rPr>
                </w:pPr>
              </w:p>
              <w:p w14:paraId="0A5668C7"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14:paraId="2FFE4035" w14:textId="77777777" w:rsidR="00BE0C9B" w:rsidRPr="00E74F3B" w:rsidRDefault="00BE0C9B" w:rsidP="00592C8C">
                <w:pPr>
                  <w:spacing w:line="163" w:lineRule="atLeast"/>
                  <w:jc w:val="center"/>
                  <w:rPr>
                    <w:rFonts w:ascii="Calibri" w:hAnsi="Calibri" w:cs="Calibri"/>
                    <w:color w:val="000000"/>
                    <w:sz w:val="21"/>
                    <w:szCs w:val="21"/>
                  </w:rPr>
                </w:pPr>
              </w:p>
              <w:p w14:paraId="47F207A5"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14:paraId="2B1C2F57" w14:textId="77777777" w:rsidR="00BE0C9B" w:rsidRPr="00E74F3B" w:rsidRDefault="00BE0C9B" w:rsidP="00592C8C">
                <w:pPr>
                  <w:spacing w:line="163" w:lineRule="atLeast"/>
                  <w:jc w:val="center"/>
                  <w:rPr>
                    <w:rFonts w:ascii="Calibri" w:hAnsi="Calibri" w:cs="Calibri"/>
                    <w:color w:val="000000"/>
                    <w:sz w:val="21"/>
                    <w:szCs w:val="21"/>
                  </w:rPr>
                </w:pPr>
              </w:p>
              <w:p w14:paraId="7350F3BF"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14:paraId="03A3C9BF" w14:textId="77777777" w:rsidR="00BE0C9B" w:rsidRPr="00E74F3B" w:rsidRDefault="00BE0C9B" w:rsidP="00592C8C">
                <w:pPr>
                  <w:jc w:val="center"/>
                  <w:rPr>
                    <w:rFonts w:ascii="Calibri" w:hAnsi="Calibri" w:cs="Calibri"/>
                    <w:color w:val="000000"/>
                    <w:sz w:val="21"/>
                    <w:szCs w:val="21"/>
                  </w:rPr>
                </w:pPr>
              </w:p>
            </w:tc>
          </w:tr>
          <w:tr w:rsidR="00BE0C9B" w:rsidRPr="00B442D7" w14:paraId="68435573" w14:textId="77777777" w:rsidTr="00592C8C">
            <w:trPr>
              <w:cantSplit/>
            </w:trPr>
            <w:tc>
              <w:tcPr>
                <w:tcW w:w="2691" w:type="pct"/>
                <w:tcBorders>
                  <w:top w:val="single" w:sz="6" w:space="0" w:color="000000"/>
                  <w:left w:val="single" w:sz="6" w:space="0" w:color="000000"/>
                  <w:bottom w:val="single" w:sz="6" w:space="0" w:color="FFFFFF"/>
                  <w:right w:val="single" w:sz="6" w:space="0" w:color="FFFFFF"/>
                </w:tcBorders>
              </w:tcPr>
              <w:p w14:paraId="588B9444" w14:textId="77777777" w:rsidR="00BE0C9B" w:rsidRPr="00E74F3B" w:rsidRDefault="00BE0C9B" w:rsidP="00592C8C">
                <w:pPr>
                  <w:spacing w:line="163" w:lineRule="atLeast"/>
                  <w:rPr>
                    <w:rFonts w:ascii="Calibri" w:hAnsi="Calibri" w:cs="Calibri"/>
                    <w:color w:val="000000"/>
                    <w:sz w:val="21"/>
                    <w:szCs w:val="21"/>
                  </w:rPr>
                </w:pPr>
              </w:p>
              <w:p w14:paraId="7DC3EA43"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14:paraId="5FFF0C51" w14:textId="77777777" w:rsidR="00BE0C9B" w:rsidRPr="00E74F3B" w:rsidRDefault="00BE0C9B" w:rsidP="00592C8C">
                <w:pPr>
                  <w:spacing w:line="163" w:lineRule="atLeast"/>
                  <w:jc w:val="center"/>
                  <w:rPr>
                    <w:rFonts w:ascii="Calibri" w:hAnsi="Calibri" w:cs="Calibri"/>
                    <w:color w:val="000000"/>
                    <w:sz w:val="21"/>
                    <w:szCs w:val="21"/>
                  </w:rPr>
                </w:pPr>
              </w:p>
              <w:p w14:paraId="5688628E"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14:paraId="4939C757" w14:textId="77777777" w:rsidR="00BE0C9B" w:rsidRPr="00E74F3B" w:rsidRDefault="00BE0C9B" w:rsidP="00592C8C">
                <w:pPr>
                  <w:spacing w:line="163" w:lineRule="atLeast"/>
                  <w:jc w:val="center"/>
                  <w:rPr>
                    <w:rFonts w:ascii="Calibri" w:hAnsi="Calibri" w:cs="Calibri"/>
                    <w:color w:val="000000"/>
                    <w:sz w:val="21"/>
                    <w:szCs w:val="21"/>
                  </w:rPr>
                </w:pPr>
              </w:p>
              <w:p w14:paraId="48A121B5"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14:paraId="6896F312" w14:textId="77777777" w:rsidR="00BE0C9B" w:rsidRPr="00E74F3B" w:rsidRDefault="00BE0C9B" w:rsidP="00592C8C">
                <w:pPr>
                  <w:spacing w:line="163" w:lineRule="atLeast"/>
                  <w:jc w:val="center"/>
                  <w:rPr>
                    <w:rFonts w:ascii="Calibri" w:hAnsi="Calibri" w:cs="Calibri"/>
                    <w:color w:val="000000"/>
                    <w:sz w:val="21"/>
                    <w:szCs w:val="21"/>
                  </w:rPr>
                </w:pPr>
              </w:p>
              <w:p w14:paraId="01F7DCF9"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14:paraId="1CE4F15C" w14:textId="77777777" w:rsidR="00BE0C9B" w:rsidRPr="00E74F3B" w:rsidRDefault="00BE0C9B" w:rsidP="00592C8C">
                <w:pPr>
                  <w:spacing w:line="163" w:lineRule="atLeast"/>
                  <w:jc w:val="center"/>
                  <w:rPr>
                    <w:rFonts w:ascii="Calibri" w:hAnsi="Calibri" w:cs="Calibri"/>
                    <w:color w:val="000000"/>
                    <w:sz w:val="21"/>
                    <w:szCs w:val="21"/>
                  </w:rPr>
                </w:pPr>
              </w:p>
              <w:p w14:paraId="160C130B"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D3</w:t>
                </w:r>
              </w:p>
            </w:tc>
          </w:tr>
          <w:tr w:rsidR="00BE0C9B" w:rsidRPr="00B442D7" w14:paraId="64C73AF7" w14:textId="77777777" w:rsidTr="00592C8C">
            <w:trPr>
              <w:cantSplit/>
            </w:trPr>
            <w:tc>
              <w:tcPr>
                <w:tcW w:w="2691" w:type="pct"/>
                <w:tcBorders>
                  <w:top w:val="single" w:sz="6" w:space="0" w:color="000000"/>
                  <w:left w:val="single" w:sz="6" w:space="0" w:color="000000"/>
                  <w:bottom w:val="single" w:sz="6" w:space="0" w:color="FFFFFF"/>
                  <w:right w:val="single" w:sz="6" w:space="0" w:color="FFFFFF"/>
                </w:tcBorders>
              </w:tcPr>
              <w:p w14:paraId="7A320F6A" w14:textId="77777777" w:rsidR="00BE0C9B" w:rsidRPr="00E74F3B" w:rsidRDefault="00BE0C9B" w:rsidP="00592C8C">
                <w:pPr>
                  <w:spacing w:line="163" w:lineRule="atLeast"/>
                  <w:rPr>
                    <w:rFonts w:ascii="Calibri" w:hAnsi="Calibri" w:cs="Calibri"/>
                    <w:color w:val="000000"/>
                    <w:sz w:val="21"/>
                    <w:szCs w:val="21"/>
                  </w:rPr>
                </w:pPr>
              </w:p>
              <w:p w14:paraId="6D865243"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14:paraId="550EBED0" w14:textId="77777777" w:rsidR="00BE0C9B" w:rsidRPr="00E74F3B" w:rsidRDefault="00BE0C9B" w:rsidP="00592C8C">
                <w:pPr>
                  <w:spacing w:line="163" w:lineRule="atLeast"/>
                  <w:jc w:val="center"/>
                  <w:rPr>
                    <w:rFonts w:ascii="Calibri" w:hAnsi="Calibri" w:cs="Calibri"/>
                    <w:color w:val="000000"/>
                    <w:sz w:val="21"/>
                    <w:szCs w:val="21"/>
                  </w:rPr>
                </w:pPr>
              </w:p>
              <w:p w14:paraId="31BB0FC0"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14:paraId="7057F896" w14:textId="77777777" w:rsidR="00BE0C9B" w:rsidRPr="00E74F3B" w:rsidRDefault="00BE0C9B" w:rsidP="00592C8C">
                <w:pPr>
                  <w:spacing w:line="163" w:lineRule="atLeast"/>
                  <w:jc w:val="center"/>
                  <w:rPr>
                    <w:rFonts w:ascii="Calibri" w:hAnsi="Calibri" w:cs="Calibri"/>
                    <w:color w:val="000000"/>
                    <w:sz w:val="21"/>
                    <w:szCs w:val="21"/>
                  </w:rPr>
                </w:pPr>
              </w:p>
              <w:p w14:paraId="79E88966"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14:paraId="68EC1872" w14:textId="77777777" w:rsidR="00BE0C9B" w:rsidRPr="00E74F3B" w:rsidRDefault="00BE0C9B" w:rsidP="00592C8C">
                <w:pPr>
                  <w:spacing w:line="163" w:lineRule="atLeast"/>
                  <w:jc w:val="center"/>
                  <w:rPr>
                    <w:rFonts w:ascii="Calibri" w:hAnsi="Calibri" w:cs="Calibri"/>
                    <w:color w:val="000000"/>
                    <w:sz w:val="21"/>
                    <w:szCs w:val="21"/>
                  </w:rPr>
                </w:pPr>
              </w:p>
              <w:p w14:paraId="4472BA23"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14:paraId="005B99B3" w14:textId="77777777" w:rsidR="00BE0C9B" w:rsidRPr="00E74F3B" w:rsidRDefault="00BE0C9B" w:rsidP="00592C8C">
                <w:pPr>
                  <w:spacing w:line="163" w:lineRule="atLeast"/>
                  <w:jc w:val="center"/>
                  <w:rPr>
                    <w:rFonts w:ascii="Calibri" w:hAnsi="Calibri" w:cs="Calibri"/>
                    <w:color w:val="000000"/>
                    <w:sz w:val="21"/>
                    <w:szCs w:val="21"/>
                  </w:rPr>
                </w:pPr>
              </w:p>
              <w:p w14:paraId="5524185B"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D4</w:t>
                </w:r>
              </w:p>
            </w:tc>
          </w:tr>
          <w:tr w:rsidR="00BE0C9B" w:rsidRPr="00B442D7" w14:paraId="7165C4AB" w14:textId="77777777" w:rsidTr="00592C8C">
            <w:trPr>
              <w:cantSplit/>
            </w:trPr>
            <w:tc>
              <w:tcPr>
                <w:tcW w:w="2691" w:type="pct"/>
                <w:tcBorders>
                  <w:top w:val="single" w:sz="6" w:space="0" w:color="000000"/>
                  <w:left w:val="single" w:sz="6" w:space="0" w:color="000000"/>
                  <w:bottom w:val="single" w:sz="6" w:space="0" w:color="FFFFFF"/>
                  <w:right w:val="single" w:sz="6" w:space="0" w:color="FFFFFF"/>
                </w:tcBorders>
              </w:tcPr>
              <w:p w14:paraId="4A2E1123" w14:textId="77777777" w:rsidR="00BE0C9B" w:rsidRPr="00E74F3B" w:rsidRDefault="00BE0C9B" w:rsidP="00592C8C">
                <w:pPr>
                  <w:spacing w:line="163" w:lineRule="atLeast"/>
                  <w:rPr>
                    <w:rFonts w:ascii="Calibri" w:hAnsi="Calibri" w:cs="Calibri"/>
                    <w:color w:val="000000"/>
                    <w:sz w:val="21"/>
                    <w:szCs w:val="21"/>
                  </w:rPr>
                </w:pPr>
              </w:p>
              <w:p w14:paraId="64544BC5"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14:paraId="10EBBF87" w14:textId="77777777" w:rsidR="00BE0C9B" w:rsidRPr="00E74F3B" w:rsidRDefault="00BE0C9B" w:rsidP="00592C8C">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3F1F544B" w14:textId="77777777" w:rsidR="00BE0C9B" w:rsidRPr="00E74F3B" w:rsidRDefault="00BE0C9B" w:rsidP="00592C8C">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2FF18834" w14:textId="77777777" w:rsidR="00BE0C9B" w:rsidRPr="00E74F3B" w:rsidRDefault="00BE0C9B" w:rsidP="00592C8C">
                <w:pPr>
                  <w:spacing w:line="163" w:lineRule="atLeast"/>
                  <w:jc w:val="center"/>
                  <w:rPr>
                    <w:rFonts w:ascii="Calibri" w:hAnsi="Calibri" w:cs="Calibri"/>
                    <w:color w:val="000000"/>
                    <w:sz w:val="21"/>
                    <w:szCs w:val="21"/>
                  </w:rPr>
                </w:pPr>
              </w:p>
              <w:p w14:paraId="60030D41"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14:paraId="702052B3" w14:textId="77777777" w:rsidR="00BE0C9B" w:rsidRPr="00E74F3B" w:rsidRDefault="00BE0C9B" w:rsidP="00592C8C">
                <w:pPr>
                  <w:spacing w:line="163" w:lineRule="atLeast"/>
                  <w:jc w:val="center"/>
                  <w:rPr>
                    <w:rFonts w:ascii="Calibri" w:hAnsi="Calibri" w:cs="Calibri"/>
                    <w:color w:val="000000"/>
                    <w:sz w:val="21"/>
                    <w:szCs w:val="21"/>
                  </w:rPr>
                </w:pPr>
              </w:p>
              <w:p w14:paraId="23117FEF"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D5</w:t>
                </w:r>
              </w:p>
            </w:tc>
          </w:tr>
          <w:tr w:rsidR="00BE0C9B" w:rsidRPr="00B442D7" w14:paraId="455054E8" w14:textId="77777777" w:rsidTr="00592C8C">
            <w:trPr>
              <w:cantSplit/>
            </w:trPr>
            <w:tc>
              <w:tcPr>
                <w:tcW w:w="2691" w:type="pct"/>
                <w:tcBorders>
                  <w:top w:val="single" w:sz="6" w:space="0" w:color="000000"/>
                  <w:left w:val="single" w:sz="6" w:space="0" w:color="000000"/>
                  <w:bottom w:val="single" w:sz="6" w:space="0" w:color="FFFFFF"/>
                  <w:right w:val="single" w:sz="6" w:space="0" w:color="FFFFFF"/>
                </w:tcBorders>
              </w:tcPr>
              <w:p w14:paraId="6836D3F2" w14:textId="77777777" w:rsidR="00BE0C9B" w:rsidRPr="00E74F3B" w:rsidRDefault="00BE0C9B" w:rsidP="00592C8C">
                <w:pPr>
                  <w:spacing w:line="163" w:lineRule="atLeast"/>
                  <w:rPr>
                    <w:rFonts w:ascii="Calibri" w:hAnsi="Calibri" w:cs="Calibri"/>
                    <w:color w:val="000000"/>
                    <w:sz w:val="21"/>
                    <w:szCs w:val="21"/>
                  </w:rPr>
                </w:pPr>
              </w:p>
              <w:p w14:paraId="1A6DE6A0"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14:paraId="05353755" w14:textId="77777777" w:rsidR="00BE0C9B" w:rsidRPr="00E74F3B" w:rsidRDefault="00BE0C9B" w:rsidP="00592C8C">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65987BFD" w14:textId="77777777" w:rsidR="00BE0C9B" w:rsidRPr="00E74F3B" w:rsidRDefault="00BE0C9B" w:rsidP="00592C8C">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25D97706" w14:textId="77777777" w:rsidR="00BE0C9B" w:rsidRPr="00E74F3B" w:rsidRDefault="00BE0C9B" w:rsidP="00592C8C">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22B7DA0D" w14:textId="77777777" w:rsidR="00BE0C9B" w:rsidRPr="00E74F3B" w:rsidRDefault="00BE0C9B" w:rsidP="00592C8C">
                <w:pPr>
                  <w:spacing w:line="163" w:lineRule="atLeast"/>
                  <w:jc w:val="center"/>
                  <w:rPr>
                    <w:rFonts w:ascii="Calibri" w:hAnsi="Calibri" w:cs="Calibri"/>
                    <w:color w:val="000000"/>
                    <w:sz w:val="21"/>
                    <w:szCs w:val="21"/>
                  </w:rPr>
                </w:pPr>
              </w:p>
              <w:p w14:paraId="0234F965"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D6</w:t>
                </w:r>
              </w:p>
            </w:tc>
          </w:tr>
          <w:tr w:rsidR="00BE0C9B" w:rsidRPr="00B442D7" w14:paraId="4F06DFAF" w14:textId="77777777" w:rsidTr="00592C8C">
            <w:trPr>
              <w:cantSplit/>
            </w:trPr>
            <w:tc>
              <w:tcPr>
                <w:tcW w:w="2691" w:type="pct"/>
                <w:tcBorders>
                  <w:top w:val="single" w:sz="6" w:space="0" w:color="000000"/>
                  <w:left w:val="single" w:sz="6" w:space="0" w:color="000000"/>
                  <w:bottom w:val="single" w:sz="6" w:space="0" w:color="000000"/>
                  <w:right w:val="single" w:sz="6" w:space="0" w:color="FFFFFF"/>
                </w:tcBorders>
              </w:tcPr>
              <w:p w14:paraId="35D6317C" w14:textId="77777777" w:rsidR="00BE0C9B" w:rsidRPr="00E74F3B" w:rsidRDefault="00BE0C9B" w:rsidP="00592C8C">
                <w:pPr>
                  <w:spacing w:line="163" w:lineRule="atLeast"/>
                  <w:rPr>
                    <w:rFonts w:ascii="Calibri" w:hAnsi="Calibri" w:cs="Calibri"/>
                    <w:color w:val="000000"/>
                    <w:sz w:val="21"/>
                    <w:szCs w:val="21"/>
                  </w:rPr>
                </w:pPr>
              </w:p>
              <w:p w14:paraId="75352D6C"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14:paraId="141C7E19" w14:textId="77777777" w:rsidR="00BE0C9B" w:rsidRPr="00E74F3B" w:rsidRDefault="00BE0C9B" w:rsidP="00592C8C">
                <w:pPr>
                  <w:spacing w:line="163" w:lineRule="atLeast"/>
                  <w:jc w:val="center"/>
                  <w:rPr>
                    <w:rFonts w:ascii="Calibri" w:hAnsi="Calibri" w:cs="Calibri"/>
                    <w:color w:val="000000"/>
                    <w:sz w:val="21"/>
                    <w:szCs w:val="21"/>
                  </w:rPr>
                </w:pPr>
              </w:p>
              <w:p w14:paraId="241E5449"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14:paraId="3A9427C5" w14:textId="77777777" w:rsidR="00BE0C9B" w:rsidRPr="00E74F3B" w:rsidRDefault="00BE0C9B" w:rsidP="00592C8C">
                <w:pPr>
                  <w:spacing w:line="163" w:lineRule="atLeast"/>
                  <w:jc w:val="center"/>
                  <w:rPr>
                    <w:rFonts w:ascii="Calibri" w:hAnsi="Calibri" w:cs="Calibri"/>
                    <w:color w:val="000000"/>
                    <w:sz w:val="21"/>
                    <w:szCs w:val="21"/>
                  </w:rPr>
                </w:pPr>
              </w:p>
              <w:p w14:paraId="60C693B2"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14:paraId="3D1CF96B" w14:textId="77777777" w:rsidR="00BE0C9B" w:rsidRPr="00E74F3B" w:rsidRDefault="00BE0C9B" w:rsidP="00592C8C">
                <w:pPr>
                  <w:spacing w:line="163" w:lineRule="atLeast"/>
                  <w:jc w:val="center"/>
                  <w:rPr>
                    <w:rFonts w:ascii="Calibri" w:hAnsi="Calibri" w:cs="Calibri"/>
                    <w:color w:val="000000"/>
                    <w:sz w:val="21"/>
                    <w:szCs w:val="21"/>
                  </w:rPr>
                </w:pPr>
              </w:p>
              <w:p w14:paraId="1B994AFA"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14:paraId="62DE08C6" w14:textId="77777777" w:rsidR="00BE0C9B" w:rsidRPr="00E74F3B" w:rsidRDefault="00BE0C9B" w:rsidP="00592C8C">
                <w:pPr>
                  <w:spacing w:line="163" w:lineRule="atLeast"/>
                  <w:jc w:val="center"/>
                  <w:rPr>
                    <w:rFonts w:ascii="Calibri" w:hAnsi="Calibri" w:cs="Calibri"/>
                    <w:color w:val="000000"/>
                    <w:sz w:val="21"/>
                    <w:szCs w:val="21"/>
                  </w:rPr>
                </w:pPr>
              </w:p>
              <w:p w14:paraId="7B03775B" w14:textId="77777777" w:rsidR="00BE0C9B" w:rsidRPr="00E74F3B" w:rsidRDefault="00BE0C9B" w:rsidP="00592C8C">
                <w:pPr>
                  <w:jc w:val="center"/>
                  <w:rPr>
                    <w:rFonts w:ascii="Calibri" w:hAnsi="Calibri" w:cs="Calibri"/>
                    <w:color w:val="000000"/>
                    <w:sz w:val="21"/>
                    <w:szCs w:val="21"/>
                  </w:rPr>
                </w:pPr>
                <w:r w:rsidRPr="00E74F3B">
                  <w:rPr>
                    <w:rFonts w:ascii="Calibri" w:hAnsi="Calibri" w:cs="Calibri"/>
                    <w:color w:val="000000"/>
                    <w:sz w:val="21"/>
                    <w:szCs w:val="21"/>
                  </w:rPr>
                  <w:t>DX</w:t>
                </w:r>
              </w:p>
            </w:tc>
          </w:tr>
        </w:tbl>
        <w:p w14:paraId="55C01FB4" w14:textId="77777777" w:rsidR="00BE0C9B" w:rsidRPr="00B442D7" w:rsidRDefault="00BE0C9B" w:rsidP="00BE0C9B">
          <w:pPr>
            <w:jc w:val="both"/>
            <w:rPr>
              <w:rFonts w:ascii="Calibri" w:eastAsia="Calibri" w:hAnsi="Calibri" w:cs="Calibri"/>
              <w:lang w:val="en-GB"/>
            </w:rPr>
          </w:pPr>
        </w:p>
        <w:p w14:paraId="468D2225" w14:textId="77777777" w:rsidR="00BE0C9B" w:rsidRPr="003E3FE8" w:rsidRDefault="00BE0C9B" w:rsidP="00BE0C9B">
          <w:pPr>
            <w:pStyle w:val="Bodynumbercopy"/>
            <w:spacing w:line="240" w:lineRule="auto"/>
            <w:jc w:val="left"/>
            <w:rPr>
              <w:rFonts w:eastAsia="Calibri"/>
            </w:rPr>
          </w:pPr>
          <w:r w:rsidRPr="00B442D7">
            <w:rPr>
              <w:rFonts w:eastAsia="Calibri"/>
            </w:rPr>
            <w:t>As shown in the table above, certain reliability and accuracy band combinations are considered to be incompatible – for example, D1 or D2.</w:t>
          </w:r>
        </w:p>
        <w:p w14:paraId="2F63B28B" w14:textId="7BD803D1" w:rsidR="00BE0C9B" w:rsidRDefault="00BE0C9B" w:rsidP="00BE0C9B">
          <w:pPr>
            <w:pStyle w:val="Bodynumbercopy"/>
            <w:spacing w:line="240" w:lineRule="auto"/>
            <w:jc w:val="left"/>
            <w:rPr>
              <w:rFonts w:eastAsia="Calibri"/>
            </w:rPr>
          </w:pPr>
          <w:r w:rsidRPr="00B442D7">
            <w:rPr>
              <w:rFonts w:eastAsia="Calibri"/>
            </w:rPr>
            <w:t>When selecting a confidence grade from the drop-down boxes provided in the template, it would be appreciated if each Local Authority could add explanatory comments for responses with lower confidence levels in the Comments field.</w:t>
          </w:r>
        </w:p>
        <w:p w14:paraId="1E32BD6E" w14:textId="01663D62" w:rsidR="003D38D7" w:rsidRPr="007E0268" w:rsidRDefault="003D38D7" w:rsidP="003D38D7">
          <w:pPr>
            <w:pStyle w:val="Title1"/>
          </w:pPr>
          <w:r>
            <w:lastRenderedPageBreak/>
            <w:t>GLOSSARY</w:t>
          </w:r>
        </w:p>
        <w:tbl>
          <w:tblPr>
            <w:tblStyle w:val="TableGrid"/>
            <w:tblW w:w="0" w:type="auto"/>
            <w:tblLook w:val="04A0" w:firstRow="1" w:lastRow="0" w:firstColumn="1" w:lastColumn="0" w:noHBand="0" w:noVBand="1"/>
          </w:tblPr>
          <w:tblGrid>
            <w:gridCol w:w="3779"/>
            <w:gridCol w:w="3779"/>
          </w:tblGrid>
          <w:tr w:rsidR="003D38D7" w14:paraId="6CAD60B6" w14:textId="77777777" w:rsidTr="00FF4373">
            <w:tc>
              <w:tcPr>
                <w:tcW w:w="3779" w:type="dxa"/>
              </w:tcPr>
              <w:p w14:paraId="73BB0A33" w14:textId="77777777" w:rsidR="003D38D7" w:rsidRPr="003D38D7" w:rsidRDefault="003D38D7" w:rsidP="003D38D7">
                <w:pPr>
                  <w:pStyle w:val="Bodyromannumerals"/>
                  <w:rPr>
                    <w:b/>
                    <w:bCs/>
                  </w:rPr>
                </w:pPr>
                <w:r w:rsidRPr="003D38D7">
                  <w:rPr>
                    <w:b/>
                    <w:bCs/>
                  </w:rPr>
                  <w:t>BOD</w:t>
                </w:r>
              </w:p>
            </w:tc>
            <w:tc>
              <w:tcPr>
                <w:tcW w:w="3779" w:type="dxa"/>
              </w:tcPr>
              <w:p w14:paraId="698349A6" w14:textId="77777777" w:rsidR="003D38D7" w:rsidRDefault="003D38D7" w:rsidP="003D38D7">
                <w:pPr>
                  <w:pStyle w:val="Bodyromannumerals"/>
                </w:pPr>
                <w:r>
                  <w:t>Biological Oxygen Demand</w:t>
                </w:r>
              </w:p>
            </w:tc>
          </w:tr>
          <w:tr w:rsidR="003D38D7" w14:paraId="5BF579E7" w14:textId="77777777" w:rsidTr="00FF4373">
            <w:tc>
              <w:tcPr>
                <w:tcW w:w="3779" w:type="dxa"/>
              </w:tcPr>
              <w:p w14:paraId="5264062D" w14:textId="77777777" w:rsidR="003D38D7" w:rsidRPr="003D38D7" w:rsidRDefault="003D38D7" w:rsidP="003D38D7">
                <w:pPr>
                  <w:pStyle w:val="Bodyromannumerals"/>
                  <w:rPr>
                    <w:b/>
                    <w:bCs/>
                  </w:rPr>
                </w:pPr>
                <w:r w:rsidRPr="003D38D7">
                  <w:rPr>
                    <w:b/>
                    <w:bCs/>
                  </w:rPr>
                  <w:t>COD</w:t>
                </w:r>
              </w:p>
            </w:tc>
            <w:tc>
              <w:tcPr>
                <w:tcW w:w="3779" w:type="dxa"/>
              </w:tcPr>
              <w:p w14:paraId="624DC117" w14:textId="77777777" w:rsidR="003D38D7" w:rsidRDefault="003D38D7" w:rsidP="003D38D7">
                <w:pPr>
                  <w:pStyle w:val="Bodyromannumerals"/>
                </w:pPr>
                <w:r>
                  <w:t>Chemical Oxygen Demand</w:t>
                </w:r>
              </w:p>
            </w:tc>
          </w:tr>
          <w:tr w:rsidR="003D38D7" w14:paraId="47D736CB" w14:textId="77777777" w:rsidTr="00FF4373">
            <w:tc>
              <w:tcPr>
                <w:tcW w:w="3779" w:type="dxa"/>
              </w:tcPr>
              <w:p w14:paraId="735277FE" w14:textId="77777777" w:rsidR="003D38D7" w:rsidRPr="003D38D7" w:rsidRDefault="003D38D7" w:rsidP="003D38D7">
                <w:pPr>
                  <w:pStyle w:val="Bodyromannumerals"/>
                  <w:rPr>
                    <w:b/>
                    <w:bCs/>
                  </w:rPr>
                </w:pPr>
                <w:r w:rsidRPr="003D38D7">
                  <w:rPr>
                    <w:b/>
                    <w:bCs/>
                  </w:rPr>
                  <w:t>DI</w:t>
                </w:r>
              </w:p>
            </w:tc>
            <w:tc>
              <w:tcPr>
                <w:tcW w:w="3779" w:type="dxa"/>
              </w:tcPr>
              <w:p w14:paraId="3DD24CC0" w14:textId="77777777" w:rsidR="003D38D7" w:rsidRDefault="003D38D7" w:rsidP="003D38D7">
                <w:pPr>
                  <w:pStyle w:val="Bodyromannumerals"/>
                </w:pPr>
                <w:r>
                  <w:t>Distribution Input</w:t>
                </w:r>
              </w:p>
            </w:tc>
          </w:tr>
          <w:tr w:rsidR="003D38D7" w14:paraId="42505093" w14:textId="77777777" w:rsidTr="00FF4373">
            <w:tc>
              <w:tcPr>
                <w:tcW w:w="3779" w:type="dxa"/>
              </w:tcPr>
              <w:p w14:paraId="265DE9CE" w14:textId="77777777" w:rsidR="003D38D7" w:rsidRPr="003D38D7" w:rsidRDefault="003D38D7" w:rsidP="003D38D7">
                <w:pPr>
                  <w:pStyle w:val="Bodyromannumerals"/>
                  <w:rPr>
                    <w:b/>
                    <w:bCs/>
                  </w:rPr>
                </w:pPr>
                <w:r w:rsidRPr="003D38D7">
                  <w:rPr>
                    <w:b/>
                    <w:bCs/>
                  </w:rPr>
                  <w:t>FTE</w:t>
                </w:r>
              </w:p>
            </w:tc>
            <w:tc>
              <w:tcPr>
                <w:tcW w:w="3779" w:type="dxa"/>
              </w:tcPr>
              <w:p w14:paraId="7BDF586D" w14:textId="77777777" w:rsidR="003D38D7" w:rsidRDefault="003D38D7" w:rsidP="003D38D7">
                <w:pPr>
                  <w:pStyle w:val="Bodyromannumerals"/>
                </w:pPr>
                <w:r>
                  <w:t>Full-Time Equivalent</w:t>
                </w:r>
              </w:p>
            </w:tc>
          </w:tr>
          <w:tr w:rsidR="003D38D7" w14:paraId="1485801C" w14:textId="77777777" w:rsidTr="00FF4373">
            <w:tc>
              <w:tcPr>
                <w:tcW w:w="3779" w:type="dxa"/>
              </w:tcPr>
              <w:p w14:paraId="1E2FDE5D" w14:textId="77777777" w:rsidR="003D38D7" w:rsidRPr="003D38D7" w:rsidRDefault="003D38D7" w:rsidP="003D38D7">
                <w:pPr>
                  <w:pStyle w:val="Bodyromannumerals"/>
                  <w:rPr>
                    <w:b/>
                    <w:bCs/>
                  </w:rPr>
                </w:pPr>
                <w:r w:rsidRPr="003D38D7">
                  <w:rPr>
                    <w:b/>
                    <w:bCs/>
                  </w:rPr>
                  <w:t>IRC</w:t>
                </w:r>
              </w:p>
            </w:tc>
            <w:tc>
              <w:tcPr>
                <w:tcW w:w="3779" w:type="dxa"/>
              </w:tcPr>
              <w:p w14:paraId="2D7249C9" w14:textId="77777777" w:rsidR="003D38D7" w:rsidRDefault="003D38D7" w:rsidP="003D38D7">
                <w:pPr>
                  <w:pStyle w:val="Bodyromannumerals"/>
                </w:pPr>
                <w:r w:rsidRPr="00B110C8">
                  <w:rPr>
                    <w:lang w:val="en-GB"/>
                  </w:rPr>
                  <w:t>Infrastructure Renewals Charge</w:t>
                </w:r>
              </w:p>
            </w:tc>
          </w:tr>
          <w:tr w:rsidR="003D38D7" w14:paraId="7661F6FA" w14:textId="77777777" w:rsidTr="00FF4373">
            <w:tc>
              <w:tcPr>
                <w:tcW w:w="3779" w:type="dxa"/>
              </w:tcPr>
              <w:p w14:paraId="60906EB6" w14:textId="77777777" w:rsidR="003D38D7" w:rsidRPr="003D38D7" w:rsidRDefault="003D38D7" w:rsidP="003D38D7">
                <w:pPr>
                  <w:pStyle w:val="Bodyromannumerals"/>
                  <w:rPr>
                    <w:b/>
                    <w:bCs/>
                  </w:rPr>
                </w:pPr>
                <w:r w:rsidRPr="003D38D7">
                  <w:rPr>
                    <w:b/>
                    <w:bCs/>
                  </w:rPr>
                  <w:t>NH3</w:t>
                </w:r>
              </w:p>
            </w:tc>
            <w:tc>
              <w:tcPr>
                <w:tcW w:w="3779" w:type="dxa"/>
              </w:tcPr>
              <w:p w14:paraId="1FF43355" w14:textId="77777777" w:rsidR="003D38D7" w:rsidRDefault="003D38D7" w:rsidP="003D38D7">
                <w:pPr>
                  <w:pStyle w:val="Bodyromannumerals"/>
                </w:pPr>
                <w:r>
                  <w:t>Ammoniacal Nitrogen</w:t>
                </w:r>
              </w:p>
            </w:tc>
          </w:tr>
          <w:tr w:rsidR="003D38D7" w14:paraId="42DC773C" w14:textId="77777777" w:rsidTr="00FF4373">
            <w:tc>
              <w:tcPr>
                <w:tcW w:w="3779" w:type="dxa"/>
              </w:tcPr>
              <w:p w14:paraId="274CD061" w14:textId="77777777" w:rsidR="003D38D7" w:rsidRPr="003D38D7" w:rsidRDefault="003D38D7" w:rsidP="003D38D7">
                <w:pPr>
                  <w:pStyle w:val="Bodyromannumerals"/>
                  <w:rPr>
                    <w:b/>
                    <w:bCs/>
                  </w:rPr>
                </w:pPr>
                <w:r w:rsidRPr="003D38D7">
                  <w:rPr>
                    <w:b/>
                    <w:bCs/>
                  </w:rPr>
                  <w:t>PCV</w:t>
                </w:r>
              </w:p>
            </w:tc>
            <w:tc>
              <w:tcPr>
                <w:tcW w:w="3779" w:type="dxa"/>
              </w:tcPr>
              <w:p w14:paraId="48E2E0F2" w14:textId="77777777" w:rsidR="003D38D7" w:rsidRDefault="003D38D7" w:rsidP="003D38D7">
                <w:pPr>
                  <w:pStyle w:val="Bodyromannumerals"/>
                </w:pPr>
                <w:r>
                  <w:t>Peak Concentration or Value (Maximum allowable level)</w:t>
                </w:r>
              </w:p>
            </w:tc>
          </w:tr>
          <w:tr w:rsidR="003D38D7" w14:paraId="79DE36BA" w14:textId="77777777" w:rsidTr="00FF4373">
            <w:tc>
              <w:tcPr>
                <w:tcW w:w="3779" w:type="dxa"/>
              </w:tcPr>
              <w:p w14:paraId="1ED7120A" w14:textId="77777777" w:rsidR="003D38D7" w:rsidRPr="003D38D7" w:rsidRDefault="003D38D7" w:rsidP="003D38D7">
                <w:pPr>
                  <w:pStyle w:val="Bodyromannumerals"/>
                  <w:rPr>
                    <w:b/>
                    <w:bCs/>
                  </w:rPr>
                </w:pPr>
                <w:r w:rsidRPr="003D38D7">
                  <w:rPr>
                    <w:b/>
                    <w:bCs/>
                  </w:rPr>
                  <w:t>PE</w:t>
                </w:r>
              </w:p>
            </w:tc>
            <w:tc>
              <w:tcPr>
                <w:tcW w:w="3779" w:type="dxa"/>
              </w:tcPr>
              <w:p w14:paraId="3BDBC9EC" w14:textId="77777777" w:rsidR="003D38D7" w:rsidRDefault="003D38D7" w:rsidP="003D38D7">
                <w:pPr>
                  <w:pStyle w:val="Bodyromannumerals"/>
                </w:pPr>
                <w:r>
                  <w:t>Population Equivalent</w:t>
                </w:r>
              </w:p>
            </w:tc>
          </w:tr>
          <w:tr w:rsidR="003D38D7" w14:paraId="26BFD2A8" w14:textId="77777777" w:rsidTr="00FF4373">
            <w:tc>
              <w:tcPr>
                <w:tcW w:w="3779" w:type="dxa"/>
              </w:tcPr>
              <w:p w14:paraId="5CE66F29" w14:textId="77777777" w:rsidR="003D38D7" w:rsidRPr="003D38D7" w:rsidRDefault="003D38D7" w:rsidP="003D38D7">
                <w:pPr>
                  <w:pStyle w:val="Bodyromannumerals"/>
                  <w:rPr>
                    <w:b/>
                    <w:bCs/>
                  </w:rPr>
                </w:pPr>
                <w:proofErr w:type="spellStart"/>
                <w:r w:rsidRPr="003D38D7">
                  <w:rPr>
                    <w:b/>
                    <w:bCs/>
                  </w:rPr>
                  <w:t>RfI</w:t>
                </w:r>
                <w:proofErr w:type="spellEnd"/>
              </w:p>
            </w:tc>
            <w:tc>
              <w:tcPr>
                <w:tcW w:w="3779" w:type="dxa"/>
              </w:tcPr>
              <w:p w14:paraId="0F435FD3" w14:textId="77777777" w:rsidR="003D38D7" w:rsidRDefault="003D38D7" w:rsidP="003D38D7">
                <w:pPr>
                  <w:pStyle w:val="Bodyromannumerals"/>
                </w:pPr>
                <w:r>
                  <w:t>Request for Information</w:t>
                </w:r>
              </w:p>
            </w:tc>
          </w:tr>
          <w:tr w:rsidR="003D38D7" w14:paraId="3FCAD68E" w14:textId="77777777" w:rsidTr="00FF4373">
            <w:tc>
              <w:tcPr>
                <w:tcW w:w="3779" w:type="dxa"/>
              </w:tcPr>
              <w:p w14:paraId="280148EE" w14:textId="77777777" w:rsidR="003D38D7" w:rsidRPr="003D38D7" w:rsidRDefault="003D38D7" w:rsidP="003D38D7">
                <w:pPr>
                  <w:pStyle w:val="Bodyromannumerals"/>
                  <w:rPr>
                    <w:b/>
                    <w:bCs/>
                  </w:rPr>
                </w:pPr>
                <w:r w:rsidRPr="003D38D7">
                  <w:rPr>
                    <w:b/>
                    <w:bCs/>
                  </w:rPr>
                  <w:t>SS</w:t>
                </w:r>
              </w:p>
            </w:tc>
            <w:tc>
              <w:tcPr>
                <w:tcW w:w="3779" w:type="dxa"/>
              </w:tcPr>
              <w:p w14:paraId="54579A64" w14:textId="77777777" w:rsidR="003D38D7" w:rsidRDefault="003D38D7" w:rsidP="003D38D7">
                <w:pPr>
                  <w:pStyle w:val="Bodyromannumerals"/>
                </w:pPr>
                <w:r>
                  <w:t>Suspended solids</w:t>
                </w:r>
              </w:p>
            </w:tc>
          </w:tr>
          <w:tr w:rsidR="003D38D7" w14:paraId="7A31E35E" w14:textId="77777777" w:rsidTr="00FF4373">
            <w:tc>
              <w:tcPr>
                <w:tcW w:w="3779" w:type="dxa"/>
              </w:tcPr>
              <w:p w14:paraId="6395D276" w14:textId="77777777" w:rsidR="003D38D7" w:rsidRPr="003D38D7" w:rsidRDefault="003D38D7" w:rsidP="003D38D7">
                <w:pPr>
                  <w:pStyle w:val="Bodyromannumerals"/>
                  <w:rPr>
                    <w:b/>
                    <w:bCs/>
                  </w:rPr>
                </w:pPr>
                <w:r w:rsidRPr="003D38D7">
                  <w:rPr>
                    <w:b/>
                    <w:bCs/>
                  </w:rPr>
                  <w:t>TOC</w:t>
                </w:r>
              </w:p>
            </w:tc>
            <w:tc>
              <w:tcPr>
                <w:tcW w:w="3779" w:type="dxa"/>
              </w:tcPr>
              <w:p w14:paraId="05B7E0A6" w14:textId="77777777" w:rsidR="003D38D7" w:rsidRDefault="003D38D7" w:rsidP="003D38D7">
                <w:pPr>
                  <w:pStyle w:val="Bodyromannumerals"/>
                </w:pPr>
                <w:r>
                  <w:t>Total Organic Carbon</w:t>
                </w:r>
              </w:p>
            </w:tc>
          </w:tr>
          <w:tr w:rsidR="003D38D7" w14:paraId="3B2D81F9" w14:textId="77777777" w:rsidTr="00FF4373">
            <w:tc>
              <w:tcPr>
                <w:tcW w:w="3779" w:type="dxa"/>
              </w:tcPr>
              <w:p w14:paraId="66EC8DA6" w14:textId="77777777" w:rsidR="003D38D7" w:rsidRPr="003D38D7" w:rsidRDefault="003D38D7" w:rsidP="003D38D7">
                <w:pPr>
                  <w:pStyle w:val="Bodyromannumerals"/>
                  <w:rPr>
                    <w:b/>
                    <w:bCs/>
                  </w:rPr>
                </w:pPr>
                <w:proofErr w:type="spellStart"/>
                <w:r w:rsidRPr="003D38D7">
                  <w:rPr>
                    <w:b/>
                    <w:bCs/>
                  </w:rPr>
                  <w:t>ttds</w:t>
                </w:r>
                <w:proofErr w:type="spellEnd"/>
              </w:p>
            </w:tc>
            <w:tc>
              <w:tcPr>
                <w:tcW w:w="3779" w:type="dxa"/>
              </w:tcPr>
              <w:p w14:paraId="1C0306ED" w14:textId="77777777" w:rsidR="003D38D7" w:rsidRDefault="003D38D7" w:rsidP="003D38D7">
                <w:pPr>
                  <w:pStyle w:val="Bodyromannumerals"/>
                </w:pPr>
                <w:r>
                  <w:rPr>
                    <w:lang w:val="en-US"/>
                  </w:rPr>
                  <w:t xml:space="preserve">Thousand </w:t>
                </w:r>
                <w:proofErr w:type="spellStart"/>
                <w:r>
                  <w:rPr>
                    <w:lang w:val="en-US"/>
                  </w:rPr>
                  <w:t>T</w:t>
                </w:r>
                <w:r w:rsidRPr="00AC7291">
                  <w:rPr>
                    <w:lang w:val="en-US"/>
                  </w:rPr>
                  <w:t>onnes</w:t>
                </w:r>
                <w:proofErr w:type="spellEnd"/>
                <w:r w:rsidRPr="00AC7291">
                  <w:rPr>
                    <w:lang w:val="en-US"/>
                  </w:rPr>
                  <w:t xml:space="preserve"> of </w:t>
                </w:r>
                <w:r>
                  <w:rPr>
                    <w:lang w:val="en-US"/>
                  </w:rPr>
                  <w:t>D</w:t>
                </w:r>
                <w:r w:rsidRPr="00AC7291">
                  <w:rPr>
                    <w:lang w:val="en-US"/>
                  </w:rPr>
                  <w:t xml:space="preserve">ry </w:t>
                </w:r>
                <w:r>
                  <w:rPr>
                    <w:lang w:val="en-US"/>
                  </w:rPr>
                  <w:t>S</w:t>
                </w:r>
                <w:r w:rsidRPr="00AC7291">
                  <w:rPr>
                    <w:lang w:val="en-US"/>
                  </w:rPr>
                  <w:t>olids</w:t>
                </w:r>
              </w:p>
            </w:tc>
          </w:tr>
          <w:tr w:rsidR="003D38D7" w14:paraId="738ECC51" w14:textId="77777777" w:rsidTr="00FF4373">
            <w:tc>
              <w:tcPr>
                <w:tcW w:w="3779" w:type="dxa"/>
              </w:tcPr>
              <w:p w14:paraId="5BDFF90F" w14:textId="77777777" w:rsidR="003D38D7" w:rsidRPr="003D38D7" w:rsidRDefault="003D38D7" w:rsidP="003D38D7">
                <w:pPr>
                  <w:pStyle w:val="Bodyromannumerals"/>
                  <w:rPr>
                    <w:b/>
                    <w:bCs/>
                  </w:rPr>
                </w:pPr>
                <w:r w:rsidRPr="003D38D7">
                  <w:rPr>
                    <w:b/>
                    <w:bCs/>
                  </w:rPr>
                  <w:t>TE</w:t>
                </w:r>
              </w:p>
            </w:tc>
            <w:tc>
              <w:tcPr>
                <w:tcW w:w="3779" w:type="dxa"/>
              </w:tcPr>
              <w:p w14:paraId="3A6298DB" w14:textId="77777777" w:rsidR="003D38D7" w:rsidRDefault="003D38D7" w:rsidP="003D38D7">
                <w:pPr>
                  <w:pStyle w:val="Bodyromannumerals"/>
                </w:pPr>
                <w:r>
                  <w:t>Trade Effluent</w:t>
                </w:r>
              </w:p>
            </w:tc>
          </w:tr>
          <w:tr w:rsidR="003D38D7" w14:paraId="76E69DE1" w14:textId="77777777" w:rsidTr="00FF4373">
            <w:tc>
              <w:tcPr>
                <w:tcW w:w="3779" w:type="dxa"/>
              </w:tcPr>
              <w:p w14:paraId="4841398F" w14:textId="77777777" w:rsidR="003D38D7" w:rsidRPr="003D38D7" w:rsidRDefault="003D38D7" w:rsidP="003D38D7">
                <w:pPr>
                  <w:pStyle w:val="Bodyromannumerals"/>
                  <w:rPr>
                    <w:b/>
                    <w:bCs/>
                  </w:rPr>
                </w:pPr>
                <w:r w:rsidRPr="003D38D7">
                  <w:rPr>
                    <w:b/>
                    <w:bCs/>
                  </w:rPr>
                  <w:t>WWTPs</w:t>
                </w:r>
              </w:p>
            </w:tc>
            <w:tc>
              <w:tcPr>
                <w:tcW w:w="3779" w:type="dxa"/>
              </w:tcPr>
              <w:p w14:paraId="0949FFCA" w14:textId="77777777" w:rsidR="003D38D7" w:rsidRDefault="003D38D7" w:rsidP="003D38D7">
                <w:pPr>
                  <w:pStyle w:val="Bodyromannumerals"/>
                </w:pPr>
                <w:r>
                  <w:t>Wastewater Treatment Plants</w:t>
                </w:r>
              </w:p>
            </w:tc>
          </w:tr>
        </w:tbl>
        <w:p w14:paraId="29175AE5" w14:textId="77777777" w:rsidR="003D38D7" w:rsidRPr="00B442D7" w:rsidRDefault="003D38D7" w:rsidP="003D38D7">
          <w:pPr>
            <w:pStyle w:val="Bodynumbercopy"/>
            <w:numPr>
              <w:ilvl w:val="0"/>
              <w:numId w:val="0"/>
            </w:numPr>
            <w:spacing w:line="240" w:lineRule="auto"/>
            <w:ind w:left="780" w:hanging="420"/>
            <w:jc w:val="left"/>
            <w:rPr>
              <w:rFonts w:eastAsia="Calibri"/>
            </w:rPr>
          </w:pPr>
        </w:p>
        <w:p w14:paraId="288C47AA" w14:textId="3614BD02" w:rsidR="00107AA8" w:rsidRDefault="00911F5F" w:rsidP="00F036E1">
          <w:pPr>
            <w:spacing w:after="160" w:line="259" w:lineRule="auto"/>
            <w:jc w:val="both"/>
          </w:pPr>
        </w:p>
      </w:sdtContent>
    </w:sdt>
    <w:p w14:paraId="3527923C" w14:textId="77777777" w:rsidR="003D38D7" w:rsidRDefault="003D38D7">
      <w:pPr>
        <w:spacing w:after="160" w:line="259" w:lineRule="auto"/>
        <w:rPr>
          <w:rFonts w:ascii="Segoe UI" w:hAnsi="Segoe UI" w:cs="Segoe UI"/>
          <w:b/>
          <w:bCs/>
          <w:color w:val="03B2C4"/>
          <w:sz w:val="36"/>
          <w:szCs w:val="36"/>
          <w:lang w:val="en-GB"/>
        </w:rPr>
      </w:pPr>
      <w:bookmarkStart w:id="2" w:name="_Toc480458956"/>
      <w:r>
        <w:rPr>
          <w:lang w:val="en-GB"/>
        </w:rPr>
        <w:br w:type="page"/>
      </w:r>
    </w:p>
    <w:p w14:paraId="68CBE6B9" w14:textId="582F99AE" w:rsidR="005722AC" w:rsidRPr="006156E8" w:rsidRDefault="006156E8" w:rsidP="006156E8">
      <w:pPr>
        <w:pStyle w:val="Title1"/>
        <w:ind w:left="0"/>
        <w:rPr>
          <w:lang w:val="en-GB"/>
        </w:rPr>
      </w:pPr>
      <w:r w:rsidRPr="006156E8">
        <w:rPr>
          <w:lang w:val="en-GB"/>
        </w:rPr>
        <w:lastRenderedPageBreak/>
        <w:t>SECTION E: WATER SERVICES DETAIL</w:t>
      </w:r>
    </w:p>
    <w:p w14:paraId="4FB6C3B1" w14:textId="6DD6D59E" w:rsidR="005722AC" w:rsidRDefault="005722AC" w:rsidP="0081253A">
      <w:pPr>
        <w:pStyle w:val="Sectionsub-heading"/>
      </w:pPr>
      <w:r>
        <w:t>Commentary</w:t>
      </w:r>
    </w:p>
    <w:p w14:paraId="34436E95" w14:textId="4528BC5A" w:rsidR="00592C8C" w:rsidRDefault="005722AC">
      <w:pPr>
        <w:pStyle w:val="Bodynumbercopy"/>
        <w:numPr>
          <w:ilvl w:val="0"/>
          <w:numId w:val="48"/>
        </w:numPr>
      </w:pPr>
      <w:r w:rsidRPr="00E10889">
        <w:t>Forecast</w:t>
      </w:r>
      <w:r>
        <w:t xml:space="preserve"> information</w:t>
      </w:r>
      <w:r w:rsidRPr="00E10889">
        <w:t xml:space="preserve"> should be based on internal budgets or management accounts</w:t>
      </w:r>
      <w:r>
        <w:t xml:space="preserve"> and should be reported</w:t>
      </w:r>
      <w:r w:rsidRPr="000E0F7E">
        <w:t xml:space="preserve"> in </w:t>
      </w:r>
      <w:r w:rsidR="00DD47B3">
        <w:t>nominal</w:t>
      </w:r>
      <w:r w:rsidR="00E50FF1" w:rsidRPr="000E0F7E">
        <w:t xml:space="preserve"> </w:t>
      </w:r>
      <w:r w:rsidRPr="000E0F7E">
        <w:t>terms</w:t>
      </w:r>
      <w:r>
        <w:t xml:space="preserve"> (i.e. </w:t>
      </w:r>
      <w:r w:rsidR="00E50FF1">
        <w:t xml:space="preserve">including projected </w:t>
      </w:r>
      <w:r>
        <w:t xml:space="preserve">inflation). </w:t>
      </w:r>
      <w:bookmarkStart w:id="3" w:name="_Hlk53776990"/>
      <w:bookmarkStart w:id="4" w:name="_Hlk53776412"/>
      <w:r w:rsidR="007735E1">
        <w:t xml:space="preserve">Please </w:t>
      </w:r>
      <w:r w:rsidR="00501E9E">
        <w:t>provide the inflation assumptions in Table E12.</w:t>
      </w:r>
      <w:r w:rsidR="00592C8C" w:rsidRPr="00592C8C">
        <w:t xml:space="preserve"> </w:t>
      </w:r>
      <w:bookmarkEnd w:id="3"/>
    </w:p>
    <w:bookmarkEnd w:id="4"/>
    <w:p w14:paraId="095A377B" w14:textId="77777777" w:rsidR="006E164F" w:rsidRDefault="006E164F">
      <w:pPr>
        <w:pStyle w:val="Title1"/>
        <w:rPr>
          <w:lang w:val="en-GB"/>
        </w:rPr>
      </w:pPr>
      <w:r>
        <w:rPr>
          <w:lang w:val="en-GB"/>
        </w:rPr>
        <w:br w:type="page"/>
      </w:r>
    </w:p>
    <w:p w14:paraId="07F33D6E" w14:textId="1B4035BC" w:rsidR="00047AE1" w:rsidRPr="00AC7291" w:rsidRDefault="00680C30">
      <w:pPr>
        <w:pStyle w:val="Title1"/>
        <w:rPr>
          <w:lang w:val="en-GB"/>
        </w:rPr>
      </w:pPr>
      <w:r>
        <w:rPr>
          <w:lang w:val="en-GB"/>
        </w:rPr>
        <w:lastRenderedPageBreak/>
        <w:t>TABLE</w:t>
      </w:r>
      <w:r w:rsidR="00047AE1" w:rsidRPr="00AC7291">
        <w:rPr>
          <w:lang w:val="en-GB"/>
        </w:rPr>
        <w:t xml:space="preserve"> E1: ACTIVITY BASED COSTING – WATER SERVICE</w:t>
      </w:r>
    </w:p>
    <w:bookmarkEnd w:id="2"/>
    <w:p w14:paraId="0F14B368" w14:textId="20C17CAF" w:rsidR="00047AE1" w:rsidRPr="00AC7291" w:rsidRDefault="00047AE1" w:rsidP="003D38D7">
      <w:pPr>
        <w:pStyle w:val="Bodynumbercopy"/>
        <w:numPr>
          <w:ilvl w:val="0"/>
          <w:numId w:val="55"/>
        </w:numPr>
      </w:pPr>
      <w:r w:rsidRPr="00AC7291">
        <w:t>This table includes operating costs and capital maintenance costs</w:t>
      </w:r>
      <w:r w:rsidR="00E65304">
        <w:t xml:space="preserve"> attributable to the water service</w:t>
      </w:r>
      <w:r w:rsidRPr="00AC7291">
        <w:t>.</w:t>
      </w:r>
      <w:r w:rsidRPr="00047AE1">
        <w:t xml:space="preserve"> </w:t>
      </w:r>
      <w:r w:rsidRPr="00AC7291">
        <w:t>The information in th</w:t>
      </w:r>
      <w:r w:rsidR="00251A32">
        <w:t>is</w:t>
      </w:r>
      <w:r w:rsidRPr="00AC7291">
        <w:t xml:space="preserve"> tables is used for operating cost trends analysis and for the compilation of unit costs.</w:t>
      </w:r>
    </w:p>
    <w:p w14:paraId="28334432" w14:textId="6E08E8B2" w:rsidR="00047AE1" w:rsidRPr="00AC7291" w:rsidRDefault="00047AE1" w:rsidP="00F036E1">
      <w:pPr>
        <w:pStyle w:val="Sectionsub-heading"/>
        <w:jc w:val="both"/>
        <w:rPr>
          <w:lang w:val="en-GB"/>
        </w:rPr>
      </w:pPr>
      <w:r w:rsidRPr="00AC7291">
        <w:rPr>
          <w:lang w:val="en-GB"/>
        </w:rPr>
        <w:t xml:space="preserve">Guidance to the </w:t>
      </w:r>
      <w:r w:rsidR="00E425FF">
        <w:rPr>
          <w:lang w:val="en-GB"/>
        </w:rPr>
        <w:t>Local</w:t>
      </w:r>
      <w:r w:rsidR="00680C30">
        <w:rPr>
          <w:lang w:val="en-GB"/>
        </w:rPr>
        <w:t xml:space="preserve"> Authority</w:t>
      </w:r>
    </w:p>
    <w:p w14:paraId="51CBFA78" w14:textId="27D5948A" w:rsidR="00047AE1" w:rsidRDefault="00047AE1" w:rsidP="001B65C4">
      <w:pPr>
        <w:pStyle w:val="Bodynumbercopy"/>
      </w:pPr>
      <w:r w:rsidRPr="00AC7291">
        <w:t xml:space="preserve">On completion </w:t>
      </w:r>
      <w:r w:rsidRPr="00372883">
        <w:t>of Table E1 the</w:t>
      </w:r>
      <w:r w:rsidRPr="003D1BBD">
        <w:t xml:space="preserve"> </w:t>
      </w:r>
      <w:r w:rsidR="00E425FF">
        <w:t>Local</w:t>
      </w:r>
      <w:r w:rsidR="00680C30">
        <w:t xml:space="preserve"> </w:t>
      </w:r>
      <w:r w:rsidR="0011134F">
        <w:t>Authority</w:t>
      </w:r>
      <w:r w:rsidR="00EA6D2C" w:rsidRPr="00231030">
        <w:t xml:space="preserve"> </w:t>
      </w:r>
      <w:r w:rsidRPr="003D1BBD">
        <w:t>should ensure that no input cell is left blank in any of the area columns reported on</w:t>
      </w:r>
      <w:r w:rsidR="00EA6D2C">
        <w:t xml:space="preserve">. </w:t>
      </w:r>
      <w:r w:rsidRPr="00AC7291">
        <w:t>Area columns that are not reported on can be left blank.</w:t>
      </w:r>
    </w:p>
    <w:p w14:paraId="6C812353" w14:textId="7A6DE170" w:rsidR="002E0E8E" w:rsidRDefault="00911F5F" w:rsidP="001B65C4">
      <w:pPr>
        <w:pStyle w:val="Bodynumbercopy"/>
      </w:pPr>
      <w:r>
        <w:t>In the United Kingdom, water companies organise their operational activities into smaller sub-areas. These are used as cost centres to provide more information on the incidence of operating costs across the overall company area. This could be, for example, by district meter area, by treatment plant, by river basin. These areas are known as operational areas. If the Local Authority similarly organises its operations at a more disaggregated level for reporting costs, for several of the tables in Section E (E2, E2b, E4, E6, E7, E7b), the Local Authorities can decide whether to report the information by operational area or for the whole Local Authority.</w:t>
      </w:r>
      <w:r w:rsidR="002922AB">
        <w:t xml:space="preserve"> </w:t>
      </w:r>
    </w:p>
    <w:p w14:paraId="3C669753" w14:textId="1BD77E2A" w:rsidR="002922AB" w:rsidRDefault="002922AB" w:rsidP="001B65C4">
      <w:pPr>
        <w:pStyle w:val="Bodynumbercopy"/>
      </w:pPr>
      <w:r>
        <w:t xml:space="preserve">If more columns are required than provided, </w:t>
      </w:r>
      <w:r w:rsidR="00E425FF">
        <w:t>Local</w:t>
      </w:r>
      <w:r>
        <w:t xml:space="preserve"> Authorit</w:t>
      </w:r>
      <w:r w:rsidR="003F1DE5">
        <w:t>ies</w:t>
      </w:r>
      <w:r>
        <w:t xml:space="preserve"> </w:t>
      </w:r>
      <w:r w:rsidR="003F1DE5">
        <w:t>can</w:t>
      </w:r>
      <w:r>
        <w:t xml:space="preserve"> </w:t>
      </w:r>
      <w:r w:rsidR="003F1DE5">
        <w:t>insert</w:t>
      </w:r>
      <w:r>
        <w:t xml:space="preserve"> the necessary columns. </w:t>
      </w:r>
      <w:r w:rsidR="00E425FF">
        <w:t>Local</w:t>
      </w:r>
      <w:r w:rsidR="003F1DE5">
        <w:t xml:space="preserve"> Authorities should enter a zero value for unused area columns.</w:t>
      </w:r>
    </w:p>
    <w:p w14:paraId="350FD931" w14:textId="41DB62A1" w:rsidR="003D2B35" w:rsidRDefault="003D2B35" w:rsidP="003D2B35">
      <w:pPr>
        <w:pStyle w:val="Bodynumbercopy"/>
      </w:pPr>
      <w:r w:rsidRPr="008C4FD9">
        <w:t>The table asks for forecasts</w:t>
      </w:r>
      <w:r w:rsidR="00AE0CB0">
        <w:t xml:space="preserve"> </w:t>
      </w:r>
      <w:r w:rsidRPr="008C4FD9">
        <w:t xml:space="preserve">for the </w:t>
      </w:r>
      <w:r w:rsidR="00381060">
        <w:t>financial year ending June 2021</w:t>
      </w:r>
      <w:r w:rsidRPr="008C4FD9">
        <w:t xml:space="preserve">. </w:t>
      </w:r>
    </w:p>
    <w:p w14:paraId="1954B24D" w14:textId="6B4D289F" w:rsidR="00047AE1" w:rsidRPr="00AC7291" w:rsidRDefault="00047AE1" w:rsidP="00F036E1">
      <w:pPr>
        <w:pStyle w:val="Sectionsub-heading"/>
        <w:jc w:val="both"/>
        <w:rPr>
          <w:lang w:val="en-GB"/>
        </w:rPr>
      </w:pPr>
      <w:r w:rsidRPr="00AC7291">
        <w:rPr>
          <w:lang w:val="en-GB"/>
        </w:rPr>
        <w:t xml:space="preserve">Direct </w:t>
      </w:r>
      <w:r w:rsidR="000D4D5D">
        <w:rPr>
          <w:lang w:val="en-GB"/>
        </w:rPr>
        <w:t>c</w:t>
      </w:r>
      <w:r w:rsidRPr="00AC7291">
        <w:rPr>
          <w:lang w:val="en-GB"/>
        </w:rPr>
        <w:t>osts</w:t>
      </w:r>
    </w:p>
    <w:p w14:paraId="6148EC3E" w14:textId="74841E2E" w:rsidR="00047AE1" w:rsidRDefault="00047AE1" w:rsidP="001B65C4">
      <w:pPr>
        <w:pStyle w:val="Bodynumbercopy"/>
      </w:pPr>
      <w:r w:rsidRPr="00AC7291">
        <w:t>These are costs, which are directly attributable to each water service activity, namely Water Resources and Treatment and Water Distribution.</w:t>
      </w:r>
      <w:r w:rsidRPr="00047AE1">
        <w:t xml:space="preserve"> </w:t>
      </w:r>
      <w:r w:rsidRPr="00AC7291">
        <w:t xml:space="preserve">Such costs include apportionments, where such apportionments are necessitated by operational consideration (for example where mobile gangs are used to operate both water and </w:t>
      </w:r>
      <w:r w:rsidR="005F16DF">
        <w:t>wastewater</w:t>
      </w:r>
      <w:r w:rsidRPr="00AC7291">
        <w:t xml:space="preserve"> activities).</w:t>
      </w:r>
      <w:r w:rsidRPr="00047AE1">
        <w:t xml:space="preserve"> </w:t>
      </w:r>
      <w:r w:rsidRPr="00AC7291">
        <w:t>The direct costs incurred in the provision of General and Support Activities are given in total for the water service and are also apportioned between service activities.</w:t>
      </w:r>
    </w:p>
    <w:p w14:paraId="16A38C7B" w14:textId="0D689A0C" w:rsidR="00B579AB" w:rsidRDefault="00B579AB" w:rsidP="00B579AB">
      <w:pPr>
        <w:pStyle w:val="Bodynumbercopy"/>
      </w:pPr>
      <w:r>
        <w:t>If the information is not available for the functional activity</w:t>
      </w:r>
      <w:r w:rsidR="00771D20">
        <w:t xml:space="preserve"> (e.g. resources and treatment and distribution)</w:t>
      </w:r>
      <w:r>
        <w:t>, Local Authorities should allocate the direct costs and provide an explanation in the commentary.</w:t>
      </w:r>
    </w:p>
    <w:p w14:paraId="5856D7D9" w14:textId="77777777" w:rsidR="00B579AB" w:rsidRPr="00AC7291" w:rsidRDefault="00B579AB" w:rsidP="00BE0C9B">
      <w:pPr>
        <w:pStyle w:val="Bodynumbercopy"/>
        <w:numPr>
          <w:ilvl w:val="0"/>
          <w:numId w:val="0"/>
        </w:numPr>
        <w:ind w:left="780" w:hanging="420"/>
      </w:pPr>
    </w:p>
    <w:p w14:paraId="459BF02C" w14:textId="795D8E60" w:rsidR="00047AE1" w:rsidRPr="00AC7291" w:rsidRDefault="00047AE1" w:rsidP="00F036E1">
      <w:pPr>
        <w:pStyle w:val="Sectionsub-heading"/>
        <w:jc w:val="both"/>
        <w:rPr>
          <w:lang w:val="en-GB"/>
        </w:rPr>
      </w:pPr>
      <w:r w:rsidRPr="00AC7291">
        <w:rPr>
          <w:lang w:val="en-GB"/>
        </w:rPr>
        <w:t xml:space="preserve">Operating </w:t>
      </w:r>
      <w:r w:rsidR="000D4D5D">
        <w:rPr>
          <w:lang w:val="en-GB"/>
        </w:rPr>
        <w:t>e</w:t>
      </w:r>
      <w:r w:rsidRPr="00AC7291">
        <w:rPr>
          <w:lang w:val="en-GB"/>
        </w:rPr>
        <w:t>xpenditure</w:t>
      </w:r>
    </w:p>
    <w:p w14:paraId="0A59A62C" w14:textId="5F8D4C09" w:rsidR="00047AE1" w:rsidRDefault="00047AE1" w:rsidP="001B65C4">
      <w:pPr>
        <w:pStyle w:val="Bodynumbercopy"/>
      </w:pPr>
      <w:r w:rsidRPr="00AC7291">
        <w:t>The costs of subjective elements (i.e. rates, doubtful debts or exceptional items) are included only at the water service level and are not apportioned between service activities.</w:t>
      </w:r>
    </w:p>
    <w:p w14:paraId="4EAD86A2" w14:textId="0B86C872" w:rsidR="00034362" w:rsidRDefault="00E425FF" w:rsidP="00034362">
      <w:pPr>
        <w:pStyle w:val="Bodynumbercopy"/>
      </w:pPr>
      <w:r>
        <w:t>Local</w:t>
      </w:r>
      <w:r w:rsidR="00A01700">
        <w:t xml:space="preserve"> Authorities </w:t>
      </w:r>
      <w:r w:rsidR="00034362">
        <w:t xml:space="preserve">should ensure that all of their operating expenditure incurred is recorded in the lines below. If there is not a suitable line for an item of expenditure, please include the expenditure in the line which has the closest definition and provide a note in the commentary. </w:t>
      </w:r>
    </w:p>
    <w:p w14:paraId="080ABC76" w14:textId="64DFAC4C" w:rsidR="00034362" w:rsidRPr="00AC7291" w:rsidRDefault="00034362" w:rsidP="00034362">
      <w:pPr>
        <w:pStyle w:val="Bodynumbercopy"/>
      </w:pPr>
      <w:r>
        <w:lastRenderedPageBreak/>
        <w:t>For the avoidance of doubt, please do not report finance costs and depreciation in rows E1.1 to E1.22 (water), E2.1 to E2.21 (wastewater) and E2b.1 to E2b.21 (stormwater</w:t>
      </w:r>
      <w:r w:rsidR="005D31C0">
        <w:t>).</w:t>
      </w:r>
    </w:p>
    <w:p w14:paraId="2C48A5D3" w14:textId="52D9E7C5" w:rsidR="00047AE1" w:rsidRPr="00AC7291" w:rsidRDefault="00047AE1" w:rsidP="00F036E1">
      <w:pPr>
        <w:pStyle w:val="Sectionsub-heading"/>
        <w:jc w:val="both"/>
        <w:rPr>
          <w:lang w:val="en-GB"/>
        </w:rPr>
      </w:pPr>
      <w:r w:rsidRPr="00AC7291">
        <w:rPr>
          <w:lang w:val="en-GB"/>
        </w:rPr>
        <w:t xml:space="preserve">Reactive </w:t>
      </w:r>
      <w:r w:rsidR="000D4D5D">
        <w:rPr>
          <w:lang w:val="en-GB"/>
        </w:rPr>
        <w:t>m</w:t>
      </w:r>
      <w:r w:rsidRPr="00AC7291">
        <w:rPr>
          <w:lang w:val="en-GB"/>
        </w:rPr>
        <w:t>aintenance</w:t>
      </w:r>
    </w:p>
    <w:p w14:paraId="723F6922" w14:textId="4152F2B0" w:rsidR="008347D7" w:rsidRPr="00AC7291" w:rsidRDefault="00047AE1" w:rsidP="00E606B9">
      <w:pPr>
        <w:pStyle w:val="Bodynumbercopy"/>
      </w:pPr>
      <w:r w:rsidRPr="00AC7291">
        <w:t>The costs of reactive maintenance expenditure on water infrastructure and non-infrastructure assets are included within operating expenditure, for each of the two service activities.</w:t>
      </w:r>
    </w:p>
    <w:p w14:paraId="148D687C" w14:textId="07C97A24" w:rsidR="00047AE1" w:rsidRPr="00AC7291" w:rsidRDefault="00047AE1" w:rsidP="00F036E1">
      <w:pPr>
        <w:pStyle w:val="Sectionsub-heading"/>
        <w:jc w:val="both"/>
        <w:rPr>
          <w:lang w:val="en-GB"/>
        </w:rPr>
      </w:pPr>
      <w:r w:rsidRPr="00AC7291">
        <w:rPr>
          <w:lang w:val="en-GB"/>
        </w:rPr>
        <w:t xml:space="preserve">Capital </w:t>
      </w:r>
      <w:r w:rsidR="000D4D5D">
        <w:rPr>
          <w:lang w:val="en-GB"/>
        </w:rPr>
        <w:t>m</w:t>
      </w:r>
      <w:r w:rsidRPr="00AC7291">
        <w:rPr>
          <w:lang w:val="en-GB"/>
        </w:rPr>
        <w:t>aintenance</w:t>
      </w:r>
    </w:p>
    <w:p w14:paraId="0FEE1C84" w14:textId="77777777" w:rsidR="00047AE1" w:rsidRPr="00AC7291" w:rsidRDefault="00047AE1" w:rsidP="001B65C4">
      <w:pPr>
        <w:pStyle w:val="Bodynumbercopy"/>
      </w:pPr>
      <w:r w:rsidRPr="00AC7291">
        <w:t>The capital charges for each service category for infrastructure depreciation and non-infrastructure depreciation.</w:t>
      </w:r>
      <w:r w:rsidRPr="00047AE1">
        <w:t xml:space="preserve"> </w:t>
      </w:r>
      <w:r w:rsidRPr="00AC7291">
        <w:t>Other capital charges are included at the service level only and are not apportioned between service activities.</w:t>
      </w:r>
    </w:p>
    <w:p w14:paraId="3CC8A1A9" w14:textId="77777777" w:rsidR="00047AE1" w:rsidRPr="00AC7291" w:rsidRDefault="00047AE1" w:rsidP="00F036E1">
      <w:pPr>
        <w:pStyle w:val="Sectionsub-heading"/>
        <w:jc w:val="both"/>
        <w:rPr>
          <w:lang w:val="en-GB"/>
        </w:rPr>
      </w:pPr>
      <w:r w:rsidRPr="00AC7291">
        <w:rPr>
          <w:lang w:val="en-GB"/>
        </w:rPr>
        <w:t>Commentaries</w:t>
      </w:r>
    </w:p>
    <w:p w14:paraId="77EEA296" w14:textId="00F08E00" w:rsidR="00047AE1" w:rsidRPr="00AC7291" w:rsidRDefault="00047AE1" w:rsidP="001B65C4">
      <w:pPr>
        <w:pStyle w:val="Bodynumbercopy"/>
      </w:pPr>
      <w:r w:rsidRPr="00AC7291">
        <w:rPr>
          <w:b/>
          <w:bCs/>
        </w:rPr>
        <w:t>Allocation of costs</w:t>
      </w:r>
      <w:r w:rsidRPr="00AC7291">
        <w:t xml:space="preserve">: The </w:t>
      </w:r>
      <w:r w:rsidR="00E425FF">
        <w:t>Local</w:t>
      </w:r>
      <w:r w:rsidR="00EA6D2C" w:rsidRPr="00231030">
        <w:t xml:space="preserve"> </w:t>
      </w:r>
      <w:r w:rsidR="0011134F">
        <w:t>Authority</w:t>
      </w:r>
      <w:r w:rsidR="00EA6D2C" w:rsidRPr="00231030">
        <w:t xml:space="preserve"> </w:t>
      </w:r>
      <w:r w:rsidRPr="00AC7291">
        <w:t xml:space="preserve">must explain the basis for allocation of </w:t>
      </w:r>
      <w:r w:rsidR="003E7FD0">
        <w:t>operating expenditure</w:t>
      </w:r>
      <w:r w:rsidR="003E7FD0" w:rsidRPr="00AC7291">
        <w:t xml:space="preserve"> </w:t>
      </w:r>
      <w:r w:rsidRPr="00AC7291">
        <w:t>between water</w:t>
      </w:r>
      <w:r w:rsidR="00D36AAE">
        <w:t xml:space="preserve">, </w:t>
      </w:r>
      <w:r w:rsidR="005F16DF">
        <w:t>wastewater</w:t>
      </w:r>
      <w:r w:rsidR="00D36AAE">
        <w:t xml:space="preserve"> and stormwater</w:t>
      </w:r>
      <w:r w:rsidRPr="00AC7291">
        <w:t xml:space="preserve"> services; and</w:t>
      </w:r>
      <w:r w:rsidR="00330C40">
        <w:t xml:space="preserve"> (if applicable)</w:t>
      </w:r>
      <w:r w:rsidRPr="00AC7291">
        <w:t xml:space="preserve"> between service areas within the water service.</w:t>
      </w:r>
      <w:r w:rsidRPr="00047AE1">
        <w:t xml:space="preserve"> </w:t>
      </w:r>
      <w:r w:rsidRPr="00AC7291">
        <w:t xml:space="preserve">The </w:t>
      </w:r>
      <w:r w:rsidR="00E425FF">
        <w:t>Local</w:t>
      </w:r>
      <w:r w:rsidR="00EA6D2C" w:rsidRPr="00231030">
        <w:t xml:space="preserve"> </w:t>
      </w:r>
      <w:r w:rsidR="0011134F">
        <w:t>Authority</w:t>
      </w:r>
      <w:r w:rsidR="00EA6D2C" w:rsidRPr="00231030">
        <w:t xml:space="preserve"> </w:t>
      </w:r>
      <w:r w:rsidRPr="00AC7291">
        <w:t xml:space="preserve">should also clearly state any general allocation rules which have been used by themselves, their contractors or agents. </w:t>
      </w:r>
    </w:p>
    <w:p w14:paraId="674B8FA7" w14:textId="39133010" w:rsidR="00EA6D2C" w:rsidRDefault="00EA6D2C" w:rsidP="001B65C4">
      <w:pPr>
        <w:pStyle w:val="Bodynumbercopy"/>
      </w:pPr>
      <w:r w:rsidRPr="001F15E1">
        <w:t xml:space="preserve">In the event of a joint venture of assets </w:t>
      </w:r>
      <w:r>
        <w:t>serving</w:t>
      </w:r>
      <w:r w:rsidRPr="001F15E1">
        <w:t xml:space="preserve"> </w:t>
      </w:r>
      <w:r>
        <w:t xml:space="preserve">two or more </w:t>
      </w:r>
      <w:r w:rsidR="00E425FF">
        <w:rPr>
          <w:color w:val="000000"/>
          <w:lang w:val="en-US"/>
        </w:rPr>
        <w:t>Local</w:t>
      </w:r>
      <w:r w:rsidR="004E65AD">
        <w:rPr>
          <w:color w:val="000000"/>
          <w:lang w:val="en-US"/>
        </w:rPr>
        <w:t xml:space="preserve"> Authorit</w:t>
      </w:r>
      <w:r w:rsidR="00C94901">
        <w:rPr>
          <w:color w:val="000000"/>
          <w:lang w:val="en-US"/>
        </w:rPr>
        <w:t>ie</w:t>
      </w:r>
      <w:r w:rsidR="00330C40">
        <w:rPr>
          <w:color w:val="000000"/>
          <w:lang w:val="en-US"/>
        </w:rPr>
        <w:t>s</w:t>
      </w:r>
      <w:r w:rsidRPr="001F15E1">
        <w:t xml:space="preserve">, costs </w:t>
      </w:r>
      <w:r w:rsidR="00855EB0">
        <w:t xml:space="preserve">and volumes/loads </w:t>
      </w:r>
      <w:r w:rsidRPr="001F15E1">
        <w:t>should be allocated according to the contractual arrangements in place</w:t>
      </w:r>
      <w:r w:rsidR="00855EB0">
        <w:t xml:space="preserve"> (e.g. how costs are shared)</w:t>
      </w:r>
      <w:r w:rsidRPr="001F15E1">
        <w:t xml:space="preserve">. The </w:t>
      </w:r>
      <w:r w:rsidR="00E425FF">
        <w:rPr>
          <w:color w:val="000000"/>
          <w:lang w:val="en-US"/>
        </w:rPr>
        <w:t>Local</w:t>
      </w:r>
      <w:r w:rsidR="00CE4559">
        <w:rPr>
          <w:color w:val="000000"/>
          <w:lang w:val="en-US"/>
        </w:rPr>
        <w:t xml:space="preserve"> Authority</w:t>
      </w:r>
      <w:r w:rsidRPr="001F15E1">
        <w:t xml:space="preserve"> is expected to explain the allocation rules used to apportion costs.</w:t>
      </w:r>
    </w:p>
    <w:p w14:paraId="729C5122" w14:textId="2BD72534" w:rsidR="00047AE1" w:rsidRPr="00AC7291" w:rsidRDefault="00047AE1" w:rsidP="001B65C4">
      <w:pPr>
        <w:pStyle w:val="Bodynumbercopy"/>
      </w:pPr>
      <w:r w:rsidRPr="00AC7291">
        <w:t xml:space="preserve">The </w:t>
      </w:r>
      <w:r w:rsidR="00E425FF">
        <w:t>Local</w:t>
      </w:r>
      <w:r w:rsidR="0011134F">
        <w:t xml:space="preserve"> Authority</w:t>
      </w:r>
      <w:r w:rsidR="00EA6D2C" w:rsidRPr="001F15E1">
        <w:t xml:space="preserve"> </w:t>
      </w:r>
      <w:r w:rsidRPr="00AC7291">
        <w:t xml:space="preserve">should state whether costs such as leakage control have been allocated entirely to </w:t>
      </w:r>
      <w:r w:rsidR="001C4519" w:rsidRPr="00AC7291">
        <w:t>o</w:t>
      </w:r>
      <w:r w:rsidR="001C4519">
        <w:t>perating expenditure</w:t>
      </w:r>
      <w:r w:rsidRPr="00AC7291">
        <w:t xml:space="preserve">, or whether significant elements of expenditure have been allocated to capital maintenance or </w:t>
      </w:r>
      <w:r w:rsidR="001C4519">
        <w:t xml:space="preserve">capital expenditure </w:t>
      </w:r>
      <w:r w:rsidRPr="00AC7291">
        <w:t>lines.</w:t>
      </w:r>
    </w:p>
    <w:p w14:paraId="71E17A16" w14:textId="6B7C30BF" w:rsidR="00047AE1" w:rsidRPr="00AC7291" w:rsidRDefault="00047AE1" w:rsidP="001B65C4">
      <w:pPr>
        <w:pStyle w:val="Bodynumbercopy"/>
      </w:pPr>
      <w:r w:rsidRPr="00AC7291">
        <w:t xml:space="preserve">It is important for the </w:t>
      </w:r>
      <w:r w:rsidR="00E425FF">
        <w:t>Local</w:t>
      </w:r>
      <w:r w:rsidR="0011134F">
        <w:t xml:space="preserve"> Authority</w:t>
      </w:r>
      <w:r w:rsidR="00533AC1" w:rsidRPr="001F15E1">
        <w:t xml:space="preserve"> </w:t>
      </w:r>
      <w:r w:rsidRPr="00AC7291">
        <w:t>to explain how costs related to business activities (particularly customer services/billing) and indirect costs (general and support expenditure, restructuring provisions and other atypical items) are allocated between the water</w:t>
      </w:r>
      <w:r w:rsidR="002727BC">
        <w:t>,</w:t>
      </w:r>
      <w:r w:rsidR="00BC2BC5">
        <w:t xml:space="preserve"> </w:t>
      </w:r>
      <w:r w:rsidR="005F16DF">
        <w:t>wastewater</w:t>
      </w:r>
      <w:r w:rsidRPr="00AC7291">
        <w:t xml:space="preserve"> </w:t>
      </w:r>
      <w:r w:rsidR="002727BC">
        <w:t xml:space="preserve">and stormwater </w:t>
      </w:r>
      <w:r w:rsidRPr="00AC7291">
        <w:t>services.</w:t>
      </w:r>
    </w:p>
    <w:p w14:paraId="72159E31" w14:textId="7BAA6E92" w:rsidR="00047AE1" w:rsidRPr="00AC7291" w:rsidRDefault="00047AE1" w:rsidP="001B65C4">
      <w:pPr>
        <w:pStyle w:val="Bodynumbercopy"/>
      </w:pPr>
      <w:r w:rsidRPr="00AC7291">
        <w:t xml:space="preserve">It is important that the </w:t>
      </w:r>
      <w:r w:rsidR="00E425FF">
        <w:t>Local</w:t>
      </w:r>
      <w:r w:rsidR="0011134F">
        <w:t xml:space="preserve"> Authority</w:t>
      </w:r>
      <w:r w:rsidR="00533AC1" w:rsidRPr="001F15E1">
        <w:t xml:space="preserve"> </w:t>
      </w:r>
      <w:r w:rsidRPr="00AC7291">
        <w:t xml:space="preserve">clearly explains the allocation of indirect costs between </w:t>
      </w:r>
      <w:r w:rsidR="00850EF7">
        <w:t>functional activities</w:t>
      </w:r>
      <w:r w:rsidRPr="00AC7291">
        <w:t>(</w:t>
      </w:r>
      <w:r w:rsidRPr="00047AE1">
        <w:t>e.g.</w:t>
      </w:r>
      <w:r w:rsidRPr="00AC7291">
        <w:t xml:space="preserve"> water distribution and water distribution and treatment).</w:t>
      </w:r>
    </w:p>
    <w:p w14:paraId="4262B5E9" w14:textId="01B6C750" w:rsidR="00047AE1" w:rsidRPr="00AC7291" w:rsidRDefault="00047AE1" w:rsidP="001B65C4">
      <w:pPr>
        <w:pStyle w:val="Bodynumbercopy"/>
      </w:pPr>
      <w:r w:rsidRPr="00AC7291">
        <w:rPr>
          <w:b/>
          <w:bCs/>
        </w:rPr>
        <w:t>Atypical costs and provisions:</w:t>
      </w:r>
      <w:r w:rsidRPr="00AC7291">
        <w:t xml:space="preserve"> </w:t>
      </w:r>
      <w:r w:rsidRPr="00047AE1">
        <w:t>T</w:t>
      </w:r>
      <w:r w:rsidRPr="00AC7291">
        <w:t xml:space="preserve">he </w:t>
      </w:r>
      <w:r w:rsidR="00E425FF">
        <w:t>Local</w:t>
      </w:r>
      <w:r w:rsidR="0011134F">
        <w:t xml:space="preserve"> Authority</w:t>
      </w:r>
      <w:r w:rsidR="00533AC1" w:rsidRPr="001F15E1">
        <w:t xml:space="preserve"> </w:t>
      </w:r>
      <w:r w:rsidRPr="00AC7291">
        <w:t>must reveal and explain all significant atypical costs which have occurred during the reporting year, regardless of whether or not they are declared as exceptional items.</w:t>
      </w:r>
      <w:r w:rsidRPr="00047AE1">
        <w:t xml:space="preserve"> T</w:t>
      </w:r>
      <w:r w:rsidRPr="00AC7291">
        <w:t xml:space="preserve">he </w:t>
      </w:r>
      <w:r w:rsidR="00E425FF">
        <w:t>Local</w:t>
      </w:r>
      <w:r w:rsidR="0011134F">
        <w:t xml:space="preserve"> Authority</w:t>
      </w:r>
      <w:r w:rsidRPr="00AC7291">
        <w:t xml:space="preserve"> must also confirm the absence of any atypical costs.</w:t>
      </w:r>
      <w:r w:rsidRPr="00047AE1">
        <w:t xml:space="preserve"> </w:t>
      </w:r>
      <w:r w:rsidRPr="00AC7291">
        <w:t xml:space="preserve">In the commentary to the table, the </w:t>
      </w:r>
      <w:r w:rsidR="00E425FF">
        <w:t>Local</w:t>
      </w:r>
      <w:r w:rsidR="0011134F">
        <w:t xml:space="preserve"> Authority</w:t>
      </w:r>
      <w:r w:rsidRPr="00AC7291">
        <w:t xml:space="preserve"> must disclose:</w:t>
      </w:r>
    </w:p>
    <w:p w14:paraId="5FE98C13" w14:textId="70F171A2" w:rsidR="00047AE1" w:rsidRPr="00AC7291" w:rsidRDefault="00047AE1" w:rsidP="001B65C4">
      <w:pPr>
        <w:pStyle w:val="Bodynumbercopy"/>
      </w:pPr>
      <w:r w:rsidRPr="00AC7291">
        <w:t xml:space="preserve">Restructuring costs (which includes redundancy payments, </w:t>
      </w:r>
      <w:r w:rsidR="00D71FF3">
        <w:t>superannuation</w:t>
      </w:r>
      <w:r w:rsidRPr="00AC7291">
        <w:t xml:space="preserve"> contributions and consultants’ fees);</w:t>
      </w:r>
    </w:p>
    <w:p w14:paraId="1DAFAC57" w14:textId="77777777" w:rsidR="00047AE1" w:rsidRPr="00AC7291" w:rsidRDefault="00047AE1" w:rsidP="001B65C4">
      <w:pPr>
        <w:pStyle w:val="Bodynumbercopy"/>
      </w:pPr>
      <w:r w:rsidRPr="00AC7291">
        <w:t>Compensation payments (for one-off events, but not standard GMS or customer charter payments);</w:t>
      </w:r>
    </w:p>
    <w:p w14:paraId="77734D9C" w14:textId="77777777" w:rsidR="00047AE1" w:rsidRPr="00AC7291" w:rsidRDefault="00047AE1" w:rsidP="001B65C4">
      <w:pPr>
        <w:pStyle w:val="Bodynumbercopy"/>
      </w:pPr>
      <w:r w:rsidRPr="00AC7291">
        <w:t>Costs attributable to unusual weather conditions;</w:t>
      </w:r>
    </w:p>
    <w:p w14:paraId="1D7548DE" w14:textId="77777777" w:rsidR="00047AE1" w:rsidRPr="00AC7291" w:rsidRDefault="00047AE1" w:rsidP="001B65C4">
      <w:pPr>
        <w:pStyle w:val="Bodynumbercopy"/>
      </w:pPr>
      <w:r w:rsidRPr="00AC7291">
        <w:t>Pension holidays;</w:t>
      </w:r>
    </w:p>
    <w:p w14:paraId="37793568" w14:textId="0260703E" w:rsidR="00047AE1" w:rsidRPr="00AC7291" w:rsidRDefault="00047AE1" w:rsidP="001B65C4">
      <w:pPr>
        <w:pStyle w:val="Bodynumbercopy"/>
      </w:pPr>
      <w:r w:rsidRPr="00AC7291">
        <w:lastRenderedPageBreak/>
        <w:t xml:space="preserve">Rebates of </w:t>
      </w:r>
      <w:r w:rsidR="00533AC1">
        <w:t>e</w:t>
      </w:r>
      <w:r w:rsidR="00533AC1" w:rsidRPr="00AC7291">
        <w:t xml:space="preserve">nvironment </w:t>
      </w:r>
      <w:r w:rsidR="00533AC1">
        <w:t>fees or</w:t>
      </w:r>
      <w:r w:rsidRPr="00AC7291">
        <w:t xml:space="preserve"> service charges</w:t>
      </w:r>
    </w:p>
    <w:p w14:paraId="40029892" w14:textId="5C08F4A5" w:rsidR="00047AE1" w:rsidRPr="00AC7291" w:rsidRDefault="00047AE1" w:rsidP="001B65C4">
      <w:pPr>
        <w:pStyle w:val="Bodynumbercopy"/>
      </w:pPr>
      <w:r w:rsidRPr="00AC7291">
        <w:t xml:space="preserve">In addition, the </w:t>
      </w:r>
      <w:r w:rsidR="00E425FF">
        <w:t>Local</w:t>
      </w:r>
      <w:r w:rsidR="0011134F">
        <w:t xml:space="preserve"> Authority</w:t>
      </w:r>
      <w:r w:rsidRPr="00AC7291">
        <w:t xml:space="preserve"> must disclose the reasons for any exceptional items, which have been declared and whether they are expenses or provisions for future costs.</w:t>
      </w:r>
    </w:p>
    <w:p w14:paraId="3EA3DEF3" w14:textId="63C1C6EC" w:rsidR="00047AE1" w:rsidRPr="00AC7291" w:rsidRDefault="00047AE1" w:rsidP="001B65C4">
      <w:pPr>
        <w:pStyle w:val="Bodynumbercopy"/>
      </w:pPr>
      <w:r w:rsidRPr="00AC7291">
        <w:t xml:space="preserve">The </w:t>
      </w:r>
      <w:r w:rsidR="00E425FF">
        <w:t>Local</w:t>
      </w:r>
      <w:r w:rsidR="0011134F">
        <w:t xml:space="preserve"> Authority</w:t>
      </w:r>
      <w:r w:rsidRPr="00AC7291">
        <w:t xml:space="preserve"> must disclose the purpose and amount of any provision included in operating </w:t>
      </w:r>
      <w:r w:rsidR="00BE0C9B" w:rsidRPr="00AC7291">
        <w:t>expenditure and</w:t>
      </w:r>
      <w:r w:rsidRPr="00AC7291">
        <w:t xml:space="preserve"> disclose the amount of provision expended or released in the reporting year.</w:t>
      </w:r>
    </w:p>
    <w:p w14:paraId="279C60F5" w14:textId="3E79A579" w:rsidR="00047AE1" w:rsidRPr="00AC7291" w:rsidRDefault="003C4755" w:rsidP="00F036E1">
      <w:pPr>
        <w:pStyle w:val="Sectionsub-heading"/>
        <w:jc w:val="both"/>
      </w:pPr>
      <w:r>
        <w:t>Column</w:t>
      </w:r>
      <w:r w:rsidR="00047AE1" w:rsidRPr="00AC7291">
        <w:t xml:space="preserve"> definitions</w:t>
      </w:r>
    </w:p>
    <w:p w14:paraId="785EB492" w14:textId="245971F3" w:rsidR="00F84A3E" w:rsidRPr="0068236C" w:rsidRDefault="00680768" w:rsidP="001B65C4">
      <w:pPr>
        <w:pStyle w:val="Bodynumbercopy"/>
      </w:pPr>
      <w:r>
        <w:t>C</w:t>
      </w:r>
      <w:r w:rsidR="00F84A3E" w:rsidRPr="006B5AD7">
        <w:t xml:space="preserve">olumns </w:t>
      </w:r>
      <w:r>
        <w:t xml:space="preserve">are </w:t>
      </w:r>
      <w:r w:rsidR="00F84A3E" w:rsidRPr="006B5AD7">
        <w:t>provided for each functional activity within the water service:</w:t>
      </w:r>
    </w:p>
    <w:p w14:paraId="35405A24" w14:textId="608F6691" w:rsidR="00047AE1" w:rsidRPr="00E44384" w:rsidRDefault="00C3626E" w:rsidP="001B65C4">
      <w:pPr>
        <w:pStyle w:val="Bodynumbercopy"/>
      </w:pPr>
      <w:r>
        <w:rPr>
          <w:b/>
          <w:bCs/>
          <w:i/>
          <w:iCs/>
        </w:rPr>
        <w:t>Col 1-</w:t>
      </w:r>
      <w:r w:rsidR="003E37D6">
        <w:rPr>
          <w:b/>
          <w:bCs/>
          <w:i/>
          <w:iCs/>
        </w:rPr>
        <w:t xml:space="preserve">7: </w:t>
      </w:r>
      <w:r w:rsidR="00047AE1" w:rsidRPr="0068236C">
        <w:rPr>
          <w:b/>
          <w:bCs/>
          <w:i/>
          <w:iCs/>
        </w:rPr>
        <w:t>Water resources and treatment</w:t>
      </w:r>
      <w:r w:rsidR="00047AE1" w:rsidRPr="00E44384">
        <w:rPr>
          <w:b/>
          <w:bCs/>
        </w:rPr>
        <w:t>:</w:t>
      </w:r>
      <w:r w:rsidR="00047AE1" w:rsidRPr="00E44384">
        <w:t xml:space="preserve"> All direct costs associated with the abstraction, conveyance and treatment of raw water, including routine maintenance. Non-routine maintenance should be charged to General and support activities. Include the cost of bulk water supplies purchased but exclude the functional costs of bulk water supplied to third parties and of non-potable water. For these purposes, the latter costs should be estimated, and adjustments made to the appropriate subjective fields (including asset and infrastructure depreciation. Compensating adjustments should be made under Services provided for third parties. Where pumps serve a dual abstraction/distribution function, an assessment must be made of the costs of each function based on relative pumping head. </w:t>
      </w:r>
    </w:p>
    <w:p w14:paraId="1C8D4999" w14:textId="54BAE03A" w:rsidR="00047AE1" w:rsidRPr="00E44384" w:rsidRDefault="003E37D6" w:rsidP="001B65C4">
      <w:pPr>
        <w:pStyle w:val="Bodynumbercopy"/>
      </w:pPr>
      <w:r>
        <w:rPr>
          <w:b/>
          <w:bCs/>
          <w:i/>
          <w:iCs/>
        </w:rPr>
        <w:t xml:space="preserve">Col 8-14: </w:t>
      </w:r>
      <w:r w:rsidR="00047AE1" w:rsidRPr="0068236C">
        <w:rPr>
          <w:b/>
          <w:bCs/>
          <w:i/>
          <w:iCs/>
        </w:rPr>
        <w:t>Water distribution</w:t>
      </w:r>
      <w:r w:rsidR="00047AE1" w:rsidRPr="00E44384">
        <w:rPr>
          <w:b/>
          <w:bCs/>
        </w:rPr>
        <w:t>:</w:t>
      </w:r>
      <w:r w:rsidR="00047AE1" w:rsidRPr="00E44384">
        <w:t xml:space="preserve"> All direct costs associated with the pumping, storage and conveyance of treated water, including the operation, control and monitoring of the distribution system, including routine maintenance. Non-routine maintenance should be charged to General and support activities. Where pumps serve a dual abstraction/distribution function, an assessment must be made of the costs of each function based on relative pumping head. The costs of distributing non-potable water should be excluded. Include here the installation, removal, and replacement of consumer meters (except where capitalised or rechargeable), but not meter reading. Where distribution employees are employed on work related to tariff matters, and charging and billing enquiries, they should be charged to Customer services. </w:t>
      </w:r>
    </w:p>
    <w:p w14:paraId="734D4261" w14:textId="4C8DF786" w:rsidR="00047AE1" w:rsidRPr="00E44384" w:rsidRDefault="00047AE1" w:rsidP="001B65C4">
      <w:pPr>
        <w:pStyle w:val="Bodynumbercopy"/>
        <w:numPr>
          <w:ilvl w:val="0"/>
          <w:numId w:val="0"/>
        </w:numPr>
        <w:ind w:left="780"/>
      </w:pPr>
      <w:r w:rsidRPr="00E44384">
        <w:t>Costs should be broken down by operational area</w:t>
      </w:r>
      <w:r w:rsidR="00D8321F">
        <w:t xml:space="preserve"> in the Local Authority area</w:t>
      </w:r>
      <w:r w:rsidRPr="00E44384">
        <w:t xml:space="preserve"> and entered in the appropriate columns. The </w:t>
      </w:r>
      <w:r w:rsidR="00E425FF">
        <w:t>Local</w:t>
      </w:r>
      <w:r w:rsidR="0011134F">
        <w:t xml:space="preserve"> Authority</w:t>
      </w:r>
      <w:r w:rsidRPr="00E44384">
        <w:t xml:space="preserve"> should maintain a record of the boundaries of each area. </w:t>
      </w:r>
    </w:p>
    <w:p w14:paraId="75F879BC" w14:textId="04172C20" w:rsidR="00047AE1" w:rsidRPr="00E44384" w:rsidRDefault="00A07CCF" w:rsidP="001B65C4">
      <w:pPr>
        <w:pStyle w:val="Bodynumbercopy"/>
      </w:pPr>
      <w:r>
        <w:rPr>
          <w:b/>
          <w:bCs/>
          <w:i/>
          <w:iCs/>
        </w:rPr>
        <w:t>Col 15:</w:t>
      </w:r>
      <w:r w:rsidR="00047AE1" w:rsidRPr="00E44384">
        <w:rPr>
          <w:b/>
          <w:bCs/>
        </w:rPr>
        <w:tab/>
      </w:r>
      <w:r w:rsidR="00047AE1" w:rsidRPr="0068236C">
        <w:rPr>
          <w:b/>
          <w:bCs/>
          <w:i/>
          <w:iCs/>
        </w:rPr>
        <w:t>Water service total</w:t>
      </w:r>
      <w:r w:rsidR="00047AE1" w:rsidRPr="00E44384">
        <w:rPr>
          <w:b/>
          <w:bCs/>
        </w:rPr>
        <w:t>:</w:t>
      </w:r>
      <w:r w:rsidR="00047AE1" w:rsidRPr="00E44384">
        <w:t xml:space="preserve"> where entries are required in columns 1 –6 and 8-13, column 15 is calculated from those entries.</w:t>
      </w:r>
    </w:p>
    <w:p w14:paraId="58631882" w14:textId="3D4E9A3A" w:rsidR="00047AE1" w:rsidRPr="00AC7291" w:rsidRDefault="00047AE1" w:rsidP="00F036E1">
      <w:pPr>
        <w:pStyle w:val="Sectionsub-heading"/>
        <w:jc w:val="both"/>
      </w:pPr>
      <w:r w:rsidRPr="00AC7291">
        <w:t>BLOCK 1: SERVICE ANALYSIS – WATER</w:t>
      </w:r>
      <w:r w:rsidR="003F2E19">
        <w:t>:</w:t>
      </w:r>
      <w:r w:rsidRPr="00AC7291">
        <w:t xml:space="preserve"> DIRECT COSTS</w:t>
      </w:r>
    </w:p>
    <w:tbl>
      <w:tblPr>
        <w:tblStyle w:val="TableGrid"/>
        <w:tblW w:w="7558" w:type="dxa"/>
        <w:tblLook w:val="04A0" w:firstRow="1" w:lastRow="0" w:firstColumn="1" w:lastColumn="0" w:noHBand="0" w:noVBand="1"/>
      </w:tblPr>
      <w:tblGrid>
        <w:gridCol w:w="1065"/>
        <w:gridCol w:w="841"/>
        <w:gridCol w:w="3852"/>
        <w:gridCol w:w="1800"/>
      </w:tblGrid>
      <w:tr w:rsidR="00047AE1" w:rsidRPr="00047AE1" w14:paraId="03AA43DE" w14:textId="77777777" w:rsidTr="5C669FD8">
        <w:tc>
          <w:tcPr>
            <w:tcW w:w="1065" w:type="dxa"/>
          </w:tcPr>
          <w:p w14:paraId="6CB00CC3" w14:textId="77777777" w:rsidR="00047AE1" w:rsidRPr="00CC3FA0" w:rsidRDefault="00047AE1" w:rsidP="00F036E1">
            <w:pPr>
              <w:pStyle w:val="Bodyromannumerals"/>
              <w:jc w:val="both"/>
              <w:rPr>
                <w:b/>
                <w:bCs/>
              </w:rPr>
            </w:pPr>
            <w:r w:rsidRPr="00CC3FA0">
              <w:rPr>
                <w:b/>
                <w:bCs/>
              </w:rPr>
              <w:t>E1.0</w:t>
            </w:r>
          </w:p>
        </w:tc>
        <w:tc>
          <w:tcPr>
            <w:tcW w:w="4693" w:type="dxa"/>
            <w:gridSpan w:val="2"/>
          </w:tcPr>
          <w:p w14:paraId="38E6975E" w14:textId="77777777" w:rsidR="00047AE1" w:rsidRPr="00CC3FA0" w:rsidRDefault="00047AE1" w:rsidP="00F036E1">
            <w:pPr>
              <w:pStyle w:val="Bodyromannumerals"/>
              <w:jc w:val="both"/>
              <w:rPr>
                <w:b/>
                <w:bCs/>
              </w:rPr>
            </w:pPr>
            <w:r w:rsidRPr="00CC3FA0">
              <w:rPr>
                <w:b/>
                <w:bCs/>
              </w:rPr>
              <w:t>Name</w:t>
            </w:r>
          </w:p>
        </w:tc>
        <w:tc>
          <w:tcPr>
            <w:tcW w:w="1800" w:type="dxa"/>
          </w:tcPr>
          <w:p w14:paraId="0149B4D0" w14:textId="77777777" w:rsidR="00047AE1" w:rsidRPr="00CC3FA0" w:rsidRDefault="00047AE1" w:rsidP="00F036E1">
            <w:pPr>
              <w:pStyle w:val="Bodyromannumerals"/>
              <w:jc w:val="both"/>
              <w:rPr>
                <w:b/>
                <w:bCs/>
              </w:rPr>
            </w:pPr>
            <w:r w:rsidRPr="00CC3FA0">
              <w:rPr>
                <w:b/>
                <w:bCs/>
              </w:rPr>
              <w:t>-</w:t>
            </w:r>
          </w:p>
        </w:tc>
      </w:tr>
      <w:tr w:rsidR="00047AE1" w:rsidRPr="00047AE1" w14:paraId="4C1EDB35"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35FA46E2" w14:textId="77777777" w:rsidR="00047AE1" w:rsidRPr="00E606B9" w:rsidRDefault="00047AE1" w:rsidP="00F036E1">
            <w:pPr>
              <w:pStyle w:val="Bodyromannumerals"/>
              <w:jc w:val="both"/>
              <w:rPr>
                <w:i/>
                <w:iCs/>
              </w:rPr>
            </w:pPr>
            <w:r w:rsidRPr="00E606B9">
              <w:rPr>
                <w:i/>
                <w:iC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5D7E2A05" w14:textId="77777777" w:rsidR="00047AE1" w:rsidRPr="00E44384" w:rsidRDefault="00047AE1" w:rsidP="00F036E1">
            <w:pPr>
              <w:pStyle w:val="Bodyromannumerals"/>
              <w:jc w:val="both"/>
            </w:pPr>
            <w:r w:rsidRPr="00E44384">
              <w:t>Name of Area.</w:t>
            </w:r>
          </w:p>
        </w:tc>
      </w:tr>
      <w:tr w:rsidR="00047AE1" w:rsidRPr="00047AE1" w14:paraId="4610E4AA"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6CC4E7A" w14:textId="77777777" w:rsidR="00047AE1" w:rsidRPr="00E606B9" w:rsidRDefault="00047AE1" w:rsidP="00F036E1">
            <w:pPr>
              <w:pStyle w:val="Bodyromannumerals"/>
              <w:jc w:val="both"/>
              <w:rPr>
                <w:i/>
                <w:iCs/>
              </w:rPr>
            </w:pPr>
            <w:r w:rsidRPr="00E606B9">
              <w:rPr>
                <w:i/>
                <w:iC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6EB906F" w14:textId="77777777" w:rsidR="00047AE1" w:rsidRPr="00E44384" w:rsidRDefault="00047AE1" w:rsidP="00F036E1">
            <w:pPr>
              <w:pStyle w:val="Bodyromannumerals"/>
              <w:jc w:val="both"/>
            </w:pPr>
            <w:r w:rsidRPr="00E44384">
              <w:t>Input field.</w:t>
            </w:r>
          </w:p>
        </w:tc>
      </w:tr>
      <w:tr w:rsidR="00047AE1" w:rsidRPr="00047AE1" w14:paraId="1E7B9D0E" w14:textId="77777777" w:rsidTr="5C669FD8">
        <w:tc>
          <w:tcPr>
            <w:tcW w:w="1065" w:type="dxa"/>
          </w:tcPr>
          <w:p w14:paraId="11212ECB" w14:textId="77777777" w:rsidR="00047AE1" w:rsidRPr="00CC3FA0" w:rsidRDefault="00047AE1" w:rsidP="00F036E1">
            <w:pPr>
              <w:pStyle w:val="Bodyromannumerals"/>
              <w:jc w:val="both"/>
              <w:rPr>
                <w:b/>
                <w:bCs/>
              </w:rPr>
            </w:pPr>
            <w:r w:rsidRPr="00CC3FA0">
              <w:rPr>
                <w:b/>
                <w:bCs/>
              </w:rPr>
              <w:t>E1.1</w:t>
            </w:r>
          </w:p>
        </w:tc>
        <w:tc>
          <w:tcPr>
            <w:tcW w:w="4693" w:type="dxa"/>
            <w:gridSpan w:val="2"/>
          </w:tcPr>
          <w:p w14:paraId="410CDDD7" w14:textId="77777777" w:rsidR="00047AE1" w:rsidRPr="00CC3FA0" w:rsidRDefault="00047AE1" w:rsidP="00F036E1">
            <w:pPr>
              <w:pStyle w:val="Bodyromannumerals"/>
              <w:jc w:val="both"/>
              <w:rPr>
                <w:b/>
                <w:bCs/>
              </w:rPr>
            </w:pPr>
            <w:r w:rsidRPr="00CC3FA0">
              <w:rPr>
                <w:b/>
                <w:bCs/>
              </w:rPr>
              <w:t>Employment costs</w:t>
            </w:r>
          </w:p>
        </w:tc>
        <w:tc>
          <w:tcPr>
            <w:tcW w:w="1800" w:type="dxa"/>
          </w:tcPr>
          <w:p w14:paraId="25A74E82" w14:textId="77777777" w:rsidR="00047AE1" w:rsidRPr="00CC3FA0" w:rsidRDefault="00047AE1" w:rsidP="00F036E1">
            <w:pPr>
              <w:pStyle w:val="Bodyromannumerals"/>
              <w:jc w:val="both"/>
              <w:rPr>
                <w:b/>
                <w:bCs/>
              </w:rPr>
            </w:pPr>
            <w:r w:rsidRPr="00CC3FA0">
              <w:rPr>
                <w:b/>
                <w:bCs/>
              </w:rPr>
              <w:t>NZ$000</w:t>
            </w:r>
          </w:p>
        </w:tc>
      </w:tr>
      <w:tr w:rsidR="00047AE1" w:rsidRPr="00047AE1" w14:paraId="6E814503"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0744F509" w14:textId="77777777" w:rsidR="00047AE1" w:rsidRPr="00E606B9" w:rsidRDefault="00047AE1" w:rsidP="00F036E1">
            <w:pPr>
              <w:pStyle w:val="Bodyromannumerals"/>
              <w:jc w:val="both"/>
              <w:rPr>
                <w:i/>
                <w:iCs/>
              </w:rPr>
            </w:pPr>
            <w:r w:rsidRPr="00E606B9">
              <w:rPr>
                <w:i/>
                <w:iCs/>
              </w:rPr>
              <w:lastRenderedPageBreak/>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7B7910AA" w14:textId="4A12AB10" w:rsidR="00047AE1" w:rsidRPr="00E44384" w:rsidRDefault="00047AE1" w:rsidP="00F036E1">
            <w:pPr>
              <w:pStyle w:val="Bodyromannumerals"/>
              <w:jc w:val="both"/>
            </w:pPr>
            <w:r w:rsidRPr="00E44384">
              <w:t xml:space="preserve">The sum of the total costs of "non-manual and manual manpower" which are directly attributable to each of the individually identified service activities: Water resources and treatment, Water distribution and Water service total. To be included are the gross salaries and wages of all employees within the relevant activity, including payments resulting from bonus and profit-related payment schemes, superannuation, unfunded </w:t>
            </w:r>
            <w:r w:rsidR="00D71FF3">
              <w:t>superannuation</w:t>
            </w:r>
            <w:r w:rsidRPr="00E44384">
              <w:t xml:space="preserve"> liabilities, sick pay, sickness benefits, private health insurance, retirement awards, death in service benefits, paid leave, subsistence, travel, entertaining and conference expenses.</w:t>
            </w:r>
          </w:p>
        </w:tc>
      </w:tr>
      <w:tr w:rsidR="00047AE1" w:rsidRPr="00047AE1" w14:paraId="12DA79DD"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417CA6"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B57D030" w14:textId="4CF4A0D6" w:rsidR="00047AE1" w:rsidRPr="00AC7291" w:rsidRDefault="00047AE1" w:rsidP="00F036E1">
            <w:pPr>
              <w:pStyle w:val="Bodyromannumerals"/>
              <w:jc w:val="both"/>
              <w:rPr>
                <w:lang w:val="en-US"/>
              </w:rPr>
            </w:pPr>
            <w:r w:rsidRPr="00AC7291">
              <w:rPr>
                <w:lang w:val="en-US"/>
              </w:rPr>
              <w:t>Input field</w:t>
            </w:r>
            <w:r w:rsidRPr="00047AE1">
              <w:rPr>
                <w:lang w:val="en-US"/>
              </w:rPr>
              <w:t>.</w:t>
            </w:r>
            <w:r w:rsidR="003602AB">
              <w:rPr>
                <w:lang w:val="en-US"/>
              </w:rPr>
              <w:t xml:space="preserve"> </w:t>
            </w:r>
            <w:r w:rsidR="003602AB" w:rsidRPr="00AC7291">
              <w:rPr>
                <w:lang w:val="en-US"/>
              </w:rPr>
              <w:t>Column ‘total’ is calculated from the sum of the input columns</w:t>
            </w:r>
            <w:r w:rsidR="003602AB" w:rsidRPr="00047AE1">
              <w:rPr>
                <w:lang w:val="en-US"/>
              </w:rPr>
              <w:t>.</w:t>
            </w:r>
          </w:p>
        </w:tc>
      </w:tr>
      <w:tr w:rsidR="00047AE1" w:rsidRPr="00047AE1" w14:paraId="216F6E18" w14:textId="77777777" w:rsidTr="5C669FD8">
        <w:tc>
          <w:tcPr>
            <w:tcW w:w="1065" w:type="dxa"/>
          </w:tcPr>
          <w:p w14:paraId="6281BE24" w14:textId="77777777" w:rsidR="00047AE1" w:rsidRPr="00CC3FA0" w:rsidRDefault="00047AE1" w:rsidP="00F036E1">
            <w:pPr>
              <w:pStyle w:val="Bodyromannumerals"/>
              <w:jc w:val="both"/>
              <w:rPr>
                <w:b/>
                <w:bCs/>
                <w:lang w:val="en-US"/>
              </w:rPr>
            </w:pPr>
            <w:r w:rsidRPr="00CC3FA0">
              <w:rPr>
                <w:b/>
                <w:bCs/>
                <w:lang w:val="en-US"/>
              </w:rPr>
              <w:t>E1.2</w:t>
            </w:r>
          </w:p>
        </w:tc>
        <w:tc>
          <w:tcPr>
            <w:tcW w:w="4693" w:type="dxa"/>
            <w:gridSpan w:val="2"/>
          </w:tcPr>
          <w:p w14:paraId="26686763" w14:textId="77777777" w:rsidR="00047AE1" w:rsidRPr="00CC3FA0" w:rsidRDefault="00047AE1" w:rsidP="00F036E1">
            <w:pPr>
              <w:pStyle w:val="Bodyromannumerals"/>
              <w:jc w:val="both"/>
              <w:rPr>
                <w:b/>
                <w:bCs/>
                <w:lang w:val="en-US"/>
              </w:rPr>
            </w:pPr>
            <w:r w:rsidRPr="00CC3FA0">
              <w:rPr>
                <w:b/>
                <w:bCs/>
                <w:lang w:val="en-US"/>
              </w:rPr>
              <w:t>Power</w:t>
            </w:r>
          </w:p>
        </w:tc>
        <w:tc>
          <w:tcPr>
            <w:tcW w:w="1800" w:type="dxa"/>
          </w:tcPr>
          <w:p w14:paraId="0E53018E" w14:textId="77777777" w:rsidR="00047AE1" w:rsidRPr="00CC3FA0" w:rsidRDefault="00047AE1" w:rsidP="00F036E1">
            <w:pPr>
              <w:pStyle w:val="Bodyromannumerals"/>
              <w:jc w:val="both"/>
              <w:rPr>
                <w:b/>
                <w:bCs/>
                <w:lang w:val="en-US"/>
              </w:rPr>
            </w:pPr>
            <w:r w:rsidRPr="00CC3FA0">
              <w:rPr>
                <w:b/>
                <w:bCs/>
                <w:lang w:val="en-US"/>
              </w:rPr>
              <w:t>NZ$000</w:t>
            </w:r>
          </w:p>
        </w:tc>
      </w:tr>
      <w:tr w:rsidR="00047AE1" w:rsidRPr="00047AE1" w14:paraId="18FA8F87"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4ADF4976" w14:textId="77777777" w:rsidR="00047AE1" w:rsidRPr="00AC7291" w:rsidRDefault="00047AE1" w:rsidP="00F036E1">
            <w:pPr>
              <w:pStyle w:val="Bodyromannumerals"/>
              <w:jc w:val="both"/>
              <w:rPr>
                <w:i/>
                <w:lang w:val="en-US"/>
              </w:rPr>
            </w:pPr>
            <w:r w:rsidRPr="00AC7291">
              <w:rPr>
                <w:i/>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73121D4A" w14:textId="77777777" w:rsidR="00047AE1" w:rsidRPr="00AC7291" w:rsidRDefault="00047AE1" w:rsidP="00F036E1">
            <w:pPr>
              <w:pStyle w:val="Bodyromannumerals"/>
              <w:jc w:val="both"/>
              <w:rPr>
                <w:lang w:val="en-US"/>
              </w:rPr>
            </w:pPr>
            <w:r w:rsidRPr="00AC7291">
              <w:t xml:space="preserve">All energy costs other than energy used for transport and energy costs associated with the provision of depots and offices - which are included in </w:t>
            </w:r>
            <w:r w:rsidRPr="00AC7291">
              <w:rPr>
                <w:i/>
              </w:rPr>
              <w:t>General and support activities</w:t>
            </w:r>
            <w:r w:rsidRPr="00AC7291">
              <w:t xml:space="preserve"> - which are directly attributable to each of the individually identified service activities: </w:t>
            </w:r>
            <w:r w:rsidRPr="00AC7291">
              <w:rPr>
                <w:i/>
              </w:rPr>
              <w:t>Water resources and treatment</w:t>
            </w:r>
            <w:r w:rsidRPr="00AC7291">
              <w:t xml:space="preserve">, </w:t>
            </w:r>
            <w:r w:rsidRPr="00AC7291">
              <w:rPr>
                <w:i/>
              </w:rPr>
              <w:t>Water distribution</w:t>
            </w:r>
            <w:r w:rsidRPr="00AC7291">
              <w:t xml:space="preserve"> and </w:t>
            </w:r>
            <w:r w:rsidRPr="00AC7291">
              <w:rPr>
                <w:i/>
              </w:rPr>
              <w:t>Water service total</w:t>
            </w:r>
            <w:r w:rsidRPr="00AC7291">
              <w:t>.</w:t>
            </w:r>
          </w:p>
        </w:tc>
      </w:tr>
      <w:tr w:rsidR="00047AE1" w:rsidRPr="00047AE1" w14:paraId="1DF12301"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F60FA65" w14:textId="77777777" w:rsidR="00047AE1" w:rsidRPr="00AC7291" w:rsidRDefault="00047AE1" w:rsidP="00F036E1">
            <w:pPr>
              <w:pStyle w:val="Bodyromannumerals"/>
              <w:jc w:val="both"/>
              <w:rPr>
                <w:i/>
                <w:lang w:val="en-US"/>
              </w:rPr>
            </w:pPr>
            <w:r w:rsidRPr="00AC7291">
              <w:rPr>
                <w:i/>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51C3EC" w14:textId="0D60B6F4" w:rsidR="00047AE1" w:rsidRDefault="00047AE1" w:rsidP="00F036E1">
            <w:pPr>
              <w:pStyle w:val="Bodyromannumerals"/>
              <w:jc w:val="both"/>
              <w:rPr>
                <w:lang w:val="en-US"/>
              </w:rPr>
            </w:pPr>
            <w:r w:rsidRPr="00AC7291">
              <w:rPr>
                <w:lang w:val="en-US"/>
              </w:rPr>
              <w:t>Input field</w:t>
            </w:r>
            <w:r w:rsidRPr="00047AE1">
              <w:rPr>
                <w:lang w:val="en-US"/>
              </w:rPr>
              <w:t>.</w:t>
            </w:r>
            <w:r w:rsidR="000B58BD">
              <w:rPr>
                <w:lang w:val="en-US"/>
              </w:rPr>
              <w:t xml:space="preserve"> </w:t>
            </w:r>
            <w:r w:rsidR="000B58BD" w:rsidRPr="00AC7291">
              <w:rPr>
                <w:lang w:val="en-US"/>
              </w:rPr>
              <w:t>Column ‘total’ is calculated from the sum of the input columns</w:t>
            </w:r>
            <w:r w:rsidR="000B58BD" w:rsidRPr="00047AE1">
              <w:rPr>
                <w:lang w:val="en-US"/>
              </w:rPr>
              <w:t>.</w:t>
            </w:r>
          </w:p>
          <w:p w14:paraId="2672D20E" w14:textId="3C0A95C9" w:rsidR="00E606B9" w:rsidRPr="00AC7291" w:rsidRDefault="00E606B9" w:rsidP="00F036E1">
            <w:pPr>
              <w:pStyle w:val="Bodyromannumerals"/>
              <w:jc w:val="both"/>
              <w:rPr>
                <w:lang w:val="en-US"/>
              </w:rPr>
            </w:pPr>
          </w:p>
        </w:tc>
      </w:tr>
    </w:tbl>
    <w:p w14:paraId="7A8AD759" w14:textId="77777777" w:rsidR="00E606B9" w:rsidRDefault="00E606B9">
      <w:r>
        <w:br w:type="page"/>
      </w:r>
    </w:p>
    <w:tbl>
      <w:tblPr>
        <w:tblStyle w:val="TableGrid"/>
        <w:tblW w:w="7558" w:type="dxa"/>
        <w:tblLook w:val="04A0" w:firstRow="1" w:lastRow="0" w:firstColumn="1" w:lastColumn="0" w:noHBand="0" w:noVBand="1"/>
      </w:tblPr>
      <w:tblGrid>
        <w:gridCol w:w="1065"/>
        <w:gridCol w:w="841"/>
        <w:gridCol w:w="3852"/>
        <w:gridCol w:w="1800"/>
      </w:tblGrid>
      <w:tr w:rsidR="00047AE1" w:rsidRPr="00047AE1" w14:paraId="788751A9" w14:textId="77777777" w:rsidTr="5C669FD8">
        <w:tc>
          <w:tcPr>
            <w:tcW w:w="1065" w:type="dxa"/>
          </w:tcPr>
          <w:p w14:paraId="46D88E84" w14:textId="7D211E0D" w:rsidR="00047AE1" w:rsidRPr="00CC3FA0" w:rsidRDefault="00047AE1" w:rsidP="00F036E1">
            <w:pPr>
              <w:pStyle w:val="Bodyromannumerals"/>
              <w:jc w:val="both"/>
              <w:rPr>
                <w:b/>
                <w:bCs/>
                <w:lang w:val="en-US"/>
              </w:rPr>
            </w:pPr>
            <w:r w:rsidRPr="00CC3FA0">
              <w:rPr>
                <w:b/>
                <w:bCs/>
                <w:lang w:val="en-US"/>
              </w:rPr>
              <w:lastRenderedPageBreak/>
              <w:t>E1.3</w:t>
            </w:r>
          </w:p>
        </w:tc>
        <w:tc>
          <w:tcPr>
            <w:tcW w:w="4693" w:type="dxa"/>
            <w:gridSpan w:val="2"/>
          </w:tcPr>
          <w:p w14:paraId="7CE03DC8" w14:textId="77777777" w:rsidR="00047AE1" w:rsidRPr="00CC3FA0" w:rsidRDefault="00047AE1" w:rsidP="00F036E1">
            <w:pPr>
              <w:pStyle w:val="Bodyromannumerals"/>
              <w:jc w:val="both"/>
              <w:rPr>
                <w:b/>
                <w:bCs/>
                <w:lang w:val="en-US"/>
              </w:rPr>
            </w:pPr>
            <w:r w:rsidRPr="00CC3FA0">
              <w:rPr>
                <w:b/>
                <w:bCs/>
                <w:lang w:val="en-US"/>
              </w:rPr>
              <w:t>Hired and contracted services</w:t>
            </w:r>
          </w:p>
        </w:tc>
        <w:tc>
          <w:tcPr>
            <w:tcW w:w="1800" w:type="dxa"/>
          </w:tcPr>
          <w:p w14:paraId="41AF2E12" w14:textId="77777777" w:rsidR="00047AE1" w:rsidRPr="00CC3FA0" w:rsidRDefault="00047AE1" w:rsidP="00F036E1">
            <w:pPr>
              <w:pStyle w:val="Bodyromannumerals"/>
              <w:jc w:val="both"/>
              <w:rPr>
                <w:b/>
                <w:bCs/>
                <w:lang w:val="en-US"/>
              </w:rPr>
            </w:pPr>
            <w:r w:rsidRPr="00CC3FA0">
              <w:rPr>
                <w:b/>
                <w:bCs/>
                <w:lang w:val="en-US"/>
              </w:rPr>
              <w:t>NZ$000</w:t>
            </w:r>
          </w:p>
        </w:tc>
      </w:tr>
      <w:tr w:rsidR="00047AE1" w:rsidRPr="00047AE1" w14:paraId="3F75F8AD"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7A54BA86" w14:textId="77777777" w:rsidR="00047AE1" w:rsidRPr="00AC7291" w:rsidRDefault="00047AE1" w:rsidP="00F036E1">
            <w:pPr>
              <w:pStyle w:val="Bodyromannumerals"/>
              <w:jc w:val="both"/>
              <w:rPr>
                <w:i/>
                <w:lang w:val="en-US"/>
              </w:rPr>
            </w:pPr>
            <w:r w:rsidRPr="00AC7291">
              <w:rPr>
                <w:i/>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1F84A9E2" w14:textId="3A036468" w:rsidR="00047AE1" w:rsidRPr="00AC7291" w:rsidRDefault="00047AE1" w:rsidP="00F036E1">
            <w:pPr>
              <w:pStyle w:val="Bodyromannumerals"/>
              <w:jc w:val="both"/>
              <w:rPr>
                <w:lang w:val="en-US"/>
              </w:rPr>
            </w:pPr>
            <w:r w:rsidRPr="00AC7291">
              <w:t xml:space="preserve">All hired and contracted equipment and services, which are directly attributable to each of the individually identified service activities, </w:t>
            </w:r>
            <w:r w:rsidRPr="00AC7291">
              <w:rPr>
                <w:i/>
              </w:rPr>
              <w:t>Water resources and treatment,</w:t>
            </w:r>
            <w:r w:rsidRPr="00AC7291">
              <w:t xml:space="preserve"> </w:t>
            </w:r>
            <w:r w:rsidRPr="00AC7291">
              <w:rPr>
                <w:i/>
              </w:rPr>
              <w:t>Water distribution</w:t>
            </w:r>
            <w:r w:rsidRPr="00AC7291">
              <w:t xml:space="preserve"> and </w:t>
            </w:r>
            <w:r w:rsidRPr="00AC7291">
              <w:rPr>
                <w:i/>
              </w:rPr>
              <w:t>Water service total</w:t>
            </w:r>
            <w:r w:rsidRPr="00AC7291">
              <w:t xml:space="preserve">. (Hired services excludes the hire of vehicles and plant, which is included in </w:t>
            </w:r>
            <w:r w:rsidRPr="00AC7291">
              <w:rPr>
                <w:i/>
              </w:rPr>
              <w:t>General and support activities</w:t>
            </w:r>
            <w:r w:rsidRPr="00AC7291">
              <w:t xml:space="preserve">). Contracted services </w:t>
            </w:r>
            <w:r w:rsidRPr="00047AE1">
              <w:t>include</w:t>
            </w:r>
            <w:r w:rsidRPr="00AC7291">
              <w:t xml:space="preserve"> all contracted labour; professional advice (such as lawyers and consultants); computer software; and contracts for the collection of water and </w:t>
            </w:r>
            <w:r w:rsidR="005F16DF">
              <w:t>wastewater</w:t>
            </w:r>
            <w:r w:rsidRPr="00AC7291">
              <w:t xml:space="preserve"> charges.</w:t>
            </w:r>
          </w:p>
        </w:tc>
      </w:tr>
      <w:tr w:rsidR="00047AE1" w:rsidRPr="00047AE1" w14:paraId="4473722B"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D1D9D1" w14:textId="5001F641" w:rsidR="002D6083" w:rsidRPr="00AC7291" w:rsidRDefault="00047AE1" w:rsidP="00F036E1">
            <w:pPr>
              <w:pStyle w:val="Bodyromannumerals"/>
              <w:jc w:val="both"/>
              <w:rPr>
                <w:i/>
                <w:lang w:val="en-US"/>
              </w:rPr>
            </w:pPr>
            <w:r w:rsidRPr="00AC7291">
              <w:rPr>
                <w:i/>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39128C7" w14:textId="7C3F575F" w:rsidR="00047AE1" w:rsidRDefault="00047AE1" w:rsidP="00F036E1">
            <w:pPr>
              <w:pStyle w:val="Bodyromannumerals"/>
              <w:jc w:val="both"/>
              <w:rPr>
                <w:lang w:val="en-US"/>
              </w:rPr>
            </w:pPr>
            <w:r w:rsidRPr="00AC7291">
              <w:rPr>
                <w:lang w:val="en-US"/>
              </w:rPr>
              <w:t>Input field</w:t>
            </w:r>
            <w:r w:rsidRPr="00047AE1">
              <w:rPr>
                <w:lang w:val="en-US"/>
              </w:rPr>
              <w:t>.</w:t>
            </w:r>
            <w:r w:rsidR="000B58BD">
              <w:rPr>
                <w:lang w:val="en-US"/>
              </w:rPr>
              <w:t xml:space="preserve"> </w:t>
            </w:r>
            <w:r w:rsidR="000B58BD" w:rsidRPr="00AC7291">
              <w:rPr>
                <w:lang w:val="en-US"/>
              </w:rPr>
              <w:t>Column ‘total’ is calculated from the sum of the input columns</w:t>
            </w:r>
            <w:r w:rsidR="000B58BD" w:rsidRPr="00047AE1">
              <w:rPr>
                <w:lang w:val="en-US"/>
              </w:rPr>
              <w:t>.</w:t>
            </w:r>
          </w:p>
          <w:p w14:paraId="2C9E0004" w14:textId="211D2935" w:rsidR="009540A1" w:rsidRPr="00AC7291" w:rsidRDefault="009540A1" w:rsidP="00F036E1">
            <w:pPr>
              <w:pStyle w:val="Bodyromannumerals"/>
              <w:jc w:val="both"/>
              <w:rPr>
                <w:lang w:val="en-US"/>
              </w:rPr>
            </w:pPr>
          </w:p>
        </w:tc>
      </w:tr>
      <w:tr w:rsidR="00047AE1" w:rsidRPr="00047AE1" w14:paraId="296BFD65" w14:textId="77777777" w:rsidTr="5C669FD8">
        <w:tc>
          <w:tcPr>
            <w:tcW w:w="1065" w:type="dxa"/>
          </w:tcPr>
          <w:p w14:paraId="1BEFB7DC" w14:textId="600A6245" w:rsidR="00047AE1" w:rsidRPr="00CC3FA0" w:rsidRDefault="00047AE1" w:rsidP="00F036E1">
            <w:pPr>
              <w:pStyle w:val="Bodyromannumerals"/>
              <w:jc w:val="both"/>
              <w:rPr>
                <w:b/>
                <w:bCs/>
                <w:lang w:val="en-US"/>
              </w:rPr>
            </w:pPr>
            <w:r w:rsidRPr="00CC3FA0">
              <w:rPr>
                <w:b/>
                <w:bCs/>
                <w:lang w:val="en-US"/>
              </w:rPr>
              <w:t>E1.4</w:t>
            </w:r>
          </w:p>
        </w:tc>
        <w:tc>
          <w:tcPr>
            <w:tcW w:w="4693" w:type="dxa"/>
            <w:gridSpan w:val="2"/>
          </w:tcPr>
          <w:p w14:paraId="566D3D66" w14:textId="4B59B0B9" w:rsidR="00047AE1" w:rsidRPr="00CC3FA0" w:rsidRDefault="00047AE1" w:rsidP="00F036E1">
            <w:pPr>
              <w:pStyle w:val="Bodyromannumerals"/>
              <w:jc w:val="both"/>
              <w:rPr>
                <w:b/>
                <w:bCs/>
                <w:lang w:val="en-US"/>
              </w:rPr>
            </w:pPr>
            <w:r w:rsidRPr="00CC3FA0">
              <w:rPr>
                <w:b/>
                <w:bCs/>
                <w:lang w:val="en-US"/>
              </w:rPr>
              <w:t xml:space="preserve">Estimated running costs of </w:t>
            </w:r>
            <w:r w:rsidR="00642AF6">
              <w:rPr>
                <w:b/>
                <w:bCs/>
                <w:lang w:val="en-US"/>
              </w:rPr>
              <w:t>co</w:t>
            </w:r>
            <w:r w:rsidR="00642AF6" w:rsidRPr="003F2E19">
              <w:rPr>
                <w:b/>
                <w:lang w:val="en-US"/>
              </w:rPr>
              <w:t>ncession contracts</w:t>
            </w:r>
          </w:p>
        </w:tc>
        <w:tc>
          <w:tcPr>
            <w:tcW w:w="1800" w:type="dxa"/>
          </w:tcPr>
          <w:p w14:paraId="37D96106" w14:textId="77777777" w:rsidR="00047AE1" w:rsidRPr="00CC3FA0" w:rsidRDefault="00047AE1" w:rsidP="00F036E1">
            <w:pPr>
              <w:pStyle w:val="Bodyromannumerals"/>
              <w:jc w:val="both"/>
              <w:rPr>
                <w:b/>
                <w:bCs/>
                <w:lang w:val="en-US"/>
              </w:rPr>
            </w:pPr>
            <w:r w:rsidRPr="00CC3FA0">
              <w:rPr>
                <w:b/>
                <w:bCs/>
                <w:lang w:val="en-US"/>
              </w:rPr>
              <w:t>NZ$000</w:t>
            </w:r>
          </w:p>
        </w:tc>
      </w:tr>
      <w:tr w:rsidR="00047AE1" w:rsidRPr="00047AE1" w14:paraId="5A91A5B6"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2EE4D9D8" w14:textId="77777777" w:rsidR="00047AE1" w:rsidRPr="00AC7291" w:rsidRDefault="00047AE1" w:rsidP="00F036E1">
            <w:pPr>
              <w:pStyle w:val="Bodyromannumerals"/>
              <w:jc w:val="both"/>
              <w:rPr>
                <w:i/>
                <w:lang w:val="en-US"/>
              </w:rPr>
            </w:pPr>
            <w:r w:rsidRPr="00AC7291">
              <w:rPr>
                <w:i/>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496A7C98" w14:textId="04324EBA" w:rsidR="0039024B" w:rsidRPr="003F2E19" w:rsidRDefault="0039024B">
            <w:pPr>
              <w:pStyle w:val="Sectionsub-heading"/>
              <w:jc w:val="both"/>
              <w:rPr>
                <w:color w:val="000000"/>
                <w:lang w:val="en-US"/>
              </w:rPr>
            </w:pPr>
            <w:r>
              <w:rPr>
                <w:b w:val="0"/>
                <w:color w:val="000000"/>
                <w:sz w:val="21"/>
                <w:szCs w:val="21"/>
                <w:lang w:val="en-US"/>
              </w:rPr>
              <w:t xml:space="preserve">Concession </w:t>
            </w:r>
            <w:r w:rsidRPr="003F2E19">
              <w:rPr>
                <w:b w:val="0"/>
                <w:color w:val="000000"/>
                <w:sz w:val="21"/>
                <w:lang w:val="en-US"/>
              </w:rPr>
              <w:t>contracts</w:t>
            </w:r>
            <w:r>
              <w:rPr>
                <w:b w:val="0"/>
                <w:color w:val="000000"/>
                <w:sz w:val="21"/>
                <w:szCs w:val="21"/>
                <w:lang w:val="en-US"/>
              </w:rPr>
              <w:t xml:space="preserve"> refer to contracts </w:t>
            </w:r>
            <w:r w:rsidRPr="003F2E19">
              <w:rPr>
                <w:b w:val="0"/>
                <w:color w:val="000000"/>
                <w:sz w:val="21"/>
                <w:lang w:val="en-US"/>
              </w:rPr>
              <w:t xml:space="preserve">for the provision of a </w:t>
            </w:r>
            <w:r>
              <w:rPr>
                <w:b w:val="0"/>
                <w:color w:val="000000"/>
                <w:sz w:val="21"/>
                <w:szCs w:val="21"/>
                <w:lang w:val="en-US"/>
              </w:rPr>
              <w:t>defined</w:t>
            </w:r>
            <w:r w:rsidRPr="003F2E19">
              <w:rPr>
                <w:b w:val="0"/>
                <w:color w:val="000000"/>
                <w:sz w:val="21"/>
                <w:lang w:val="en-US"/>
              </w:rPr>
              <w:t xml:space="preserve"> service</w:t>
            </w:r>
            <w:r>
              <w:rPr>
                <w:b w:val="0"/>
                <w:color w:val="000000"/>
                <w:sz w:val="21"/>
                <w:szCs w:val="21"/>
                <w:lang w:val="en-US"/>
              </w:rPr>
              <w:t xml:space="preserve"> delegated by a </w:t>
            </w:r>
            <w:r w:rsidR="00E425FF">
              <w:rPr>
                <w:b w:val="0"/>
                <w:color w:val="000000"/>
                <w:sz w:val="21"/>
                <w:szCs w:val="21"/>
                <w:lang w:val="en-US"/>
              </w:rPr>
              <w:t>Local</w:t>
            </w:r>
            <w:r>
              <w:rPr>
                <w:b w:val="0"/>
                <w:color w:val="000000"/>
                <w:sz w:val="21"/>
                <w:szCs w:val="21"/>
                <w:lang w:val="en-US"/>
              </w:rPr>
              <w:t xml:space="preserve"> Authority to a </w:t>
            </w:r>
            <w:proofErr w:type="gramStart"/>
            <w:r w:rsidR="00595156">
              <w:rPr>
                <w:b w:val="0"/>
                <w:color w:val="000000"/>
                <w:sz w:val="21"/>
                <w:szCs w:val="21"/>
                <w:lang w:val="en-US"/>
              </w:rPr>
              <w:t>third party</w:t>
            </w:r>
            <w:proofErr w:type="gramEnd"/>
            <w:r>
              <w:rPr>
                <w:b w:val="0"/>
                <w:color w:val="000000"/>
                <w:sz w:val="21"/>
                <w:szCs w:val="21"/>
                <w:lang w:val="en-US"/>
              </w:rPr>
              <w:t xml:space="preserve"> private operator. This provision can be related to operating the assets (lease or ‘</w:t>
            </w:r>
            <w:proofErr w:type="spellStart"/>
            <w:r>
              <w:rPr>
                <w:b w:val="0"/>
                <w:color w:val="000000"/>
                <w:sz w:val="21"/>
                <w:szCs w:val="21"/>
                <w:lang w:val="en-US"/>
              </w:rPr>
              <w:t>affermage</w:t>
            </w:r>
            <w:proofErr w:type="spellEnd"/>
            <w:r>
              <w:rPr>
                <w:b w:val="0"/>
                <w:color w:val="000000"/>
                <w:sz w:val="21"/>
                <w:szCs w:val="21"/>
                <w:lang w:val="en-US"/>
              </w:rPr>
              <w:t>’ agreement) or include all infrastructure investment (through a concession agreement). For example, Veolia has a contract</w:t>
            </w:r>
            <w:r w:rsidRPr="003F2E19">
              <w:rPr>
                <w:b w:val="0"/>
                <w:color w:val="000000"/>
                <w:sz w:val="21"/>
                <w:lang w:val="en-US"/>
              </w:rPr>
              <w:t xml:space="preserve"> for the provision of wastewater </w:t>
            </w:r>
            <w:r>
              <w:rPr>
                <w:b w:val="0"/>
                <w:color w:val="000000"/>
                <w:sz w:val="21"/>
                <w:szCs w:val="21"/>
                <w:lang w:val="en-US"/>
              </w:rPr>
              <w:t xml:space="preserve">services at four wastewater </w:t>
            </w:r>
            <w:r w:rsidRPr="003F2E19">
              <w:rPr>
                <w:b w:val="0"/>
                <w:color w:val="000000"/>
                <w:sz w:val="21"/>
                <w:lang w:val="en-US"/>
              </w:rPr>
              <w:t xml:space="preserve">treatment </w:t>
            </w:r>
            <w:r>
              <w:rPr>
                <w:b w:val="0"/>
                <w:color w:val="000000"/>
                <w:sz w:val="21"/>
                <w:szCs w:val="21"/>
                <w:lang w:val="en-US"/>
              </w:rPr>
              <w:t>plants that serve metropolitan Wellington</w:t>
            </w:r>
            <w:r w:rsidRPr="003F2E19">
              <w:rPr>
                <w:b w:val="0"/>
                <w:color w:val="000000"/>
                <w:sz w:val="21"/>
                <w:lang w:val="en-US"/>
              </w:rPr>
              <w:t xml:space="preserve">. </w:t>
            </w:r>
          </w:p>
          <w:p w14:paraId="153AB527" w14:textId="4F48B3B8" w:rsidR="0039024B" w:rsidRPr="001655B3" w:rsidRDefault="00E425FF">
            <w:pPr>
              <w:pStyle w:val="Sectionsub-heading"/>
              <w:jc w:val="both"/>
              <w:rPr>
                <w:b w:val="0"/>
                <w:color w:val="000000"/>
                <w:sz w:val="21"/>
                <w:szCs w:val="21"/>
                <w:lang w:val="en-US"/>
              </w:rPr>
            </w:pPr>
            <w:r>
              <w:rPr>
                <w:b w:val="0"/>
                <w:color w:val="000000"/>
                <w:sz w:val="21"/>
                <w:szCs w:val="21"/>
                <w:lang w:val="en-US"/>
              </w:rPr>
              <w:t>Local</w:t>
            </w:r>
            <w:r w:rsidR="0039024B">
              <w:rPr>
                <w:b w:val="0"/>
                <w:color w:val="000000"/>
                <w:sz w:val="21"/>
                <w:szCs w:val="21"/>
                <w:lang w:val="en-US"/>
              </w:rPr>
              <w:t xml:space="preserve"> authorities should provide</w:t>
            </w:r>
            <w:r w:rsidR="00595156">
              <w:rPr>
                <w:b w:val="0"/>
                <w:color w:val="000000"/>
                <w:sz w:val="21"/>
                <w:szCs w:val="21"/>
                <w:lang w:val="en-US"/>
              </w:rPr>
              <w:t xml:space="preserve"> an</w:t>
            </w:r>
            <w:r w:rsidR="0039024B">
              <w:rPr>
                <w:b w:val="0"/>
                <w:color w:val="000000"/>
                <w:sz w:val="21"/>
                <w:szCs w:val="21"/>
                <w:lang w:val="en-US"/>
              </w:rPr>
              <w:t xml:space="preserve"> information </w:t>
            </w:r>
            <w:r w:rsidR="0039024B" w:rsidRPr="003F2E19">
              <w:rPr>
                <w:b w:val="0"/>
                <w:color w:val="000000"/>
                <w:sz w:val="21"/>
                <w:lang w:val="en-US"/>
              </w:rPr>
              <w:t xml:space="preserve">estimate </w:t>
            </w:r>
            <w:r w:rsidR="0039024B">
              <w:rPr>
                <w:b w:val="0"/>
                <w:color w:val="000000"/>
                <w:sz w:val="21"/>
                <w:szCs w:val="21"/>
                <w:lang w:val="en-US"/>
              </w:rPr>
              <w:t xml:space="preserve">of </w:t>
            </w:r>
            <w:r w:rsidR="0039024B" w:rsidRPr="003F2E19">
              <w:rPr>
                <w:b w:val="0"/>
                <w:color w:val="000000"/>
                <w:sz w:val="21"/>
                <w:lang w:val="en-US"/>
              </w:rPr>
              <w:t xml:space="preserve">the direct </w:t>
            </w:r>
            <w:r w:rsidR="0039024B">
              <w:rPr>
                <w:b w:val="0"/>
                <w:color w:val="000000"/>
                <w:sz w:val="21"/>
                <w:szCs w:val="21"/>
                <w:lang w:val="en-US"/>
              </w:rPr>
              <w:t xml:space="preserve">cost of operating these plans if they have a similar arrangement in place with a </w:t>
            </w:r>
            <w:proofErr w:type="gramStart"/>
            <w:r w:rsidR="0039024B" w:rsidRPr="003F2E19">
              <w:rPr>
                <w:b w:val="0"/>
                <w:color w:val="000000"/>
                <w:sz w:val="21"/>
                <w:lang w:val="en-US"/>
              </w:rPr>
              <w:t>third</w:t>
            </w:r>
            <w:r w:rsidR="00B4735E">
              <w:rPr>
                <w:b w:val="0"/>
                <w:color w:val="000000"/>
                <w:sz w:val="21"/>
                <w:szCs w:val="21"/>
                <w:lang w:val="en-US"/>
              </w:rPr>
              <w:t xml:space="preserve"> </w:t>
            </w:r>
            <w:r w:rsidR="0039024B" w:rsidRPr="003F2E19">
              <w:rPr>
                <w:b w:val="0"/>
                <w:color w:val="000000"/>
                <w:sz w:val="21"/>
                <w:lang w:val="en-US"/>
              </w:rPr>
              <w:t>party</w:t>
            </w:r>
            <w:proofErr w:type="gramEnd"/>
            <w:r w:rsidR="0039024B" w:rsidRPr="003F2E19">
              <w:rPr>
                <w:b w:val="0"/>
                <w:color w:val="000000"/>
                <w:sz w:val="21"/>
                <w:lang w:val="en-US"/>
              </w:rPr>
              <w:t xml:space="preserve"> </w:t>
            </w:r>
            <w:r w:rsidR="0039024B">
              <w:rPr>
                <w:b w:val="0"/>
                <w:color w:val="000000"/>
                <w:sz w:val="21"/>
                <w:szCs w:val="21"/>
                <w:lang w:val="en-US"/>
              </w:rPr>
              <w:t>private operator.</w:t>
            </w:r>
          </w:p>
          <w:p w14:paraId="1C85F841" w14:textId="75D3092A" w:rsidR="00047AE1" w:rsidRPr="003F2E19" w:rsidRDefault="0039024B" w:rsidP="00F036E1">
            <w:pPr>
              <w:pStyle w:val="Bodyromannumerals"/>
              <w:jc w:val="both"/>
              <w:rPr>
                <w:color w:val="000000" w:themeColor="text1"/>
                <w:sz w:val="22"/>
                <w:lang w:val="en-US"/>
              </w:rPr>
            </w:pPr>
            <w:r>
              <w:rPr>
                <w:rFonts w:eastAsia="Calibri" w:cs="Times New Roman"/>
                <w:color w:val="000000" w:themeColor="text1"/>
                <w:lang w:val="en-US"/>
              </w:rPr>
              <w:t xml:space="preserve">Please </w:t>
            </w:r>
            <w:r w:rsidR="00642AF6">
              <w:rPr>
                <w:rFonts w:eastAsia="Calibri" w:cs="Times New Roman"/>
                <w:color w:val="000000" w:themeColor="text1"/>
                <w:lang w:val="en-US"/>
              </w:rPr>
              <w:t>provide relevant details</w:t>
            </w:r>
            <w:r>
              <w:rPr>
                <w:rFonts w:eastAsia="Calibri" w:cs="Times New Roman"/>
                <w:color w:val="000000" w:themeColor="text1"/>
                <w:lang w:val="en-US"/>
              </w:rPr>
              <w:t xml:space="preserve"> of such arrangements</w:t>
            </w:r>
            <w:r w:rsidR="00642AF6">
              <w:rPr>
                <w:rFonts w:eastAsia="Calibri" w:cs="Times New Roman"/>
                <w:color w:val="000000" w:themeColor="text1"/>
                <w:lang w:val="en-US"/>
              </w:rPr>
              <w:t xml:space="preserve"> in the commentary.  </w:t>
            </w:r>
          </w:p>
        </w:tc>
      </w:tr>
      <w:tr w:rsidR="00047AE1" w:rsidRPr="00047AE1" w14:paraId="4BF38E81"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08F17A1"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C8A2D2B" w14:textId="36C09243" w:rsidR="00047AE1" w:rsidRPr="00AC7291" w:rsidRDefault="00047AE1" w:rsidP="00F036E1">
            <w:pPr>
              <w:pStyle w:val="Bodyromannumerals"/>
              <w:jc w:val="both"/>
              <w:rPr>
                <w:lang w:val="en-US"/>
              </w:rPr>
            </w:pPr>
            <w:r w:rsidRPr="00AC7291">
              <w:rPr>
                <w:lang w:val="en-US"/>
              </w:rPr>
              <w:t>Input field</w:t>
            </w:r>
            <w:r w:rsidRPr="00047AE1">
              <w:rPr>
                <w:lang w:val="en-US"/>
              </w:rPr>
              <w:t>.</w:t>
            </w:r>
            <w:r w:rsidR="000B58BD">
              <w:rPr>
                <w:lang w:val="en-US"/>
              </w:rPr>
              <w:t xml:space="preserve"> </w:t>
            </w:r>
            <w:r w:rsidR="000B58BD" w:rsidRPr="00AC7291">
              <w:rPr>
                <w:lang w:val="en-US"/>
              </w:rPr>
              <w:t>Column ‘total’ is calculated from the sum of the input columns</w:t>
            </w:r>
            <w:r w:rsidR="000B58BD" w:rsidRPr="00047AE1">
              <w:rPr>
                <w:lang w:val="en-US"/>
              </w:rPr>
              <w:t>.</w:t>
            </w:r>
          </w:p>
        </w:tc>
      </w:tr>
      <w:tr w:rsidR="00047AE1" w:rsidRPr="00047AE1" w14:paraId="6D128DEA" w14:textId="77777777" w:rsidTr="5C669FD8">
        <w:tc>
          <w:tcPr>
            <w:tcW w:w="1065" w:type="dxa"/>
          </w:tcPr>
          <w:p w14:paraId="59AEDA6E" w14:textId="77777777" w:rsidR="00047AE1" w:rsidRPr="00524AF7" w:rsidRDefault="00047AE1" w:rsidP="00F036E1">
            <w:pPr>
              <w:pStyle w:val="Bodyromannumerals"/>
              <w:jc w:val="both"/>
              <w:rPr>
                <w:b/>
                <w:bCs/>
                <w:lang w:val="en-US"/>
              </w:rPr>
            </w:pPr>
            <w:r w:rsidRPr="00524AF7">
              <w:rPr>
                <w:b/>
                <w:bCs/>
                <w:lang w:val="en-US"/>
              </w:rPr>
              <w:t>E1.5</w:t>
            </w:r>
          </w:p>
        </w:tc>
        <w:tc>
          <w:tcPr>
            <w:tcW w:w="4693" w:type="dxa"/>
            <w:gridSpan w:val="2"/>
          </w:tcPr>
          <w:p w14:paraId="23FE998F" w14:textId="77777777" w:rsidR="00047AE1" w:rsidRPr="00524AF7" w:rsidRDefault="00047AE1" w:rsidP="00F036E1">
            <w:pPr>
              <w:pStyle w:val="Bodyromannumerals"/>
              <w:jc w:val="both"/>
              <w:rPr>
                <w:b/>
                <w:bCs/>
                <w:lang w:val="en-US"/>
              </w:rPr>
            </w:pPr>
            <w:r w:rsidRPr="00524AF7">
              <w:rPr>
                <w:b/>
                <w:bCs/>
                <w:lang w:val="en-US"/>
              </w:rPr>
              <w:t>Materials and consumables</w:t>
            </w:r>
          </w:p>
        </w:tc>
        <w:tc>
          <w:tcPr>
            <w:tcW w:w="1800" w:type="dxa"/>
          </w:tcPr>
          <w:p w14:paraId="7955D67E"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4E9DAA0A"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7BDB4ACE" w14:textId="77777777" w:rsidR="00047AE1" w:rsidRPr="00E606B9" w:rsidRDefault="00047AE1" w:rsidP="00F036E1">
            <w:pPr>
              <w:pStyle w:val="Bodyromannumerals"/>
              <w:jc w:val="both"/>
              <w:rPr>
                <w:i/>
                <w:iCs/>
                <w:lang w:val="en-US"/>
              </w:rPr>
            </w:pPr>
            <w:r w:rsidRPr="00E606B9">
              <w:rPr>
                <w:i/>
                <w:iCs/>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26D1CA55" w14:textId="77777777" w:rsidR="00047AE1" w:rsidRPr="00AC7291" w:rsidRDefault="00047AE1" w:rsidP="00F036E1">
            <w:pPr>
              <w:pStyle w:val="Bodyromannumerals"/>
              <w:jc w:val="both"/>
            </w:pPr>
            <w:r w:rsidRPr="00AC7291">
              <w:t>All materials and consumables that are not in Hired and contracted services which are directly attributable to each of the individually identified service activities: Water resources and treatment, Water distribution and Water service total.</w:t>
            </w:r>
          </w:p>
          <w:p w14:paraId="594BDE58" w14:textId="7CB7E3B0" w:rsidR="00047AE1" w:rsidRPr="00AC7291" w:rsidRDefault="00047AE1" w:rsidP="00F036E1">
            <w:pPr>
              <w:pStyle w:val="Bodyromannumerals"/>
              <w:jc w:val="both"/>
              <w:rPr>
                <w:lang w:val="en-US"/>
              </w:rPr>
            </w:pPr>
            <w:r w:rsidRPr="00AC7291">
              <w:t xml:space="preserve">This category of cost includes equipment (such as small tools and clothing), provisions, tarmac and backfill materials, but excludes all items capitalised or included within infrastructure renewals expenditure. Most if not all </w:t>
            </w:r>
            <w:r w:rsidR="00197DEA">
              <w:t>inventory</w:t>
            </w:r>
            <w:r w:rsidR="00197DEA" w:rsidRPr="00AC7291">
              <w:t xml:space="preserve"> </w:t>
            </w:r>
            <w:r w:rsidRPr="00AC7291">
              <w:t>items fall into this category.</w:t>
            </w:r>
          </w:p>
        </w:tc>
      </w:tr>
      <w:tr w:rsidR="00047AE1" w:rsidRPr="00047AE1" w14:paraId="2E444308"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9113D5"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B28FD3" w14:textId="6FB4C6D2" w:rsidR="00047AE1" w:rsidRPr="00AC7291" w:rsidRDefault="00047AE1" w:rsidP="00F036E1">
            <w:pPr>
              <w:pStyle w:val="Bodyromannumerals"/>
              <w:jc w:val="both"/>
              <w:rPr>
                <w:lang w:val="en-US"/>
              </w:rPr>
            </w:pPr>
            <w:r w:rsidRPr="00AC7291">
              <w:rPr>
                <w:lang w:val="en-US"/>
              </w:rPr>
              <w:t>Input field</w:t>
            </w:r>
            <w:r w:rsidRPr="00047AE1">
              <w:rPr>
                <w:lang w:val="en-US"/>
              </w:rPr>
              <w:t>.</w:t>
            </w:r>
            <w:r w:rsidR="000B58BD">
              <w:rPr>
                <w:lang w:val="en-US"/>
              </w:rPr>
              <w:t xml:space="preserve"> </w:t>
            </w:r>
            <w:r w:rsidR="000B58BD" w:rsidRPr="00AC7291">
              <w:rPr>
                <w:lang w:val="en-US"/>
              </w:rPr>
              <w:t>Column ‘total’ is calculated from the sum of the input columns</w:t>
            </w:r>
            <w:r w:rsidR="000B58BD" w:rsidRPr="00047AE1">
              <w:rPr>
                <w:lang w:val="en-US"/>
              </w:rPr>
              <w:t>.</w:t>
            </w:r>
          </w:p>
        </w:tc>
      </w:tr>
    </w:tbl>
    <w:p w14:paraId="7D11E811" w14:textId="77777777" w:rsidR="00E606B9" w:rsidRDefault="00E606B9">
      <w:r>
        <w:br w:type="page"/>
      </w:r>
    </w:p>
    <w:tbl>
      <w:tblPr>
        <w:tblStyle w:val="TableGrid"/>
        <w:tblW w:w="7558" w:type="dxa"/>
        <w:tblLook w:val="04A0" w:firstRow="1" w:lastRow="0" w:firstColumn="1" w:lastColumn="0" w:noHBand="0" w:noVBand="1"/>
      </w:tblPr>
      <w:tblGrid>
        <w:gridCol w:w="1065"/>
        <w:gridCol w:w="841"/>
        <w:gridCol w:w="3852"/>
        <w:gridCol w:w="1800"/>
      </w:tblGrid>
      <w:tr w:rsidR="00047AE1" w:rsidRPr="00047AE1" w14:paraId="70E9774E" w14:textId="77777777" w:rsidTr="5C669FD8">
        <w:tc>
          <w:tcPr>
            <w:tcW w:w="1065" w:type="dxa"/>
          </w:tcPr>
          <w:p w14:paraId="0BCC5849" w14:textId="3B7470A3" w:rsidR="00047AE1" w:rsidRPr="00524AF7" w:rsidRDefault="00047AE1" w:rsidP="00F036E1">
            <w:pPr>
              <w:pStyle w:val="Bodyromannumerals"/>
              <w:jc w:val="both"/>
              <w:rPr>
                <w:b/>
                <w:bCs/>
                <w:lang w:val="en-US"/>
              </w:rPr>
            </w:pPr>
            <w:r w:rsidRPr="00524AF7">
              <w:rPr>
                <w:b/>
                <w:bCs/>
                <w:lang w:val="en-US"/>
              </w:rPr>
              <w:lastRenderedPageBreak/>
              <w:t>E1.6</w:t>
            </w:r>
          </w:p>
        </w:tc>
        <w:tc>
          <w:tcPr>
            <w:tcW w:w="4693" w:type="dxa"/>
            <w:gridSpan w:val="2"/>
          </w:tcPr>
          <w:p w14:paraId="39639BD9" w14:textId="77777777" w:rsidR="00047AE1" w:rsidRPr="00524AF7" w:rsidRDefault="00047AE1" w:rsidP="00F036E1">
            <w:pPr>
              <w:pStyle w:val="Bodyromannumerals"/>
              <w:jc w:val="both"/>
              <w:rPr>
                <w:b/>
                <w:bCs/>
                <w:lang w:val="en-US"/>
              </w:rPr>
            </w:pPr>
            <w:r w:rsidRPr="00524AF7">
              <w:rPr>
                <w:b/>
                <w:bCs/>
                <w:lang w:val="en-US"/>
              </w:rPr>
              <w:t>Service charges</w:t>
            </w:r>
          </w:p>
        </w:tc>
        <w:tc>
          <w:tcPr>
            <w:tcW w:w="1800" w:type="dxa"/>
          </w:tcPr>
          <w:p w14:paraId="3D5E9791"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5AADDE02"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4792DF2D" w14:textId="77777777" w:rsidR="00047AE1" w:rsidRPr="00E606B9" w:rsidRDefault="00047AE1" w:rsidP="00F036E1">
            <w:pPr>
              <w:pStyle w:val="Bodyromannumerals"/>
              <w:jc w:val="both"/>
              <w:rPr>
                <w:i/>
                <w:iCs/>
                <w:lang w:val="en-US"/>
              </w:rPr>
            </w:pPr>
            <w:r w:rsidRPr="00E606B9">
              <w:rPr>
                <w:i/>
                <w:iCs/>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6888944B" w14:textId="5DB54423" w:rsidR="00047AE1" w:rsidRPr="00AC7291" w:rsidRDefault="00047AE1" w:rsidP="00F036E1">
            <w:pPr>
              <w:pStyle w:val="Bodyromannumerals"/>
              <w:jc w:val="both"/>
              <w:rPr>
                <w:lang w:val="en-US"/>
              </w:rPr>
            </w:pPr>
            <w:r w:rsidRPr="00AC7291">
              <w:t xml:space="preserve">Total cost of service charges by </w:t>
            </w:r>
            <w:r w:rsidR="00533AC1">
              <w:t>e</w:t>
            </w:r>
            <w:r w:rsidRPr="00AC7291">
              <w:t xml:space="preserve">nvironment </w:t>
            </w:r>
            <w:r w:rsidR="00533AC1">
              <w:t>a</w:t>
            </w:r>
            <w:r w:rsidR="00533AC1" w:rsidRPr="00AC7291">
              <w:t>genc</w:t>
            </w:r>
            <w:r w:rsidR="00533AC1">
              <w:t>ies</w:t>
            </w:r>
            <w:r w:rsidR="00533AC1" w:rsidRPr="00AC7291">
              <w:t xml:space="preserve"> </w:t>
            </w:r>
            <w:r w:rsidRPr="00AC7291">
              <w:t>for water abstraction which are directly attributable to individually identified service activities: Water resources and treatment, Water distribution and Water service total.</w:t>
            </w:r>
          </w:p>
        </w:tc>
      </w:tr>
      <w:tr w:rsidR="00047AE1" w:rsidRPr="00047AE1" w14:paraId="0A7DEAF1"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B2AC79E"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338F0E3" w14:textId="75944B37" w:rsidR="00047AE1" w:rsidRPr="00AC7291" w:rsidRDefault="00047AE1" w:rsidP="00F036E1">
            <w:pPr>
              <w:pStyle w:val="Bodyromannumerals"/>
              <w:jc w:val="both"/>
              <w:rPr>
                <w:lang w:val="en-US"/>
              </w:rPr>
            </w:pPr>
            <w:r w:rsidRPr="00AC7291">
              <w:rPr>
                <w:lang w:val="en-US"/>
              </w:rPr>
              <w:t>Input field</w:t>
            </w:r>
            <w:r w:rsidRPr="00047AE1">
              <w:rPr>
                <w:lang w:val="en-US"/>
              </w:rPr>
              <w:t>.</w:t>
            </w:r>
            <w:r w:rsidR="000B58BD">
              <w:rPr>
                <w:lang w:val="en-US"/>
              </w:rPr>
              <w:t xml:space="preserve"> </w:t>
            </w:r>
            <w:r w:rsidR="000B58BD" w:rsidRPr="00AC7291">
              <w:rPr>
                <w:lang w:val="en-US"/>
              </w:rPr>
              <w:t>Column ‘total’ is calculated from the sum of the input columns</w:t>
            </w:r>
            <w:r w:rsidR="000B58BD" w:rsidRPr="00047AE1">
              <w:rPr>
                <w:lang w:val="en-US"/>
              </w:rPr>
              <w:t>.</w:t>
            </w:r>
          </w:p>
        </w:tc>
      </w:tr>
      <w:tr w:rsidR="00047AE1" w:rsidRPr="00047AE1" w14:paraId="71324835" w14:textId="77777777" w:rsidTr="5C669FD8">
        <w:tc>
          <w:tcPr>
            <w:tcW w:w="1065" w:type="dxa"/>
          </w:tcPr>
          <w:p w14:paraId="1BAAD50D" w14:textId="77777777" w:rsidR="00047AE1" w:rsidRPr="00524AF7" w:rsidRDefault="00047AE1" w:rsidP="00F036E1">
            <w:pPr>
              <w:pStyle w:val="Bodyromannumerals"/>
              <w:jc w:val="both"/>
              <w:rPr>
                <w:b/>
                <w:bCs/>
                <w:lang w:val="en-US"/>
              </w:rPr>
            </w:pPr>
            <w:r w:rsidRPr="00524AF7">
              <w:rPr>
                <w:b/>
                <w:bCs/>
                <w:lang w:val="en-US"/>
              </w:rPr>
              <w:t>E1.7</w:t>
            </w:r>
          </w:p>
        </w:tc>
        <w:tc>
          <w:tcPr>
            <w:tcW w:w="4693" w:type="dxa"/>
            <w:gridSpan w:val="2"/>
          </w:tcPr>
          <w:p w14:paraId="03BC21BA" w14:textId="77777777" w:rsidR="00047AE1" w:rsidRPr="00524AF7" w:rsidRDefault="00047AE1" w:rsidP="00F036E1">
            <w:pPr>
              <w:pStyle w:val="Bodyromannumerals"/>
              <w:jc w:val="both"/>
              <w:rPr>
                <w:b/>
                <w:bCs/>
                <w:lang w:val="en-US"/>
              </w:rPr>
            </w:pPr>
            <w:r w:rsidRPr="00524AF7">
              <w:rPr>
                <w:b/>
                <w:bCs/>
                <w:lang w:val="en-US"/>
              </w:rPr>
              <w:t>Bulk supply imports</w:t>
            </w:r>
          </w:p>
        </w:tc>
        <w:tc>
          <w:tcPr>
            <w:tcW w:w="1800" w:type="dxa"/>
          </w:tcPr>
          <w:p w14:paraId="6366936A"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5CD057D7"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31091F60" w14:textId="77777777" w:rsidR="00047AE1" w:rsidRPr="00E606B9" w:rsidRDefault="00047AE1" w:rsidP="00F036E1">
            <w:pPr>
              <w:pStyle w:val="Bodyromannumerals"/>
              <w:jc w:val="both"/>
              <w:rPr>
                <w:i/>
                <w:iCs/>
                <w:lang w:val="en-US"/>
              </w:rPr>
            </w:pPr>
            <w:r w:rsidRPr="00E606B9">
              <w:rPr>
                <w:i/>
                <w:iCs/>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4605851C" w14:textId="77777777" w:rsidR="00047AE1" w:rsidRPr="00AC7291" w:rsidRDefault="00047AE1" w:rsidP="00F036E1">
            <w:pPr>
              <w:pStyle w:val="Bodyromannumerals"/>
              <w:jc w:val="both"/>
            </w:pPr>
            <w:r w:rsidRPr="00AC7291">
              <w:t>Total payments for imported bulk supplies which are directly attributable to individually identified service activities: Water resources and treatment, Water distribution and Water service total.</w:t>
            </w:r>
          </w:p>
        </w:tc>
      </w:tr>
      <w:tr w:rsidR="00047AE1" w:rsidRPr="00047AE1" w14:paraId="58D0C6AB"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C6B6AF"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55B40C6" w14:textId="58FE7AB7" w:rsidR="00047AE1" w:rsidRPr="00AC7291" w:rsidRDefault="00047AE1" w:rsidP="00F036E1">
            <w:pPr>
              <w:pStyle w:val="Bodyromannumerals"/>
              <w:jc w:val="both"/>
              <w:rPr>
                <w:lang w:val="en-US"/>
              </w:rPr>
            </w:pPr>
            <w:r w:rsidRPr="00AC7291">
              <w:rPr>
                <w:lang w:val="en-US"/>
              </w:rPr>
              <w:t>Input field</w:t>
            </w:r>
            <w:r w:rsidRPr="00047AE1">
              <w:rPr>
                <w:lang w:val="en-US"/>
              </w:rPr>
              <w:t>.</w:t>
            </w:r>
            <w:r w:rsidR="000B58BD">
              <w:rPr>
                <w:lang w:val="en-US"/>
              </w:rPr>
              <w:t xml:space="preserve"> </w:t>
            </w:r>
            <w:r w:rsidR="000B58BD" w:rsidRPr="00AC7291">
              <w:rPr>
                <w:lang w:val="en-US"/>
              </w:rPr>
              <w:t>Column ‘total’ is calculated from the sum of the input columns</w:t>
            </w:r>
            <w:r w:rsidR="000B58BD" w:rsidRPr="00047AE1">
              <w:rPr>
                <w:lang w:val="en-US"/>
              </w:rPr>
              <w:t>.</w:t>
            </w:r>
          </w:p>
        </w:tc>
      </w:tr>
      <w:tr w:rsidR="00047AE1" w:rsidRPr="00047AE1" w14:paraId="05021FF6" w14:textId="77777777" w:rsidTr="5C669FD8">
        <w:tc>
          <w:tcPr>
            <w:tcW w:w="1065" w:type="dxa"/>
          </w:tcPr>
          <w:p w14:paraId="5C6266AF" w14:textId="77777777" w:rsidR="00047AE1" w:rsidRPr="00524AF7" w:rsidRDefault="00047AE1" w:rsidP="00F036E1">
            <w:pPr>
              <w:pStyle w:val="Bodyromannumerals"/>
              <w:jc w:val="both"/>
              <w:rPr>
                <w:b/>
                <w:bCs/>
                <w:lang w:val="en-US"/>
              </w:rPr>
            </w:pPr>
            <w:r w:rsidRPr="00524AF7">
              <w:rPr>
                <w:b/>
                <w:bCs/>
                <w:lang w:val="en-US"/>
              </w:rPr>
              <w:t>E1.8</w:t>
            </w:r>
          </w:p>
        </w:tc>
        <w:tc>
          <w:tcPr>
            <w:tcW w:w="4693" w:type="dxa"/>
            <w:gridSpan w:val="2"/>
          </w:tcPr>
          <w:p w14:paraId="460A3C3D" w14:textId="77777777" w:rsidR="00047AE1" w:rsidRPr="00524AF7" w:rsidRDefault="00047AE1" w:rsidP="00F036E1">
            <w:pPr>
              <w:pStyle w:val="Bodyromannumerals"/>
              <w:jc w:val="both"/>
              <w:rPr>
                <w:b/>
                <w:bCs/>
                <w:lang w:val="en-US"/>
              </w:rPr>
            </w:pPr>
            <w:r w:rsidRPr="00524AF7">
              <w:rPr>
                <w:b/>
                <w:bCs/>
                <w:lang w:val="en-US"/>
              </w:rPr>
              <w:t>Other direct costs</w:t>
            </w:r>
          </w:p>
        </w:tc>
        <w:tc>
          <w:tcPr>
            <w:tcW w:w="1800" w:type="dxa"/>
          </w:tcPr>
          <w:p w14:paraId="11B5C2E2"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04544CA6"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3D90DB43" w14:textId="77777777" w:rsidR="00047AE1" w:rsidRPr="00E606B9" w:rsidRDefault="00047AE1" w:rsidP="00F036E1">
            <w:pPr>
              <w:pStyle w:val="Bodyromannumerals"/>
              <w:jc w:val="both"/>
              <w:rPr>
                <w:i/>
                <w:iCs/>
                <w:lang w:val="en-US"/>
              </w:rPr>
            </w:pPr>
            <w:r w:rsidRPr="00E606B9">
              <w:rPr>
                <w:i/>
                <w:iCs/>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79386A56" w14:textId="646E7A80" w:rsidR="00047AE1" w:rsidRPr="00AC7291" w:rsidRDefault="00047AE1" w:rsidP="00F036E1">
            <w:pPr>
              <w:pStyle w:val="Bodyromannumerals"/>
              <w:jc w:val="both"/>
              <w:rPr>
                <w:lang w:val="en-US"/>
              </w:rPr>
            </w:pPr>
            <w:r w:rsidRPr="00AC7291">
              <w:t>Any other operating costs, but excluding interest and taxation, on an aggregated basis, including costs associated with the provision of depots and offices, and also include fines and penalties,</w:t>
            </w:r>
            <w:r w:rsidRPr="00047AE1">
              <w:t xml:space="preserve"> </w:t>
            </w:r>
            <w:r w:rsidRPr="00AC7291">
              <w:t>which can be directly attributable to individually identified service activities: Water resources and treatment, Water distribution and Water service total.</w:t>
            </w:r>
          </w:p>
        </w:tc>
      </w:tr>
      <w:tr w:rsidR="00047AE1" w:rsidRPr="00047AE1" w14:paraId="0C5E93B7"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0D22E5"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0007392" w14:textId="3CB5C8A8" w:rsidR="00047AE1" w:rsidRPr="00AC7291" w:rsidRDefault="00047AE1" w:rsidP="00F036E1">
            <w:pPr>
              <w:pStyle w:val="Bodyromannumerals"/>
              <w:jc w:val="both"/>
              <w:rPr>
                <w:lang w:val="en-US"/>
              </w:rPr>
            </w:pPr>
            <w:r w:rsidRPr="00AC7291">
              <w:rPr>
                <w:lang w:val="en-US"/>
              </w:rPr>
              <w:t>Input field</w:t>
            </w:r>
            <w:r w:rsidRPr="00047AE1">
              <w:rPr>
                <w:lang w:val="en-US"/>
              </w:rPr>
              <w:t>.</w:t>
            </w:r>
            <w:r w:rsidR="000B58BD">
              <w:rPr>
                <w:lang w:val="en-US"/>
              </w:rPr>
              <w:t xml:space="preserve"> </w:t>
            </w:r>
            <w:r w:rsidR="000B58BD" w:rsidRPr="00AC7291">
              <w:rPr>
                <w:lang w:val="en-US"/>
              </w:rPr>
              <w:t>Column ‘total’ is calculated from the sum of the input columns</w:t>
            </w:r>
            <w:r w:rsidR="000B58BD" w:rsidRPr="00047AE1">
              <w:rPr>
                <w:lang w:val="en-US"/>
              </w:rPr>
              <w:t>.</w:t>
            </w:r>
          </w:p>
        </w:tc>
      </w:tr>
      <w:tr w:rsidR="00047AE1" w:rsidRPr="00047AE1" w14:paraId="2DE61836" w14:textId="77777777" w:rsidTr="5C669FD8">
        <w:tc>
          <w:tcPr>
            <w:tcW w:w="1065" w:type="dxa"/>
          </w:tcPr>
          <w:p w14:paraId="235587A2" w14:textId="77777777" w:rsidR="00047AE1" w:rsidRPr="00524AF7" w:rsidRDefault="00047AE1" w:rsidP="00F036E1">
            <w:pPr>
              <w:pStyle w:val="Bodyromannumerals"/>
              <w:jc w:val="both"/>
              <w:rPr>
                <w:b/>
                <w:bCs/>
                <w:lang w:val="en-US"/>
              </w:rPr>
            </w:pPr>
            <w:r w:rsidRPr="00524AF7">
              <w:rPr>
                <w:b/>
                <w:bCs/>
                <w:lang w:val="en-US"/>
              </w:rPr>
              <w:t>E1.9</w:t>
            </w:r>
          </w:p>
        </w:tc>
        <w:tc>
          <w:tcPr>
            <w:tcW w:w="4693" w:type="dxa"/>
            <w:gridSpan w:val="2"/>
          </w:tcPr>
          <w:p w14:paraId="23411584" w14:textId="77777777" w:rsidR="00047AE1" w:rsidRPr="00524AF7" w:rsidRDefault="00047AE1" w:rsidP="00F036E1">
            <w:pPr>
              <w:pStyle w:val="Bodyromannumerals"/>
              <w:jc w:val="both"/>
              <w:rPr>
                <w:b/>
                <w:bCs/>
                <w:lang w:val="en-US"/>
              </w:rPr>
            </w:pPr>
            <w:r w:rsidRPr="00524AF7">
              <w:rPr>
                <w:b/>
                <w:bCs/>
                <w:lang w:val="en-US"/>
              </w:rPr>
              <w:t>Total direct costs</w:t>
            </w:r>
          </w:p>
        </w:tc>
        <w:tc>
          <w:tcPr>
            <w:tcW w:w="1800" w:type="dxa"/>
          </w:tcPr>
          <w:p w14:paraId="12E31D42"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49D807A3"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6F3BA209" w14:textId="77777777" w:rsidR="00047AE1" w:rsidRPr="00E606B9" w:rsidRDefault="00047AE1" w:rsidP="00F036E1">
            <w:pPr>
              <w:pStyle w:val="Bodyromannumerals"/>
              <w:jc w:val="both"/>
              <w:rPr>
                <w:i/>
                <w:iCs/>
                <w:lang w:val="en-US"/>
              </w:rPr>
            </w:pPr>
            <w:r w:rsidRPr="00E606B9">
              <w:rPr>
                <w:i/>
                <w:iCs/>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5DC42BFA" w14:textId="77777777" w:rsidR="00047AE1" w:rsidRPr="00AC7291" w:rsidRDefault="00047AE1" w:rsidP="00F036E1">
            <w:pPr>
              <w:pStyle w:val="Bodyromannumerals"/>
              <w:jc w:val="both"/>
              <w:rPr>
                <w:lang w:val="en-US"/>
              </w:rPr>
            </w:pPr>
            <w:r w:rsidRPr="00AC7291">
              <w:t>The total direct costs attributable to individually identified service activities: Water resources and treatment and Water distribution.</w:t>
            </w:r>
          </w:p>
        </w:tc>
      </w:tr>
      <w:tr w:rsidR="00047AE1" w:rsidRPr="00047AE1" w14:paraId="0E5032DD"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FA9CEAE"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06ADA94" w14:textId="77777777" w:rsidR="00047AE1" w:rsidRPr="00AC7291" w:rsidRDefault="00047AE1" w:rsidP="00F036E1">
            <w:pPr>
              <w:pStyle w:val="Bodyromannumerals"/>
              <w:jc w:val="both"/>
              <w:rPr>
                <w:lang w:val="en-US"/>
              </w:rPr>
            </w:pPr>
            <w:r w:rsidRPr="00AC7291">
              <w:rPr>
                <w:lang w:val="en-US"/>
              </w:rPr>
              <w:t>Calculated field: the sum of lines E1.1 to E1.8.</w:t>
            </w:r>
          </w:p>
        </w:tc>
      </w:tr>
    </w:tbl>
    <w:p w14:paraId="3EC422E2" w14:textId="77777777" w:rsidR="00E606B9" w:rsidRDefault="00E606B9">
      <w:r>
        <w:br w:type="page"/>
      </w:r>
    </w:p>
    <w:tbl>
      <w:tblPr>
        <w:tblStyle w:val="TableGrid"/>
        <w:tblW w:w="7558" w:type="dxa"/>
        <w:tblLook w:val="04A0" w:firstRow="1" w:lastRow="0" w:firstColumn="1" w:lastColumn="0" w:noHBand="0" w:noVBand="1"/>
      </w:tblPr>
      <w:tblGrid>
        <w:gridCol w:w="1065"/>
        <w:gridCol w:w="841"/>
        <w:gridCol w:w="3852"/>
        <w:gridCol w:w="1800"/>
      </w:tblGrid>
      <w:tr w:rsidR="00047AE1" w:rsidRPr="00047AE1" w14:paraId="0548F10C" w14:textId="77777777" w:rsidTr="5C669FD8">
        <w:tc>
          <w:tcPr>
            <w:tcW w:w="1065" w:type="dxa"/>
          </w:tcPr>
          <w:p w14:paraId="35BC0C9F" w14:textId="3300BFA0" w:rsidR="00047AE1" w:rsidRPr="00524AF7" w:rsidRDefault="00047AE1" w:rsidP="00F036E1">
            <w:pPr>
              <w:pStyle w:val="Bodyromannumerals"/>
              <w:jc w:val="both"/>
              <w:rPr>
                <w:b/>
                <w:bCs/>
                <w:lang w:val="en-US"/>
              </w:rPr>
            </w:pPr>
            <w:r w:rsidRPr="00524AF7">
              <w:rPr>
                <w:b/>
                <w:bCs/>
                <w:lang w:val="en-US"/>
              </w:rPr>
              <w:lastRenderedPageBreak/>
              <w:t>E1.10</w:t>
            </w:r>
          </w:p>
          <w:p w14:paraId="0A3CFC6B" w14:textId="77777777" w:rsidR="00047AE1" w:rsidRPr="00524AF7" w:rsidRDefault="00047AE1" w:rsidP="00F036E1">
            <w:pPr>
              <w:pStyle w:val="Bodyromannumerals"/>
              <w:jc w:val="both"/>
              <w:rPr>
                <w:b/>
                <w:bCs/>
                <w:lang w:val="en-US"/>
              </w:rPr>
            </w:pPr>
            <w:r w:rsidRPr="00524AF7">
              <w:rPr>
                <w:b/>
                <w:bCs/>
                <w:lang w:val="en-US"/>
              </w:rPr>
              <w:t>&amp;</w:t>
            </w:r>
          </w:p>
          <w:p w14:paraId="60AC4160" w14:textId="77777777" w:rsidR="00047AE1" w:rsidRPr="00524AF7" w:rsidRDefault="00047AE1" w:rsidP="00F036E1">
            <w:pPr>
              <w:pStyle w:val="Bodyromannumerals"/>
              <w:jc w:val="both"/>
              <w:rPr>
                <w:b/>
                <w:bCs/>
                <w:lang w:val="en-US"/>
              </w:rPr>
            </w:pPr>
            <w:r w:rsidRPr="00524AF7">
              <w:rPr>
                <w:b/>
                <w:bCs/>
                <w:lang w:val="en-US"/>
              </w:rPr>
              <w:t>E1.11</w:t>
            </w:r>
          </w:p>
        </w:tc>
        <w:tc>
          <w:tcPr>
            <w:tcW w:w="4693" w:type="dxa"/>
            <w:gridSpan w:val="2"/>
          </w:tcPr>
          <w:p w14:paraId="4B54FC08" w14:textId="77777777" w:rsidR="00047AE1" w:rsidRPr="00524AF7" w:rsidRDefault="00047AE1" w:rsidP="00F036E1">
            <w:pPr>
              <w:pStyle w:val="Bodyromannumerals"/>
              <w:jc w:val="both"/>
              <w:rPr>
                <w:b/>
                <w:bCs/>
                <w:lang w:val="en-US"/>
              </w:rPr>
            </w:pPr>
            <w:r w:rsidRPr="00524AF7">
              <w:rPr>
                <w:b/>
                <w:bCs/>
                <w:lang w:val="en-US"/>
              </w:rPr>
              <w:t>General and support employment costs</w:t>
            </w:r>
          </w:p>
          <w:p w14:paraId="2B223F44" w14:textId="77777777" w:rsidR="00B4694B" w:rsidRDefault="00B4694B" w:rsidP="00F036E1">
            <w:pPr>
              <w:pStyle w:val="Bodyromannumerals"/>
              <w:jc w:val="both"/>
              <w:rPr>
                <w:b/>
                <w:bCs/>
                <w:lang w:val="en-US"/>
              </w:rPr>
            </w:pPr>
          </w:p>
          <w:p w14:paraId="165597ED" w14:textId="08EDF024" w:rsidR="00047AE1" w:rsidRPr="00524AF7" w:rsidRDefault="00047AE1" w:rsidP="00F036E1">
            <w:pPr>
              <w:pStyle w:val="Bodyromannumerals"/>
              <w:jc w:val="both"/>
              <w:rPr>
                <w:b/>
                <w:bCs/>
                <w:lang w:val="en-US"/>
              </w:rPr>
            </w:pPr>
            <w:r w:rsidRPr="00524AF7">
              <w:rPr>
                <w:b/>
                <w:bCs/>
                <w:lang w:val="en-US"/>
              </w:rPr>
              <w:t>General and support other costs</w:t>
            </w:r>
          </w:p>
        </w:tc>
        <w:tc>
          <w:tcPr>
            <w:tcW w:w="1800" w:type="dxa"/>
          </w:tcPr>
          <w:p w14:paraId="7EC5E4F8" w14:textId="77777777" w:rsidR="00B4694B" w:rsidRDefault="00047AE1" w:rsidP="00F036E1">
            <w:pPr>
              <w:pStyle w:val="Bodyromannumerals"/>
              <w:jc w:val="both"/>
              <w:rPr>
                <w:b/>
                <w:bCs/>
                <w:lang w:val="en-US"/>
              </w:rPr>
            </w:pPr>
            <w:r w:rsidRPr="00524AF7">
              <w:rPr>
                <w:b/>
                <w:bCs/>
                <w:lang w:val="en-US"/>
              </w:rPr>
              <w:t>NZ$000</w:t>
            </w:r>
          </w:p>
          <w:p w14:paraId="01270FEE" w14:textId="77777777" w:rsidR="00B4694B" w:rsidRDefault="00B4694B" w:rsidP="00F036E1">
            <w:pPr>
              <w:pStyle w:val="Bodyromannumerals"/>
              <w:jc w:val="both"/>
              <w:rPr>
                <w:b/>
                <w:bCs/>
                <w:lang w:val="en-US"/>
              </w:rPr>
            </w:pPr>
          </w:p>
          <w:p w14:paraId="6CB20A7B" w14:textId="5BE1D14B" w:rsidR="00047AE1" w:rsidRPr="00524AF7" w:rsidRDefault="00047AE1" w:rsidP="00F036E1">
            <w:pPr>
              <w:pStyle w:val="Bodyromannumerals"/>
              <w:jc w:val="both"/>
              <w:rPr>
                <w:b/>
                <w:bCs/>
                <w:lang w:val="en-US"/>
              </w:rPr>
            </w:pPr>
            <w:r w:rsidRPr="00524AF7">
              <w:rPr>
                <w:b/>
                <w:bCs/>
                <w:lang w:val="en-US"/>
              </w:rPr>
              <w:t>NZ$000</w:t>
            </w:r>
          </w:p>
        </w:tc>
      </w:tr>
      <w:tr w:rsidR="00047AE1" w:rsidRPr="00047AE1" w14:paraId="70946C65"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5A53FD40" w14:textId="77777777" w:rsidR="00047AE1" w:rsidRPr="00AC7291" w:rsidRDefault="00047AE1" w:rsidP="00F036E1">
            <w:pPr>
              <w:pStyle w:val="Bodyromannumerals"/>
              <w:jc w:val="both"/>
              <w:rPr>
                <w:lang w:val="en-US"/>
              </w:rPr>
            </w:pPr>
            <w:r w:rsidRPr="00E606B9">
              <w:rPr>
                <w:i/>
                <w:iCs/>
                <w:lang w:val="en-US"/>
              </w:rPr>
              <w:t>Definition</w:t>
            </w:r>
            <w:r w:rsidRPr="00AC7291">
              <w:rPr>
                <w:lang w:val="en-US"/>
              </w:rPr>
              <w:t>:</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63275A50" w14:textId="5C6A53E5" w:rsidR="00047AE1" w:rsidRPr="00AC7291" w:rsidRDefault="00047AE1" w:rsidP="00F036E1">
            <w:pPr>
              <w:pStyle w:val="Bodyromannumerals"/>
              <w:jc w:val="both"/>
            </w:pPr>
            <w:r w:rsidRPr="00AC7291">
              <w:t>The aggregate direct cost of General and support activities is termed General and support expenditure.</w:t>
            </w:r>
            <w:r w:rsidRPr="00047AE1">
              <w:t xml:space="preserve"> </w:t>
            </w:r>
            <w:r w:rsidRPr="00AC7291">
              <w:t>This is split between employment costs for general and support staff in line E1.10 and all other costs in line E1.11.</w:t>
            </w:r>
            <w:r w:rsidRPr="00047AE1">
              <w:t xml:space="preserve"> </w:t>
            </w:r>
            <w:r w:rsidRPr="00AC7291">
              <w:t xml:space="preserve">Inclusions for </w:t>
            </w:r>
            <w:r w:rsidR="005E1A3E">
              <w:t>e</w:t>
            </w:r>
            <w:r w:rsidRPr="00AC7291">
              <w:t xml:space="preserve">mployment costs are defined in </w:t>
            </w:r>
            <w:r w:rsidR="0008060C">
              <w:t>l</w:t>
            </w:r>
            <w:r w:rsidRPr="00AC7291">
              <w:t>ine E1.1</w:t>
            </w:r>
            <w:r w:rsidR="00E83E86">
              <w:t>.</w:t>
            </w:r>
            <w:r w:rsidRPr="00AC7291">
              <w:t xml:space="preserve"> </w:t>
            </w:r>
          </w:p>
          <w:p w14:paraId="77C095A3" w14:textId="77777777" w:rsidR="00047AE1" w:rsidRPr="00AC7291" w:rsidRDefault="00047AE1" w:rsidP="00F036E1">
            <w:pPr>
              <w:pStyle w:val="Bodyromannumerals"/>
              <w:jc w:val="both"/>
            </w:pPr>
            <w:r w:rsidRPr="00AC7291">
              <w:t>General and support activities include all centrally provided services, except for any items specifically covered under the individually identified activities. The following services should be included:</w:t>
            </w:r>
          </w:p>
          <w:p w14:paraId="5B02B910" w14:textId="77777777" w:rsidR="00911F5F" w:rsidRDefault="00911F5F" w:rsidP="00CB7CC2">
            <w:pPr>
              <w:pStyle w:val="Bodyromannumerals"/>
              <w:numPr>
                <w:ilvl w:val="0"/>
                <w:numId w:val="19"/>
              </w:numPr>
              <w:jc w:val="both"/>
            </w:pPr>
            <w:r>
              <w:t>Insurance;</w:t>
            </w:r>
          </w:p>
          <w:p w14:paraId="3239819B" w14:textId="73ECB5AE" w:rsidR="00047AE1" w:rsidRPr="00AC7291" w:rsidRDefault="00E606B9" w:rsidP="00CB7CC2">
            <w:pPr>
              <w:pStyle w:val="Bodyromannumerals"/>
              <w:numPr>
                <w:ilvl w:val="0"/>
                <w:numId w:val="19"/>
              </w:numPr>
              <w:jc w:val="both"/>
            </w:pPr>
            <w:r>
              <w:t>A</w:t>
            </w:r>
            <w:r w:rsidR="00047AE1" w:rsidRPr="00AC7291">
              <w:t>dministrative;</w:t>
            </w:r>
          </w:p>
          <w:p w14:paraId="632DE6A8" w14:textId="70EF2E79" w:rsidR="00047AE1" w:rsidRPr="00AC7291" w:rsidRDefault="00E606B9" w:rsidP="00CB7CC2">
            <w:pPr>
              <w:pStyle w:val="Bodyromannumerals"/>
              <w:numPr>
                <w:ilvl w:val="0"/>
                <w:numId w:val="19"/>
              </w:numPr>
              <w:jc w:val="both"/>
            </w:pPr>
            <w:r>
              <w:t>P</w:t>
            </w:r>
            <w:r w:rsidR="00047AE1" w:rsidRPr="00AC7291">
              <w:t>ersonnel;</w:t>
            </w:r>
          </w:p>
          <w:p w14:paraId="72F6A294" w14:textId="24B14B5B" w:rsidR="00047AE1" w:rsidRPr="00AC7291" w:rsidRDefault="00E606B9" w:rsidP="00CB7CC2">
            <w:pPr>
              <w:pStyle w:val="Bodyromannumerals"/>
              <w:numPr>
                <w:ilvl w:val="0"/>
                <w:numId w:val="19"/>
              </w:numPr>
              <w:jc w:val="both"/>
            </w:pPr>
            <w:r>
              <w:t>F</w:t>
            </w:r>
            <w:r w:rsidR="00047AE1" w:rsidRPr="00AC7291">
              <w:t>inancial;</w:t>
            </w:r>
          </w:p>
          <w:p w14:paraId="7AC80903" w14:textId="05235948" w:rsidR="00047AE1" w:rsidRPr="00AC7291" w:rsidRDefault="00E606B9" w:rsidP="00CB7CC2">
            <w:pPr>
              <w:pStyle w:val="Bodyromannumerals"/>
              <w:numPr>
                <w:ilvl w:val="0"/>
                <w:numId w:val="19"/>
              </w:numPr>
              <w:jc w:val="both"/>
            </w:pPr>
            <w:r>
              <w:t>L</w:t>
            </w:r>
            <w:r w:rsidR="00047AE1" w:rsidRPr="00AC7291">
              <w:t>egal and property management;</w:t>
            </w:r>
          </w:p>
          <w:p w14:paraId="670EC507" w14:textId="77D10119" w:rsidR="00047AE1" w:rsidRPr="00AC7291" w:rsidRDefault="00E606B9" w:rsidP="00CB7CC2">
            <w:pPr>
              <w:pStyle w:val="Bodyromannumerals"/>
              <w:numPr>
                <w:ilvl w:val="0"/>
                <w:numId w:val="19"/>
              </w:numPr>
              <w:jc w:val="both"/>
            </w:pPr>
            <w:r>
              <w:t>R</w:t>
            </w:r>
            <w:r w:rsidR="00047AE1" w:rsidRPr="00AC7291">
              <w:t>esearch and development;</w:t>
            </w:r>
          </w:p>
          <w:p w14:paraId="3CA99102" w14:textId="0B415B00" w:rsidR="00047AE1" w:rsidRPr="00AC7291" w:rsidRDefault="00E606B9" w:rsidP="00E606B9">
            <w:pPr>
              <w:pStyle w:val="Bodyromannumerals"/>
              <w:numPr>
                <w:ilvl w:val="0"/>
                <w:numId w:val="19"/>
              </w:numPr>
            </w:pPr>
            <w:r>
              <w:t>P</w:t>
            </w:r>
            <w:r w:rsidR="00047AE1" w:rsidRPr="00AC7291">
              <w:t>olicy determination, implementation and monitoring;</w:t>
            </w:r>
          </w:p>
          <w:p w14:paraId="502CD00B" w14:textId="4AA2CCF4" w:rsidR="00047AE1" w:rsidRPr="00AC7291" w:rsidRDefault="00E606B9" w:rsidP="00CB7CC2">
            <w:pPr>
              <w:pStyle w:val="Bodyromannumerals"/>
              <w:numPr>
                <w:ilvl w:val="0"/>
                <w:numId w:val="19"/>
              </w:numPr>
              <w:jc w:val="both"/>
            </w:pPr>
            <w:r>
              <w:t>A</w:t>
            </w:r>
            <w:r w:rsidR="00047AE1" w:rsidRPr="00AC7291">
              <w:t>udit;</w:t>
            </w:r>
          </w:p>
          <w:p w14:paraId="6236196D" w14:textId="4EA1E0D9" w:rsidR="00047AE1" w:rsidRPr="00AC7291" w:rsidRDefault="00E606B9" w:rsidP="00CB7CC2">
            <w:pPr>
              <w:pStyle w:val="Bodyromannumerals"/>
              <w:numPr>
                <w:ilvl w:val="0"/>
                <w:numId w:val="19"/>
              </w:numPr>
              <w:jc w:val="both"/>
            </w:pPr>
            <w:r>
              <w:t>P</w:t>
            </w:r>
            <w:r w:rsidR="00047AE1" w:rsidRPr="00AC7291">
              <w:t>ublic and employee relations;</w:t>
            </w:r>
          </w:p>
          <w:p w14:paraId="507A45DC" w14:textId="18112702" w:rsidR="00047AE1" w:rsidRPr="00AC7291" w:rsidRDefault="00E606B9" w:rsidP="00CB7CC2">
            <w:pPr>
              <w:pStyle w:val="Bodyromannumerals"/>
              <w:numPr>
                <w:ilvl w:val="0"/>
                <w:numId w:val="19"/>
              </w:numPr>
              <w:jc w:val="both"/>
            </w:pPr>
            <w:r>
              <w:t>D</w:t>
            </w:r>
            <w:r w:rsidR="00047AE1" w:rsidRPr="00AC7291">
              <w:t>ata processing;</w:t>
            </w:r>
          </w:p>
          <w:p w14:paraId="7DD6EBE6" w14:textId="096E6942" w:rsidR="00047AE1" w:rsidRPr="00AC7291" w:rsidRDefault="00E606B9" w:rsidP="00CB7CC2">
            <w:pPr>
              <w:pStyle w:val="Bodyromannumerals"/>
              <w:numPr>
                <w:ilvl w:val="0"/>
                <w:numId w:val="19"/>
              </w:numPr>
              <w:jc w:val="both"/>
            </w:pPr>
            <w:r>
              <w:t>P</w:t>
            </w:r>
            <w:r w:rsidR="00047AE1" w:rsidRPr="00AC7291">
              <w:t>lanning liaison;</w:t>
            </w:r>
            <w:r w:rsidR="00047AE1" w:rsidRPr="00AC7291">
              <w:tab/>
            </w:r>
            <w:r w:rsidR="00047AE1" w:rsidRPr="00AC7291">
              <w:tab/>
            </w:r>
            <w:r w:rsidR="00047AE1" w:rsidRPr="00AC7291">
              <w:tab/>
            </w:r>
            <w:r w:rsidR="00047AE1" w:rsidRPr="00AC7291">
              <w:tab/>
            </w:r>
          </w:p>
          <w:p w14:paraId="3924D4BC" w14:textId="7451E038" w:rsidR="00047AE1" w:rsidRPr="00AC7291" w:rsidRDefault="00E606B9" w:rsidP="00CB7CC2">
            <w:pPr>
              <w:pStyle w:val="Bodyromannumerals"/>
              <w:numPr>
                <w:ilvl w:val="0"/>
                <w:numId w:val="19"/>
              </w:numPr>
              <w:jc w:val="both"/>
            </w:pPr>
            <w:r>
              <w:t>V</w:t>
            </w:r>
            <w:r w:rsidR="00047AE1" w:rsidRPr="00AC7291">
              <w:t xml:space="preserve">ehicles and plant (including hired vehicles and plant, and leased </w:t>
            </w:r>
            <w:r w:rsidR="00E425FF">
              <w:t>Local</w:t>
            </w:r>
            <w:r w:rsidR="0011134F">
              <w:t xml:space="preserve"> Authority</w:t>
            </w:r>
            <w:r w:rsidR="00047AE1" w:rsidRPr="00AC7291">
              <w:t xml:space="preserve"> cars);</w:t>
            </w:r>
          </w:p>
          <w:p w14:paraId="550205A4" w14:textId="5BA6AE9F" w:rsidR="00047AE1" w:rsidRPr="00AC7291" w:rsidRDefault="00E606B9" w:rsidP="00CB7CC2">
            <w:pPr>
              <w:pStyle w:val="Bodyromannumerals"/>
              <w:numPr>
                <w:ilvl w:val="0"/>
                <w:numId w:val="19"/>
              </w:numPr>
              <w:jc w:val="both"/>
            </w:pPr>
            <w:r>
              <w:t>E</w:t>
            </w:r>
            <w:r w:rsidR="00047AE1" w:rsidRPr="00AC7291">
              <w:t>lectrical and mechanical maintenance;</w:t>
            </w:r>
          </w:p>
          <w:p w14:paraId="499F3A25" w14:textId="3FE0D7F6" w:rsidR="00047AE1" w:rsidRPr="00AC7291" w:rsidRDefault="00E606B9" w:rsidP="00CB7CC2">
            <w:pPr>
              <w:pStyle w:val="Bodyromannumerals"/>
              <w:numPr>
                <w:ilvl w:val="0"/>
                <w:numId w:val="19"/>
              </w:numPr>
              <w:jc w:val="both"/>
            </w:pPr>
            <w:r>
              <w:t>L</w:t>
            </w:r>
            <w:r w:rsidR="00047AE1" w:rsidRPr="00AC7291">
              <w:t>and and property maintenance;</w:t>
            </w:r>
          </w:p>
          <w:p w14:paraId="7C8687E9" w14:textId="6D4444E8" w:rsidR="00047AE1" w:rsidRPr="00AC7291" w:rsidRDefault="00E606B9" w:rsidP="00CB7CC2">
            <w:pPr>
              <w:pStyle w:val="Bodyromannumerals"/>
              <w:numPr>
                <w:ilvl w:val="0"/>
                <w:numId w:val="19"/>
              </w:numPr>
              <w:jc w:val="both"/>
            </w:pPr>
            <w:r>
              <w:t>M</w:t>
            </w:r>
            <w:r w:rsidR="00047AE1" w:rsidRPr="00AC7291">
              <w:t>aterials storage;</w:t>
            </w:r>
          </w:p>
          <w:p w14:paraId="5018FA1E" w14:textId="7B822B47" w:rsidR="00047AE1" w:rsidRPr="00AC7291" w:rsidRDefault="00E606B9" w:rsidP="00CB7CC2">
            <w:pPr>
              <w:pStyle w:val="Bodyromannumerals"/>
              <w:numPr>
                <w:ilvl w:val="0"/>
                <w:numId w:val="19"/>
              </w:numPr>
              <w:jc w:val="both"/>
            </w:pPr>
            <w:r>
              <w:t>O</w:t>
            </w:r>
            <w:r w:rsidR="00047AE1" w:rsidRPr="00AC7291">
              <w:t>perational and technical support; and</w:t>
            </w:r>
          </w:p>
          <w:p w14:paraId="69403021" w14:textId="4ADC3973" w:rsidR="00047AE1" w:rsidRPr="00AC7291" w:rsidRDefault="00E606B9" w:rsidP="00CB7CC2">
            <w:pPr>
              <w:pStyle w:val="Bodyromannumerals"/>
              <w:numPr>
                <w:ilvl w:val="0"/>
                <w:numId w:val="19"/>
              </w:numPr>
              <w:jc w:val="both"/>
            </w:pPr>
            <w:r>
              <w:t>G</w:t>
            </w:r>
            <w:r w:rsidR="00047AE1" w:rsidRPr="00AC7291">
              <w:t>eneral and support buildings.</w:t>
            </w:r>
          </w:p>
          <w:p w14:paraId="5E835D05" w14:textId="67801D2D" w:rsidR="00047AE1" w:rsidRPr="00AC7291" w:rsidRDefault="00047AE1" w:rsidP="00F036E1">
            <w:pPr>
              <w:pStyle w:val="Bodyromannumerals"/>
              <w:jc w:val="both"/>
            </w:pPr>
            <w:r w:rsidRPr="00AC7291">
              <w:t>The direct costs of General and support activities must be allocated across service activities and the individually identified business activities</w:t>
            </w:r>
            <w:r w:rsidR="00E83E86">
              <w:t>:</w:t>
            </w:r>
            <w:r w:rsidRPr="00AC7291">
              <w:t xml:space="preserve"> Water resource and treatment and Water distribution as General and support expenditure.</w:t>
            </w:r>
          </w:p>
        </w:tc>
      </w:tr>
      <w:tr w:rsidR="00047AE1" w:rsidRPr="00047AE1" w14:paraId="535F233D"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0F47E5"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A45D091" w14:textId="0DE5830B" w:rsidR="00047AE1" w:rsidRPr="00AC7291" w:rsidRDefault="00047AE1" w:rsidP="00F036E1">
            <w:pPr>
              <w:pStyle w:val="Bodyromannumerals"/>
              <w:jc w:val="both"/>
              <w:rPr>
                <w:lang w:val="en-US"/>
              </w:rPr>
            </w:pPr>
            <w:r w:rsidRPr="00AC7291">
              <w:rPr>
                <w:lang w:val="en-US"/>
              </w:rPr>
              <w:t>Input field</w:t>
            </w:r>
            <w:r w:rsidRPr="00047AE1">
              <w:rPr>
                <w:lang w:val="en-US"/>
              </w:rPr>
              <w:t>.</w:t>
            </w:r>
            <w:r w:rsidR="00C1079A">
              <w:rPr>
                <w:lang w:val="en-US"/>
              </w:rPr>
              <w:t xml:space="preserve"> </w:t>
            </w:r>
            <w:r w:rsidR="00C1079A" w:rsidRPr="00AC7291">
              <w:rPr>
                <w:lang w:val="en-US"/>
              </w:rPr>
              <w:t>Column ‘total’ is calculated from the sum of the input columns</w:t>
            </w:r>
            <w:r w:rsidR="00C1079A" w:rsidRPr="00047AE1">
              <w:rPr>
                <w:lang w:val="en-US"/>
              </w:rPr>
              <w:t>.</w:t>
            </w:r>
          </w:p>
        </w:tc>
      </w:tr>
    </w:tbl>
    <w:p w14:paraId="5E0A351C" w14:textId="77777777" w:rsidR="00E606B9" w:rsidRDefault="00E606B9">
      <w:r>
        <w:br w:type="page"/>
      </w:r>
    </w:p>
    <w:tbl>
      <w:tblPr>
        <w:tblStyle w:val="TableGrid"/>
        <w:tblW w:w="7558" w:type="dxa"/>
        <w:tblLook w:val="04A0" w:firstRow="1" w:lastRow="0" w:firstColumn="1" w:lastColumn="0" w:noHBand="0" w:noVBand="1"/>
      </w:tblPr>
      <w:tblGrid>
        <w:gridCol w:w="1065"/>
        <w:gridCol w:w="841"/>
        <w:gridCol w:w="3852"/>
        <w:gridCol w:w="1800"/>
      </w:tblGrid>
      <w:tr w:rsidR="00047AE1" w:rsidRPr="00047AE1" w14:paraId="3A83ED31" w14:textId="77777777" w:rsidTr="5C669FD8">
        <w:tc>
          <w:tcPr>
            <w:tcW w:w="1065" w:type="dxa"/>
          </w:tcPr>
          <w:p w14:paraId="03D7CFD4" w14:textId="057B1611" w:rsidR="00047AE1" w:rsidRPr="00524AF7" w:rsidRDefault="00047AE1" w:rsidP="00F036E1">
            <w:pPr>
              <w:pStyle w:val="Bodyromannumerals"/>
              <w:jc w:val="both"/>
              <w:rPr>
                <w:b/>
                <w:bCs/>
                <w:lang w:val="en-US"/>
              </w:rPr>
            </w:pPr>
            <w:r w:rsidRPr="00524AF7">
              <w:rPr>
                <w:b/>
                <w:bCs/>
                <w:lang w:val="en-US"/>
              </w:rPr>
              <w:lastRenderedPageBreak/>
              <w:t>E1.12</w:t>
            </w:r>
          </w:p>
        </w:tc>
        <w:tc>
          <w:tcPr>
            <w:tcW w:w="4693" w:type="dxa"/>
            <w:gridSpan w:val="2"/>
          </w:tcPr>
          <w:p w14:paraId="094CA460" w14:textId="77777777" w:rsidR="00047AE1" w:rsidRPr="00524AF7" w:rsidRDefault="00047AE1" w:rsidP="00F036E1">
            <w:pPr>
              <w:pStyle w:val="Bodyromannumerals"/>
              <w:jc w:val="both"/>
              <w:rPr>
                <w:b/>
                <w:bCs/>
                <w:lang w:val="en-US"/>
              </w:rPr>
            </w:pPr>
            <w:r w:rsidRPr="00524AF7">
              <w:rPr>
                <w:b/>
                <w:bCs/>
                <w:lang w:val="en-US"/>
              </w:rPr>
              <w:t>Functional expenditure</w:t>
            </w:r>
          </w:p>
        </w:tc>
        <w:tc>
          <w:tcPr>
            <w:tcW w:w="1800" w:type="dxa"/>
          </w:tcPr>
          <w:p w14:paraId="5C4ABEBB"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76F86C8A" w14:textId="77777777" w:rsidTr="5C669FD8">
        <w:tc>
          <w:tcPr>
            <w:tcW w:w="1906" w:type="dxa"/>
            <w:gridSpan w:val="2"/>
            <w:tcBorders>
              <w:left w:val="single" w:sz="4" w:space="0" w:color="FFFFFF" w:themeColor="background2"/>
              <w:bottom w:val="single" w:sz="4" w:space="0" w:color="FFFFFF" w:themeColor="background2"/>
              <w:right w:val="single" w:sz="4" w:space="0" w:color="FFFFFF" w:themeColor="background2"/>
            </w:tcBorders>
          </w:tcPr>
          <w:p w14:paraId="722F41CC" w14:textId="77777777" w:rsidR="00047AE1" w:rsidRPr="00E606B9" w:rsidRDefault="00047AE1" w:rsidP="00F036E1">
            <w:pPr>
              <w:pStyle w:val="Bodyromannumerals"/>
              <w:jc w:val="both"/>
              <w:rPr>
                <w:i/>
                <w:iCs/>
                <w:lang w:val="en-US"/>
              </w:rPr>
            </w:pPr>
            <w:r w:rsidRPr="00E606B9">
              <w:rPr>
                <w:i/>
                <w:iCs/>
                <w:lang w:val="en-US"/>
              </w:rPr>
              <w:t>Definition:</w:t>
            </w:r>
          </w:p>
        </w:tc>
        <w:tc>
          <w:tcPr>
            <w:tcW w:w="5652" w:type="dxa"/>
            <w:gridSpan w:val="2"/>
            <w:tcBorders>
              <w:left w:val="single" w:sz="4" w:space="0" w:color="FFFFFF" w:themeColor="background2"/>
              <w:bottom w:val="single" w:sz="4" w:space="0" w:color="FFFFFF" w:themeColor="background2"/>
              <w:right w:val="single" w:sz="4" w:space="0" w:color="FFFFFF" w:themeColor="background2"/>
            </w:tcBorders>
          </w:tcPr>
          <w:p w14:paraId="2D6ADBF6" w14:textId="77777777" w:rsidR="00047AE1" w:rsidRDefault="00047AE1" w:rsidP="00F036E1">
            <w:pPr>
              <w:pStyle w:val="Bodyromannumerals"/>
              <w:jc w:val="both"/>
            </w:pPr>
            <w:r w:rsidRPr="00AC7291">
              <w:t>The direct costs incurred in the provision of each of the individually identified service and business activities, plus in each case an allocation of direct costs incurred in the provision of General and support activities.</w:t>
            </w:r>
          </w:p>
          <w:p w14:paraId="19FC1683" w14:textId="3865DCD3" w:rsidR="00E5638B" w:rsidRPr="00E309E9" w:rsidRDefault="00E5638B" w:rsidP="00F036E1">
            <w:pPr>
              <w:pStyle w:val="Bodyromannumerals"/>
              <w:jc w:val="both"/>
            </w:pPr>
            <w:r>
              <w:t xml:space="preserve">The functional expenditure for </w:t>
            </w:r>
            <w:r>
              <w:rPr>
                <w:i/>
                <w:iCs/>
              </w:rPr>
              <w:t xml:space="preserve">Water resources and treatment </w:t>
            </w:r>
            <w:r>
              <w:t xml:space="preserve">should align with the functional expenditure </w:t>
            </w:r>
            <w:r w:rsidR="00E309E9">
              <w:t xml:space="preserve">total </w:t>
            </w:r>
            <w:r>
              <w:t xml:space="preserve">reported in </w:t>
            </w:r>
            <w:r w:rsidR="00E309E9">
              <w:t xml:space="preserve">E4.19. </w:t>
            </w:r>
          </w:p>
        </w:tc>
      </w:tr>
      <w:tr w:rsidR="00047AE1" w:rsidRPr="00047AE1" w14:paraId="4E4F679D" w14:textId="77777777" w:rsidTr="5C669FD8">
        <w:tc>
          <w:tcPr>
            <w:tcW w:w="19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368D8E1" w14:textId="77777777" w:rsidR="00047AE1" w:rsidRPr="00E606B9" w:rsidRDefault="00047AE1" w:rsidP="00F036E1">
            <w:pPr>
              <w:pStyle w:val="Bodyromannumerals"/>
              <w:jc w:val="both"/>
              <w:rPr>
                <w:i/>
                <w:iCs/>
                <w:lang w:val="en-US"/>
              </w:rPr>
            </w:pPr>
            <w:r w:rsidRPr="00E606B9">
              <w:rPr>
                <w:i/>
                <w:iCs/>
                <w:lang w:val="en-US"/>
              </w:rPr>
              <w:t>Processing Rules:</w:t>
            </w:r>
          </w:p>
        </w:tc>
        <w:tc>
          <w:tcPr>
            <w:tcW w:w="56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54F532" w14:textId="3BD43C98" w:rsidR="00047AE1" w:rsidRPr="00AC7291" w:rsidRDefault="00047AE1" w:rsidP="00F036E1">
            <w:pPr>
              <w:pStyle w:val="Bodyromannumerals"/>
              <w:jc w:val="both"/>
              <w:rPr>
                <w:lang w:val="en-US"/>
              </w:rPr>
            </w:pPr>
            <w:r w:rsidRPr="00AC7291">
              <w:rPr>
                <w:lang w:val="en-US"/>
              </w:rPr>
              <w:t>Calculated field: the sum of lines E1.9 to E1.11.</w:t>
            </w:r>
            <w:r w:rsidR="00C1079A">
              <w:rPr>
                <w:lang w:val="en-US"/>
              </w:rPr>
              <w:t xml:space="preserve"> </w:t>
            </w:r>
          </w:p>
        </w:tc>
      </w:tr>
    </w:tbl>
    <w:p w14:paraId="5746D3D1" w14:textId="77777777" w:rsidR="00047AE1" w:rsidRPr="00AC7291" w:rsidRDefault="00047AE1" w:rsidP="00F036E1">
      <w:pPr>
        <w:pStyle w:val="Sectionsub-heading"/>
        <w:jc w:val="both"/>
      </w:pPr>
      <w:r w:rsidRPr="00AC7291">
        <w:t>BLOCK 2: OPERATING EXPENDITURE</w:t>
      </w:r>
    </w:p>
    <w:tbl>
      <w:tblPr>
        <w:tblStyle w:val="TableGrid"/>
        <w:tblW w:w="0" w:type="auto"/>
        <w:tblLook w:val="04A0" w:firstRow="1" w:lastRow="0" w:firstColumn="1" w:lastColumn="0" w:noHBand="0" w:noVBand="1"/>
      </w:tblPr>
      <w:tblGrid>
        <w:gridCol w:w="968"/>
        <w:gridCol w:w="1002"/>
        <w:gridCol w:w="4452"/>
        <w:gridCol w:w="1136"/>
      </w:tblGrid>
      <w:tr w:rsidR="00047AE1" w:rsidRPr="00047AE1" w14:paraId="07C10DB1" w14:textId="77777777" w:rsidTr="00AC37AE">
        <w:tc>
          <w:tcPr>
            <w:tcW w:w="968" w:type="dxa"/>
          </w:tcPr>
          <w:p w14:paraId="5338D456" w14:textId="77777777" w:rsidR="00047AE1" w:rsidRPr="00524AF7" w:rsidRDefault="00047AE1" w:rsidP="00F036E1">
            <w:pPr>
              <w:pStyle w:val="Bodyromannumerals"/>
              <w:jc w:val="both"/>
              <w:rPr>
                <w:b/>
                <w:bCs/>
                <w:lang w:val="en-US"/>
              </w:rPr>
            </w:pPr>
            <w:r w:rsidRPr="00524AF7">
              <w:rPr>
                <w:b/>
                <w:bCs/>
                <w:lang w:val="en-US"/>
              </w:rPr>
              <w:t>E1.13</w:t>
            </w:r>
          </w:p>
        </w:tc>
        <w:tc>
          <w:tcPr>
            <w:tcW w:w="5454" w:type="dxa"/>
            <w:gridSpan w:val="2"/>
          </w:tcPr>
          <w:p w14:paraId="4636D829" w14:textId="77777777" w:rsidR="00047AE1" w:rsidRPr="00524AF7" w:rsidRDefault="00047AE1" w:rsidP="00F036E1">
            <w:pPr>
              <w:pStyle w:val="Bodyromannumerals"/>
              <w:jc w:val="both"/>
              <w:rPr>
                <w:b/>
                <w:bCs/>
                <w:lang w:val="en-US"/>
              </w:rPr>
            </w:pPr>
            <w:r w:rsidRPr="00524AF7">
              <w:rPr>
                <w:b/>
                <w:bCs/>
              </w:rPr>
              <w:t>Customer services</w:t>
            </w:r>
          </w:p>
        </w:tc>
        <w:tc>
          <w:tcPr>
            <w:tcW w:w="1136" w:type="dxa"/>
          </w:tcPr>
          <w:p w14:paraId="410F6C78"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24ED22DF" w14:textId="77777777" w:rsidTr="00AC37AE">
        <w:tc>
          <w:tcPr>
            <w:tcW w:w="1970" w:type="dxa"/>
            <w:gridSpan w:val="2"/>
            <w:tcBorders>
              <w:left w:val="single" w:sz="4" w:space="0" w:color="FFFFFF"/>
              <w:bottom w:val="single" w:sz="4" w:space="0" w:color="FFFFFF"/>
              <w:right w:val="single" w:sz="4" w:space="0" w:color="FFFFFF"/>
            </w:tcBorders>
          </w:tcPr>
          <w:p w14:paraId="1436E777" w14:textId="77777777" w:rsidR="00047AE1" w:rsidRPr="00AC7291" w:rsidRDefault="00047AE1" w:rsidP="00F036E1">
            <w:pPr>
              <w:pStyle w:val="Bodyromannumerals"/>
              <w:jc w:val="both"/>
              <w:rPr>
                <w:lang w:val="en-US"/>
              </w:rPr>
            </w:pPr>
            <w:r w:rsidRPr="00E606B9">
              <w:rPr>
                <w:i/>
                <w:iCs/>
                <w:lang w:val="en-US"/>
              </w:rPr>
              <w:t>Definition</w:t>
            </w:r>
            <w:r w:rsidRPr="00AC7291">
              <w:rPr>
                <w:lang w:val="en-US"/>
              </w:rPr>
              <w:t>:</w:t>
            </w:r>
          </w:p>
        </w:tc>
        <w:tc>
          <w:tcPr>
            <w:tcW w:w="5588" w:type="dxa"/>
            <w:gridSpan w:val="2"/>
            <w:tcBorders>
              <w:left w:val="single" w:sz="4" w:space="0" w:color="FFFFFF"/>
              <w:bottom w:val="single" w:sz="4" w:space="0" w:color="FFFFFF"/>
              <w:right w:val="single" w:sz="4" w:space="0" w:color="FFFFFF"/>
            </w:tcBorders>
          </w:tcPr>
          <w:p w14:paraId="195A817F" w14:textId="77777777" w:rsidR="00047AE1" w:rsidRPr="00AC7291" w:rsidRDefault="00047AE1" w:rsidP="00F036E1">
            <w:pPr>
              <w:pStyle w:val="Bodyromannumerals"/>
              <w:jc w:val="both"/>
            </w:pPr>
            <w:r w:rsidRPr="00AC7291">
              <w:t xml:space="preserve">Total costs directly associated with customer services, except for depreciation. </w:t>
            </w:r>
          </w:p>
          <w:p w14:paraId="4026A0A1" w14:textId="77777777" w:rsidR="00047AE1" w:rsidRPr="00AC7291" w:rsidRDefault="00047AE1" w:rsidP="00F036E1">
            <w:pPr>
              <w:pStyle w:val="Bodyromannumerals"/>
              <w:jc w:val="both"/>
            </w:pPr>
            <w:r w:rsidRPr="00AC7291">
              <w:t>Include customer accounting, the reading of meters, debt recovery and the costs of disconnections, customers' enquiries relating to tariff matters and charging/billing, and complaints handling. The costs incurred within Water distribution in dealing with complaints other than those related to tariff charges and charging/billing should be recorded within that activity. The cost of billing services purchased should be included but the costs of services provided for third parties excluded. For these purposes, the latter costs should be estimated, and adjustments made to the appropriate headings (and compensating adjustments made under Services provided for third parties).</w:t>
            </w:r>
          </w:p>
        </w:tc>
      </w:tr>
      <w:tr w:rsidR="00047AE1" w:rsidRPr="00047AE1" w14:paraId="6698165B"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385F8B72" w14:textId="77777777" w:rsidR="00047AE1" w:rsidRPr="00AC7291" w:rsidRDefault="00047AE1" w:rsidP="00F036E1">
            <w:pPr>
              <w:pStyle w:val="Bodyromannumerals"/>
              <w:jc w:val="both"/>
              <w:rPr>
                <w:lang w:val="en-US"/>
              </w:rPr>
            </w:pPr>
            <w:r w:rsidRPr="00E606B9">
              <w:rPr>
                <w:i/>
                <w:iCs/>
                <w:lang w:val="en-US"/>
              </w:rPr>
              <w:t>Processing Rules</w:t>
            </w:r>
            <w:r w:rsidRPr="00AC7291">
              <w:rPr>
                <w:lang w:val="en-US"/>
              </w:rPr>
              <w:t>:</w:t>
            </w:r>
          </w:p>
        </w:tc>
        <w:tc>
          <w:tcPr>
            <w:tcW w:w="5588" w:type="dxa"/>
            <w:gridSpan w:val="2"/>
            <w:tcBorders>
              <w:top w:val="single" w:sz="4" w:space="0" w:color="FFFFFF"/>
              <w:left w:val="single" w:sz="4" w:space="0" w:color="FFFFFF"/>
              <w:bottom w:val="single" w:sz="4" w:space="0" w:color="FFFFFF"/>
              <w:right w:val="single" w:sz="4" w:space="0" w:color="FFFFFF"/>
            </w:tcBorders>
          </w:tcPr>
          <w:p w14:paraId="4475645D"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77E4388" w14:textId="77777777" w:rsidTr="00AC37AE">
        <w:tc>
          <w:tcPr>
            <w:tcW w:w="968" w:type="dxa"/>
          </w:tcPr>
          <w:p w14:paraId="739E8157" w14:textId="15EC248F" w:rsidR="00047AE1" w:rsidRPr="00524AF7" w:rsidRDefault="00047AE1" w:rsidP="00F036E1">
            <w:pPr>
              <w:pStyle w:val="Bodyromannumerals"/>
              <w:jc w:val="both"/>
              <w:rPr>
                <w:b/>
                <w:bCs/>
                <w:lang w:val="en-US"/>
              </w:rPr>
            </w:pPr>
            <w:r w:rsidRPr="00524AF7">
              <w:rPr>
                <w:b/>
                <w:bCs/>
                <w:lang w:val="en-US"/>
              </w:rPr>
              <w:t>E1.14</w:t>
            </w:r>
          </w:p>
        </w:tc>
        <w:tc>
          <w:tcPr>
            <w:tcW w:w="5454" w:type="dxa"/>
            <w:gridSpan w:val="2"/>
          </w:tcPr>
          <w:p w14:paraId="22D4D01B" w14:textId="3CF0E72A" w:rsidR="00047AE1" w:rsidRPr="00524AF7" w:rsidRDefault="00047AE1" w:rsidP="00F036E1">
            <w:pPr>
              <w:pStyle w:val="Bodyromannumerals"/>
              <w:jc w:val="both"/>
              <w:rPr>
                <w:b/>
                <w:bCs/>
                <w:lang w:val="en-US"/>
              </w:rPr>
            </w:pPr>
            <w:r w:rsidRPr="00524AF7">
              <w:rPr>
                <w:b/>
                <w:bCs/>
              </w:rPr>
              <w:t xml:space="preserve">Scientific </w:t>
            </w:r>
            <w:r w:rsidR="0082168A">
              <w:rPr>
                <w:b/>
                <w:bCs/>
              </w:rPr>
              <w:t>s</w:t>
            </w:r>
            <w:r w:rsidRPr="00524AF7">
              <w:rPr>
                <w:b/>
                <w:bCs/>
              </w:rPr>
              <w:t>ervices</w:t>
            </w:r>
          </w:p>
        </w:tc>
        <w:tc>
          <w:tcPr>
            <w:tcW w:w="1136" w:type="dxa"/>
          </w:tcPr>
          <w:p w14:paraId="59406C0E"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3E2153A9" w14:textId="77777777" w:rsidTr="00AC37AE">
        <w:tc>
          <w:tcPr>
            <w:tcW w:w="1970" w:type="dxa"/>
            <w:gridSpan w:val="2"/>
            <w:tcBorders>
              <w:left w:val="single" w:sz="4" w:space="0" w:color="FFFFFF"/>
              <w:bottom w:val="single" w:sz="4" w:space="0" w:color="FFFFFF"/>
              <w:right w:val="single" w:sz="4" w:space="0" w:color="FFFFFF"/>
            </w:tcBorders>
          </w:tcPr>
          <w:p w14:paraId="61F18834" w14:textId="77777777" w:rsidR="00047AE1" w:rsidRPr="00E606B9" w:rsidRDefault="00047AE1" w:rsidP="00F036E1">
            <w:pPr>
              <w:pStyle w:val="Bodyromannumerals"/>
              <w:jc w:val="both"/>
              <w:rPr>
                <w:i/>
                <w:iCs/>
                <w:lang w:val="en-US"/>
              </w:rPr>
            </w:pPr>
            <w:r w:rsidRPr="00E606B9">
              <w:rPr>
                <w:i/>
                <w:iCs/>
                <w:lang w:val="en-US"/>
              </w:rPr>
              <w:t>Definition:</w:t>
            </w:r>
          </w:p>
        </w:tc>
        <w:tc>
          <w:tcPr>
            <w:tcW w:w="5588" w:type="dxa"/>
            <w:gridSpan w:val="2"/>
            <w:tcBorders>
              <w:left w:val="single" w:sz="4" w:space="0" w:color="FFFFFF"/>
              <w:bottom w:val="single" w:sz="4" w:space="0" w:color="FFFFFF"/>
              <w:right w:val="single" w:sz="4" w:space="0" w:color="FFFFFF"/>
            </w:tcBorders>
          </w:tcPr>
          <w:p w14:paraId="0A031DE4" w14:textId="77777777" w:rsidR="00047AE1" w:rsidRPr="00AC7291" w:rsidRDefault="00047AE1" w:rsidP="00F036E1">
            <w:pPr>
              <w:pStyle w:val="Bodyromannumerals"/>
              <w:jc w:val="both"/>
            </w:pPr>
            <w:r w:rsidRPr="00AC7291">
              <w:t xml:space="preserve">Total costs directly associated with scientific services except for depreciation. </w:t>
            </w:r>
          </w:p>
          <w:p w14:paraId="349E75FE" w14:textId="77777777" w:rsidR="00047AE1" w:rsidRPr="00AC7291" w:rsidRDefault="00047AE1" w:rsidP="00F036E1">
            <w:pPr>
              <w:pStyle w:val="Bodyromannumerals"/>
              <w:jc w:val="both"/>
            </w:pPr>
            <w:r w:rsidRPr="00AC7291">
              <w:t>Include the costs of scientific and laboratory services, and of the monitoring of quality. The cost of such services purchased should be included but the costs of services provided for third parties excluded. For these purposes, the latter cost should be estimated, and adjustments made to the appropriate subjective lines (and compensating adjustments made under Services provided for third parties).</w:t>
            </w:r>
          </w:p>
        </w:tc>
      </w:tr>
      <w:tr w:rsidR="00047AE1" w:rsidRPr="00047AE1" w14:paraId="451BEBB3"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1F9351B0"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71B197DD"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7566567E" w14:textId="77777777" w:rsidR="00DF6B34" w:rsidRDefault="00DF6B34">
      <w:r>
        <w:br w:type="page"/>
      </w:r>
    </w:p>
    <w:tbl>
      <w:tblPr>
        <w:tblStyle w:val="TableGrid"/>
        <w:tblW w:w="0" w:type="auto"/>
        <w:tblLook w:val="04A0" w:firstRow="1" w:lastRow="0" w:firstColumn="1" w:lastColumn="0" w:noHBand="0" w:noVBand="1"/>
      </w:tblPr>
      <w:tblGrid>
        <w:gridCol w:w="968"/>
        <w:gridCol w:w="1002"/>
        <w:gridCol w:w="4452"/>
        <w:gridCol w:w="1136"/>
      </w:tblGrid>
      <w:tr w:rsidR="00047AE1" w:rsidRPr="00047AE1" w14:paraId="335DCD0F" w14:textId="77777777" w:rsidTr="00AC37AE">
        <w:tc>
          <w:tcPr>
            <w:tcW w:w="968" w:type="dxa"/>
          </w:tcPr>
          <w:p w14:paraId="5B2E19F4" w14:textId="78231840" w:rsidR="00047AE1" w:rsidRPr="00524AF7" w:rsidRDefault="00047AE1" w:rsidP="00F036E1">
            <w:pPr>
              <w:pStyle w:val="Bodyromannumerals"/>
              <w:jc w:val="both"/>
              <w:rPr>
                <w:b/>
                <w:bCs/>
                <w:lang w:val="en-US"/>
              </w:rPr>
            </w:pPr>
            <w:r w:rsidRPr="00524AF7">
              <w:rPr>
                <w:b/>
                <w:bCs/>
                <w:lang w:val="en-US"/>
              </w:rPr>
              <w:lastRenderedPageBreak/>
              <w:t>E1.15</w:t>
            </w:r>
          </w:p>
        </w:tc>
        <w:tc>
          <w:tcPr>
            <w:tcW w:w="5454" w:type="dxa"/>
            <w:gridSpan w:val="2"/>
          </w:tcPr>
          <w:p w14:paraId="12A67D03" w14:textId="77777777" w:rsidR="00047AE1" w:rsidRPr="00524AF7" w:rsidRDefault="00047AE1" w:rsidP="00F036E1">
            <w:pPr>
              <w:pStyle w:val="Bodyromannumerals"/>
              <w:jc w:val="both"/>
              <w:rPr>
                <w:b/>
                <w:bCs/>
                <w:lang w:val="en-US"/>
              </w:rPr>
            </w:pPr>
            <w:r w:rsidRPr="00524AF7">
              <w:rPr>
                <w:b/>
                <w:bCs/>
              </w:rPr>
              <w:t>Other business activities</w:t>
            </w:r>
          </w:p>
        </w:tc>
        <w:tc>
          <w:tcPr>
            <w:tcW w:w="1136" w:type="dxa"/>
          </w:tcPr>
          <w:p w14:paraId="181687A0"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26E3A629" w14:textId="77777777" w:rsidTr="00AC37AE">
        <w:tc>
          <w:tcPr>
            <w:tcW w:w="1970" w:type="dxa"/>
            <w:gridSpan w:val="2"/>
            <w:tcBorders>
              <w:left w:val="single" w:sz="4" w:space="0" w:color="FFFFFF"/>
              <w:bottom w:val="single" w:sz="4" w:space="0" w:color="FFFFFF"/>
              <w:right w:val="single" w:sz="4" w:space="0" w:color="FFFFFF"/>
            </w:tcBorders>
          </w:tcPr>
          <w:p w14:paraId="30907A50" w14:textId="77777777" w:rsidR="00047AE1" w:rsidRPr="00AC7291" w:rsidRDefault="00047AE1" w:rsidP="00F036E1">
            <w:pPr>
              <w:pStyle w:val="Bodyromannumerals"/>
              <w:jc w:val="both"/>
              <w:rPr>
                <w:lang w:val="en-US"/>
              </w:rPr>
            </w:pPr>
            <w:r w:rsidRPr="00E606B9">
              <w:rPr>
                <w:i/>
                <w:iCs/>
                <w:lang w:val="en-US"/>
              </w:rPr>
              <w:t>Definition</w:t>
            </w:r>
            <w:r w:rsidRPr="00AC7291">
              <w:rPr>
                <w:lang w:val="en-US"/>
              </w:rPr>
              <w:t>:</w:t>
            </w:r>
          </w:p>
        </w:tc>
        <w:tc>
          <w:tcPr>
            <w:tcW w:w="5588" w:type="dxa"/>
            <w:gridSpan w:val="2"/>
            <w:tcBorders>
              <w:left w:val="single" w:sz="4" w:space="0" w:color="FFFFFF"/>
              <w:bottom w:val="single" w:sz="4" w:space="0" w:color="FFFFFF"/>
              <w:right w:val="single" w:sz="4" w:space="0" w:color="FFFFFF"/>
            </w:tcBorders>
          </w:tcPr>
          <w:p w14:paraId="31B11BF1" w14:textId="77777777" w:rsidR="00047AE1" w:rsidRPr="00AC7291" w:rsidRDefault="00047AE1" w:rsidP="00F036E1">
            <w:pPr>
              <w:pStyle w:val="Bodyromannumerals"/>
              <w:jc w:val="both"/>
            </w:pPr>
            <w:r w:rsidRPr="00AC7291">
              <w:t xml:space="preserve">Total costs directly associated with other business activities, except for depreciation. </w:t>
            </w:r>
          </w:p>
          <w:p w14:paraId="7289ADF6" w14:textId="47378951" w:rsidR="00047AE1" w:rsidRPr="00AC7291" w:rsidRDefault="00047AE1" w:rsidP="00F036E1">
            <w:pPr>
              <w:pStyle w:val="Bodyromannumerals"/>
              <w:jc w:val="both"/>
              <w:rPr>
                <w:bCs/>
              </w:rPr>
            </w:pPr>
          </w:p>
        </w:tc>
      </w:tr>
      <w:tr w:rsidR="00047AE1" w:rsidRPr="00047AE1" w14:paraId="7F4F400B"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066A4D09"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371A1974"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448C4739" w14:textId="77777777" w:rsidTr="00AC37AE">
        <w:tc>
          <w:tcPr>
            <w:tcW w:w="968" w:type="dxa"/>
          </w:tcPr>
          <w:p w14:paraId="1E58DC16" w14:textId="77777777" w:rsidR="00047AE1" w:rsidRPr="00524AF7" w:rsidRDefault="00047AE1" w:rsidP="00F036E1">
            <w:pPr>
              <w:pStyle w:val="Bodyromannumerals"/>
              <w:jc w:val="both"/>
              <w:rPr>
                <w:b/>
                <w:bCs/>
                <w:lang w:val="en-US"/>
              </w:rPr>
            </w:pPr>
            <w:r w:rsidRPr="00524AF7">
              <w:rPr>
                <w:b/>
                <w:bCs/>
                <w:lang w:val="en-US"/>
              </w:rPr>
              <w:t>E1.16</w:t>
            </w:r>
          </w:p>
        </w:tc>
        <w:tc>
          <w:tcPr>
            <w:tcW w:w="5454" w:type="dxa"/>
            <w:gridSpan w:val="2"/>
          </w:tcPr>
          <w:p w14:paraId="51FFF5A8" w14:textId="77777777" w:rsidR="00047AE1" w:rsidRPr="00524AF7" w:rsidRDefault="00047AE1" w:rsidP="00F036E1">
            <w:pPr>
              <w:pStyle w:val="Bodyromannumerals"/>
              <w:jc w:val="both"/>
              <w:rPr>
                <w:b/>
                <w:bCs/>
                <w:lang w:val="en-US"/>
              </w:rPr>
            </w:pPr>
            <w:r w:rsidRPr="00524AF7">
              <w:rPr>
                <w:b/>
                <w:bCs/>
              </w:rPr>
              <w:t>Total business activities</w:t>
            </w:r>
          </w:p>
        </w:tc>
        <w:tc>
          <w:tcPr>
            <w:tcW w:w="1136" w:type="dxa"/>
          </w:tcPr>
          <w:p w14:paraId="63801AAD"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32189E60" w14:textId="77777777" w:rsidTr="00AC37AE">
        <w:tc>
          <w:tcPr>
            <w:tcW w:w="1970" w:type="dxa"/>
            <w:gridSpan w:val="2"/>
            <w:tcBorders>
              <w:left w:val="single" w:sz="4" w:space="0" w:color="FFFFFF"/>
              <w:bottom w:val="single" w:sz="4" w:space="0" w:color="FFFFFF"/>
              <w:right w:val="single" w:sz="4" w:space="0" w:color="FFFFFF"/>
            </w:tcBorders>
          </w:tcPr>
          <w:p w14:paraId="54953085" w14:textId="77777777" w:rsidR="00047AE1" w:rsidRPr="00E606B9" w:rsidRDefault="00047AE1" w:rsidP="00F036E1">
            <w:pPr>
              <w:pStyle w:val="Bodyromannumerals"/>
              <w:jc w:val="both"/>
              <w:rPr>
                <w:i/>
                <w:iCs/>
                <w:lang w:val="en-US"/>
              </w:rPr>
            </w:pPr>
            <w:r w:rsidRPr="00E606B9">
              <w:rPr>
                <w:i/>
                <w:iCs/>
                <w:lang w:val="en-US"/>
              </w:rPr>
              <w:t>Definition:</w:t>
            </w:r>
          </w:p>
        </w:tc>
        <w:tc>
          <w:tcPr>
            <w:tcW w:w="5588" w:type="dxa"/>
            <w:gridSpan w:val="2"/>
            <w:tcBorders>
              <w:left w:val="single" w:sz="4" w:space="0" w:color="FFFFFF"/>
              <w:bottom w:val="single" w:sz="4" w:space="0" w:color="FFFFFF"/>
              <w:right w:val="single" w:sz="4" w:space="0" w:color="FFFFFF"/>
            </w:tcBorders>
          </w:tcPr>
          <w:p w14:paraId="7A733DD9" w14:textId="77777777" w:rsidR="00047AE1" w:rsidRPr="00AC7291" w:rsidRDefault="00047AE1" w:rsidP="00F036E1">
            <w:pPr>
              <w:pStyle w:val="Bodyromannumerals"/>
              <w:jc w:val="both"/>
              <w:rPr>
                <w:lang w:val="en-US"/>
              </w:rPr>
            </w:pPr>
            <w:r w:rsidRPr="00AC7291">
              <w:t xml:space="preserve">Cost of total business activities except for depreciation. </w:t>
            </w:r>
          </w:p>
        </w:tc>
      </w:tr>
      <w:tr w:rsidR="00047AE1" w:rsidRPr="00047AE1" w14:paraId="214A0355"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75809C1E"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61F22388" w14:textId="77777777" w:rsidR="00047AE1" w:rsidRPr="00AC7291" w:rsidRDefault="00047AE1" w:rsidP="00F036E1">
            <w:pPr>
              <w:pStyle w:val="Bodyromannumerals"/>
              <w:jc w:val="both"/>
              <w:rPr>
                <w:lang w:val="en-US"/>
              </w:rPr>
            </w:pPr>
            <w:r w:rsidRPr="00AC7291">
              <w:rPr>
                <w:lang w:val="en-US"/>
              </w:rPr>
              <w:t>Calculated field: the sum of lines E1.13 to E1.15</w:t>
            </w:r>
            <w:r w:rsidRPr="00047AE1">
              <w:rPr>
                <w:lang w:val="en-US"/>
              </w:rPr>
              <w:t>.</w:t>
            </w:r>
          </w:p>
        </w:tc>
      </w:tr>
      <w:tr w:rsidR="00047AE1" w:rsidRPr="00047AE1" w14:paraId="44CA3D43" w14:textId="77777777" w:rsidTr="00AC37AE">
        <w:tc>
          <w:tcPr>
            <w:tcW w:w="968" w:type="dxa"/>
          </w:tcPr>
          <w:p w14:paraId="2F6E8F13" w14:textId="77777777" w:rsidR="00047AE1" w:rsidRPr="00524AF7" w:rsidRDefault="00047AE1" w:rsidP="00F036E1">
            <w:pPr>
              <w:pStyle w:val="Bodyromannumerals"/>
              <w:jc w:val="both"/>
              <w:rPr>
                <w:b/>
                <w:bCs/>
                <w:lang w:val="en-US"/>
              </w:rPr>
            </w:pPr>
            <w:r w:rsidRPr="00524AF7">
              <w:rPr>
                <w:b/>
                <w:bCs/>
                <w:lang w:val="en-US"/>
              </w:rPr>
              <w:t>E1.17</w:t>
            </w:r>
          </w:p>
        </w:tc>
        <w:tc>
          <w:tcPr>
            <w:tcW w:w="5454" w:type="dxa"/>
            <w:gridSpan w:val="2"/>
          </w:tcPr>
          <w:p w14:paraId="3F739269" w14:textId="0413B0C5" w:rsidR="00047AE1" w:rsidRPr="00524AF7" w:rsidRDefault="00E425FF" w:rsidP="00F036E1">
            <w:pPr>
              <w:pStyle w:val="Bodyromannumerals"/>
              <w:jc w:val="both"/>
              <w:rPr>
                <w:b/>
                <w:bCs/>
                <w:lang w:val="en-US"/>
              </w:rPr>
            </w:pPr>
            <w:r>
              <w:rPr>
                <w:b/>
                <w:bCs/>
              </w:rPr>
              <w:t>Local</w:t>
            </w:r>
            <w:r w:rsidR="00533AC1">
              <w:rPr>
                <w:b/>
                <w:bCs/>
              </w:rPr>
              <w:t xml:space="preserve"> </w:t>
            </w:r>
            <w:r w:rsidR="00E83E86">
              <w:rPr>
                <w:b/>
                <w:bCs/>
              </w:rPr>
              <w:t>A</w:t>
            </w:r>
            <w:r w:rsidR="00533AC1">
              <w:rPr>
                <w:b/>
                <w:bCs/>
              </w:rPr>
              <w:t>uthority rates</w:t>
            </w:r>
          </w:p>
        </w:tc>
        <w:tc>
          <w:tcPr>
            <w:tcW w:w="1136" w:type="dxa"/>
          </w:tcPr>
          <w:p w14:paraId="4FC49D10"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7738800A" w14:textId="77777777" w:rsidTr="00AC37AE">
        <w:tc>
          <w:tcPr>
            <w:tcW w:w="1970" w:type="dxa"/>
            <w:gridSpan w:val="2"/>
            <w:tcBorders>
              <w:left w:val="single" w:sz="4" w:space="0" w:color="FFFFFF"/>
              <w:bottom w:val="single" w:sz="4" w:space="0" w:color="FFFFFF"/>
              <w:right w:val="single" w:sz="4" w:space="0" w:color="FFFFFF"/>
            </w:tcBorders>
          </w:tcPr>
          <w:p w14:paraId="1D9D1400" w14:textId="77777777" w:rsidR="00047AE1" w:rsidRPr="00E606B9" w:rsidRDefault="00047AE1" w:rsidP="00F036E1">
            <w:pPr>
              <w:pStyle w:val="Bodyromannumerals"/>
              <w:jc w:val="both"/>
              <w:rPr>
                <w:i/>
                <w:iCs/>
                <w:lang w:val="en-US"/>
              </w:rPr>
            </w:pPr>
            <w:r w:rsidRPr="00E606B9">
              <w:rPr>
                <w:i/>
                <w:iCs/>
                <w:lang w:val="en-US"/>
              </w:rPr>
              <w:t>Definition:</w:t>
            </w:r>
          </w:p>
        </w:tc>
        <w:tc>
          <w:tcPr>
            <w:tcW w:w="5588" w:type="dxa"/>
            <w:gridSpan w:val="2"/>
            <w:tcBorders>
              <w:left w:val="single" w:sz="4" w:space="0" w:color="FFFFFF"/>
              <w:bottom w:val="single" w:sz="4" w:space="0" w:color="FFFFFF"/>
              <w:right w:val="single" w:sz="4" w:space="0" w:color="FFFFFF"/>
            </w:tcBorders>
          </w:tcPr>
          <w:p w14:paraId="2E15039E" w14:textId="4B86B038" w:rsidR="00047AE1" w:rsidRPr="00AC7291" w:rsidRDefault="00047AE1" w:rsidP="00F036E1">
            <w:pPr>
              <w:pStyle w:val="Bodyromannumerals"/>
              <w:jc w:val="both"/>
              <w:rPr>
                <w:lang w:val="en-US"/>
              </w:rPr>
            </w:pPr>
            <w:r w:rsidRPr="00AC7291">
              <w:t xml:space="preserve">The cost of </w:t>
            </w:r>
            <w:r w:rsidR="00E425FF">
              <w:t>Local</w:t>
            </w:r>
            <w:r w:rsidR="0011134F">
              <w:t xml:space="preserve"> Authority</w:t>
            </w:r>
            <w:r w:rsidR="008078B6">
              <w:t xml:space="preserve"> </w:t>
            </w:r>
            <w:r w:rsidR="00533AC1">
              <w:t>rates</w:t>
            </w:r>
            <w:r w:rsidRPr="00AC7291">
              <w:t xml:space="preserve">. </w:t>
            </w:r>
          </w:p>
        </w:tc>
      </w:tr>
      <w:tr w:rsidR="00047AE1" w:rsidRPr="00047AE1" w14:paraId="7D0F98F2"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4D94EFF3"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65C621E7"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0AE97033" w14:textId="77777777" w:rsidTr="00AC37AE">
        <w:tc>
          <w:tcPr>
            <w:tcW w:w="968" w:type="dxa"/>
          </w:tcPr>
          <w:p w14:paraId="5A6B69AF" w14:textId="77777777" w:rsidR="00047AE1" w:rsidRPr="00524AF7" w:rsidRDefault="00047AE1" w:rsidP="00F036E1">
            <w:pPr>
              <w:pStyle w:val="Bodyromannumerals"/>
              <w:jc w:val="both"/>
              <w:rPr>
                <w:b/>
                <w:bCs/>
                <w:lang w:val="en-US"/>
              </w:rPr>
            </w:pPr>
            <w:r w:rsidRPr="00524AF7">
              <w:rPr>
                <w:b/>
                <w:bCs/>
                <w:lang w:val="en-US"/>
              </w:rPr>
              <w:t>E1.18</w:t>
            </w:r>
          </w:p>
        </w:tc>
        <w:tc>
          <w:tcPr>
            <w:tcW w:w="5454" w:type="dxa"/>
            <w:gridSpan w:val="2"/>
          </w:tcPr>
          <w:p w14:paraId="65C23C75" w14:textId="77777777" w:rsidR="00047AE1" w:rsidRPr="00524AF7" w:rsidRDefault="00047AE1" w:rsidP="00F036E1">
            <w:pPr>
              <w:pStyle w:val="Bodyromannumerals"/>
              <w:jc w:val="both"/>
              <w:rPr>
                <w:b/>
                <w:bCs/>
                <w:lang w:val="en-US"/>
              </w:rPr>
            </w:pPr>
            <w:r w:rsidRPr="00524AF7">
              <w:rPr>
                <w:b/>
                <w:bCs/>
              </w:rPr>
              <w:t>Doubtful debts</w:t>
            </w:r>
          </w:p>
        </w:tc>
        <w:tc>
          <w:tcPr>
            <w:tcW w:w="1136" w:type="dxa"/>
          </w:tcPr>
          <w:p w14:paraId="67964532"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3B362416" w14:textId="77777777" w:rsidTr="00AC37AE">
        <w:tc>
          <w:tcPr>
            <w:tcW w:w="1970" w:type="dxa"/>
            <w:gridSpan w:val="2"/>
            <w:tcBorders>
              <w:left w:val="single" w:sz="4" w:space="0" w:color="FFFFFF"/>
              <w:bottom w:val="single" w:sz="4" w:space="0" w:color="FFFFFF"/>
              <w:right w:val="single" w:sz="4" w:space="0" w:color="FFFFFF"/>
            </w:tcBorders>
          </w:tcPr>
          <w:p w14:paraId="3882109F" w14:textId="77777777" w:rsidR="00047AE1" w:rsidRPr="00E606B9" w:rsidRDefault="00047AE1" w:rsidP="00F036E1">
            <w:pPr>
              <w:pStyle w:val="Bodyromannumerals"/>
              <w:jc w:val="both"/>
              <w:rPr>
                <w:i/>
                <w:iCs/>
                <w:lang w:val="en-US"/>
              </w:rPr>
            </w:pPr>
            <w:r w:rsidRPr="00E606B9">
              <w:rPr>
                <w:i/>
                <w:iCs/>
                <w:lang w:val="en-US"/>
              </w:rPr>
              <w:t>Definition:</w:t>
            </w:r>
          </w:p>
        </w:tc>
        <w:tc>
          <w:tcPr>
            <w:tcW w:w="5588" w:type="dxa"/>
            <w:gridSpan w:val="2"/>
            <w:tcBorders>
              <w:left w:val="single" w:sz="4" w:space="0" w:color="FFFFFF"/>
              <w:bottom w:val="single" w:sz="4" w:space="0" w:color="FFFFFF"/>
              <w:right w:val="single" w:sz="4" w:space="0" w:color="FFFFFF"/>
            </w:tcBorders>
          </w:tcPr>
          <w:p w14:paraId="70C47129" w14:textId="76214DC2" w:rsidR="00047AE1" w:rsidRPr="00AC7291" w:rsidRDefault="00047AE1" w:rsidP="00F036E1">
            <w:pPr>
              <w:pStyle w:val="Bodyromannumerals"/>
              <w:jc w:val="both"/>
              <w:rPr>
                <w:lang w:val="en-US"/>
              </w:rPr>
            </w:pPr>
            <w:r w:rsidRPr="00AC7291">
              <w:t xml:space="preserve">The charge/credit to the </w:t>
            </w:r>
            <w:r w:rsidR="0021369B">
              <w:t>revenue</w:t>
            </w:r>
            <w:r w:rsidR="0021369B" w:rsidRPr="00AC7291">
              <w:t xml:space="preserve"> </w:t>
            </w:r>
            <w:r w:rsidRPr="00AC7291">
              <w:t>and expenditure account for bad and doubtful debts.</w:t>
            </w:r>
          </w:p>
        </w:tc>
      </w:tr>
      <w:tr w:rsidR="00047AE1" w:rsidRPr="00047AE1" w14:paraId="633C282B"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271332F1"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2695FDF3"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27E4AFFD" w14:textId="77777777" w:rsidTr="00AC37AE">
        <w:tc>
          <w:tcPr>
            <w:tcW w:w="968" w:type="dxa"/>
          </w:tcPr>
          <w:p w14:paraId="15DDF21C" w14:textId="77777777" w:rsidR="00047AE1" w:rsidRPr="00524AF7" w:rsidRDefault="00047AE1" w:rsidP="00F036E1">
            <w:pPr>
              <w:pStyle w:val="Bodyromannumerals"/>
              <w:jc w:val="both"/>
              <w:rPr>
                <w:b/>
                <w:bCs/>
                <w:lang w:val="en-US"/>
              </w:rPr>
            </w:pPr>
            <w:r w:rsidRPr="00524AF7">
              <w:rPr>
                <w:b/>
                <w:bCs/>
                <w:lang w:val="en-US"/>
              </w:rPr>
              <w:t>E1.19</w:t>
            </w:r>
          </w:p>
        </w:tc>
        <w:tc>
          <w:tcPr>
            <w:tcW w:w="5454" w:type="dxa"/>
            <w:gridSpan w:val="2"/>
          </w:tcPr>
          <w:p w14:paraId="7E9DD2A4" w14:textId="77777777" w:rsidR="00047AE1" w:rsidRPr="00524AF7" w:rsidRDefault="00047AE1" w:rsidP="00F036E1">
            <w:pPr>
              <w:pStyle w:val="Bodyromannumerals"/>
              <w:jc w:val="both"/>
              <w:rPr>
                <w:b/>
                <w:bCs/>
                <w:lang w:val="en-US"/>
              </w:rPr>
            </w:pPr>
            <w:r w:rsidRPr="00524AF7">
              <w:rPr>
                <w:b/>
                <w:bCs/>
              </w:rPr>
              <w:t>Total exceptional items</w:t>
            </w:r>
          </w:p>
        </w:tc>
        <w:tc>
          <w:tcPr>
            <w:tcW w:w="1136" w:type="dxa"/>
          </w:tcPr>
          <w:p w14:paraId="07A6DFCF"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195A2E5A" w14:textId="77777777" w:rsidTr="00AC37AE">
        <w:tc>
          <w:tcPr>
            <w:tcW w:w="1970" w:type="dxa"/>
            <w:gridSpan w:val="2"/>
            <w:tcBorders>
              <w:left w:val="single" w:sz="4" w:space="0" w:color="FFFFFF"/>
              <w:bottom w:val="single" w:sz="4" w:space="0" w:color="FFFFFF"/>
              <w:right w:val="single" w:sz="4" w:space="0" w:color="FFFFFF"/>
            </w:tcBorders>
          </w:tcPr>
          <w:p w14:paraId="0B4041B3" w14:textId="77777777" w:rsidR="00047AE1" w:rsidRPr="00E606B9" w:rsidRDefault="00047AE1" w:rsidP="00F036E1">
            <w:pPr>
              <w:pStyle w:val="Bodyromannumerals"/>
              <w:jc w:val="both"/>
              <w:rPr>
                <w:i/>
                <w:iCs/>
                <w:lang w:val="en-US"/>
              </w:rPr>
            </w:pPr>
            <w:r w:rsidRPr="00E606B9">
              <w:rPr>
                <w:i/>
                <w:iCs/>
                <w:lang w:val="en-US"/>
              </w:rPr>
              <w:t>Definition:</w:t>
            </w:r>
          </w:p>
        </w:tc>
        <w:tc>
          <w:tcPr>
            <w:tcW w:w="5588" w:type="dxa"/>
            <w:gridSpan w:val="2"/>
            <w:tcBorders>
              <w:left w:val="single" w:sz="4" w:space="0" w:color="FFFFFF"/>
              <w:bottom w:val="single" w:sz="4" w:space="0" w:color="FFFFFF"/>
              <w:right w:val="single" w:sz="4" w:space="0" w:color="FFFFFF"/>
            </w:tcBorders>
          </w:tcPr>
          <w:p w14:paraId="3B2519C3" w14:textId="28154E11" w:rsidR="00047AE1" w:rsidRPr="00AC7291" w:rsidRDefault="00047AE1" w:rsidP="00F036E1">
            <w:pPr>
              <w:pStyle w:val="Bodyromannumerals"/>
              <w:jc w:val="both"/>
              <w:rPr>
                <w:lang w:val="en-US"/>
              </w:rPr>
            </w:pPr>
            <w:r w:rsidRPr="00AC7291">
              <w:t xml:space="preserve">Exceptional items are defined in </w:t>
            </w:r>
            <w:r w:rsidR="00E83E86">
              <w:t>accounting standards which apply in New Zealand.</w:t>
            </w:r>
          </w:p>
        </w:tc>
      </w:tr>
      <w:tr w:rsidR="00047AE1" w:rsidRPr="00047AE1" w14:paraId="45E1D40B"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33B0E460"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2435FAC3"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0E073ED7" w14:textId="77777777" w:rsidTr="00AC37AE">
        <w:tc>
          <w:tcPr>
            <w:tcW w:w="968" w:type="dxa"/>
          </w:tcPr>
          <w:p w14:paraId="03909599" w14:textId="77777777" w:rsidR="00047AE1" w:rsidRPr="00524AF7" w:rsidRDefault="00047AE1" w:rsidP="00F036E1">
            <w:pPr>
              <w:pStyle w:val="Bodyromannumerals"/>
              <w:jc w:val="both"/>
              <w:rPr>
                <w:b/>
                <w:bCs/>
                <w:lang w:val="en-US"/>
              </w:rPr>
            </w:pPr>
            <w:r w:rsidRPr="00524AF7">
              <w:rPr>
                <w:b/>
                <w:bCs/>
                <w:lang w:val="en-US"/>
              </w:rPr>
              <w:t>E1.20</w:t>
            </w:r>
          </w:p>
        </w:tc>
        <w:tc>
          <w:tcPr>
            <w:tcW w:w="5454" w:type="dxa"/>
            <w:gridSpan w:val="2"/>
          </w:tcPr>
          <w:p w14:paraId="5CC7BBC3" w14:textId="55FD7572" w:rsidR="00047AE1" w:rsidRPr="00524AF7" w:rsidRDefault="00047AE1" w:rsidP="00F036E1">
            <w:pPr>
              <w:pStyle w:val="Bodyromannumerals"/>
              <w:jc w:val="both"/>
              <w:rPr>
                <w:b/>
                <w:bCs/>
                <w:lang w:val="en-US"/>
              </w:rPr>
            </w:pPr>
            <w:r w:rsidRPr="00524AF7">
              <w:rPr>
                <w:b/>
                <w:bCs/>
              </w:rPr>
              <w:t xml:space="preserve">Total </w:t>
            </w:r>
            <w:proofErr w:type="spellStart"/>
            <w:r w:rsidRPr="00524AF7">
              <w:rPr>
                <w:b/>
                <w:bCs/>
              </w:rPr>
              <w:t>opex</w:t>
            </w:r>
            <w:proofErr w:type="spellEnd"/>
            <w:r w:rsidRPr="00524AF7">
              <w:rPr>
                <w:b/>
                <w:bCs/>
              </w:rPr>
              <w:t xml:space="preserve"> less </w:t>
            </w:r>
            <w:proofErr w:type="gramStart"/>
            <w:r w:rsidRPr="00524AF7">
              <w:rPr>
                <w:b/>
                <w:bCs/>
              </w:rPr>
              <w:t>third</w:t>
            </w:r>
            <w:r w:rsidR="007857C2">
              <w:rPr>
                <w:b/>
                <w:bCs/>
              </w:rPr>
              <w:t xml:space="preserve"> </w:t>
            </w:r>
            <w:r w:rsidRPr="00524AF7">
              <w:rPr>
                <w:b/>
                <w:bCs/>
              </w:rPr>
              <w:t>party</w:t>
            </w:r>
            <w:proofErr w:type="gramEnd"/>
            <w:r w:rsidRPr="00524AF7">
              <w:rPr>
                <w:b/>
                <w:bCs/>
              </w:rPr>
              <w:t xml:space="preserve"> services</w:t>
            </w:r>
          </w:p>
        </w:tc>
        <w:tc>
          <w:tcPr>
            <w:tcW w:w="1136" w:type="dxa"/>
          </w:tcPr>
          <w:p w14:paraId="757B15FB"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56B816A4" w14:textId="77777777" w:rsidTr="00AC37AE">
        <w:tc>
          <w:tcPr>
            <w:tcW w:w="1970" w:type="dxa"/>
            <w:gridSpan w:val="2"/>
            <w:tcBorders>
              <w:left w:val="single" w:sz="4" w:space="0" w:color="FFFFFF"/>
              <w:bottom w:val="single" w:sz="4" w:space="0" w:color="FFFFFF"/>
              <w:right w:val="single" w:sz="4" w:space="0" w:color="FFFFFF"/>
            </w:tcBorders>
          </w:tcPr>
          <w:p w14:paraId="47026CF0" w14:textId="77777777" w:rsidR="00047AE1" w:rsidRPr="00E606B9" w:rsidRDefault="00047AE1" w:rsidP="00F036E1">
            <w:pPr>
              <w:pStyle w:val="Bodyromannumerals"/>
              <w:jc w:val="both"/>
              <w:rPr>
                <w:i/>
                <w:iCs/>
                <w:lang w:val="en-US"/>
              </w:rPr>
            </w:pPr>
            <w:r w:rsidRPr="00E606B9">
              <w:rPr>
                <w:i/>
                <w:iCs/>
                <w:lang w:val="en-US"/>
              </w:rPr>
              <w:t>Definition:</w:t>
            </w:r>
          </w:p>
        </w:tc>
        <w:tc>
          <w:tcPr>
            <w:tcW w:w="5588" w:type="dxa"/>
            <w:gridSpan w:val="2"/>
            <w:tcBorders>
              <w:left w:val="single" w:sz="4" w:space="0" w:color="FFFFFF"/>
              <w:bottom w:val="single" w:sz="4" w:space="0" w:color="FFFFFF"/>
              <w:right w:val="single" w:sz="4" w:space="0" w:color="FFFFFF"/>
            </w:tcBorders>
          </w:tcPr>
          <w:p w14:paraId="4319FAD2" w14:textId="33236BE4" w:rsidR="00047AE1" w:rsidRPr="00AC7291" w:rsidRDefault="00047AE1" w:rsidP="00F036E1">
            <w:pPr>
              <w:pStyle w:val="Bodyromannumerals"/>
              <w:jc w:val="both"/>
              <w:rPr>
                <w:lang w:val="en-US"/>
              </w:rPr>
            </w:pPr>
            <w:r w:rsidRPr="00AC7291">
              <w:t xml:space="preserve">Total operating expenditure less </w:t>
            </w:r>
            <w:proofErr w:type="gramStart"/>
            <w:r w:rsidRPr="00047AE1">
              <w:t>third</w:t>
            </w:r>
            <w:r w:rsidR="00B4735E">
              <w:t xml:space="preserve"> </w:t>
            </w:r>
            <w:r w:rsidRPr="00047AE1">
              <w:t>party</w:t>
            </w:r>
            <w:proofErr w:type="gramEnd"/>
            <w:r w:rsidRPr="00AC7291">
              <w:t xml:space="preserve"> services</w:t>
            </w:r>
            <w:r w:rsidRPr="00047AE1">
              <w:t>.</w:t>
            </w:r>
          </w:p>
        </w:tc>
      </w:tr>
      <w:tr w:rsidR="00047AE1" w:rsidRPr="00047AE1" w14:paraId="658A53D2"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6F496EF0"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6F31D376" w14:textId="77777777" w:rsidR="00047AE1" w:rsidRPr="00AC7291" w:rsidRDefault="00047AE1" w:rsidP="00F036E1">
            <w:pPr>
              <w:pStyle w:val="Bodyromannumerals"/>
              <w:jc w:val="both"/>
              <w:rPr>
                <w:lang w:val="en-US"/>
              </w:rPr>
            </w:pPr>
            <w:r w:rsidRPr="00AC7291">
              <w:rPr>
                <w:lang w:val="en-US"/>
              </w:rPr>
              <w:t>Calculated field: the sum of lines E1.12+E1.16+E1.17+ E1.18+ E1.19</w:t>
            </w:r>
            <w:r w:rsidRPr="00047AE1">
              <w:rPr>
                <w:lang w:val="en-US"/>
              </w:rPr>
              <w:t>.</w:t>
            </w:r>
          </w:p>
        </w:tc>
      </w:tr>
    </w:tbl>
    <w:p w14:paraId="153B549F" w14:textId="77777777" w:rsidR="00DF6B34" w:rsidRDefault="00DF6B34">
      <w:r>
        <w:br w:type="page"/>
      </w:r>
    </w:p>
    <w:tbl>
      <w:tblPr>
        <w:tblStyle w:val="TableGrid"/>
        <w:tblW w:w="0" w:type="auto"/>
        <w:tblLook w:val="04A0" w:firstRow="1" w:lastRow="0" w:firstColumn="1" w:lastColumn="0" w:noHBand="0" w:noVBand="1"/>
      </w:tblPr>
      <w:tblGrid>
        <w:gridCol w:w="968"/>
        <w:gridCol w:w="1002"/>
        <w:gridCol w:w="4452"/>
        <w:gridCol w:w="1136"/>
      </w:tblGrid>
      <w:tr w:rsidR="00047AE1" w:rsidRPr="00047AE1" w14:paraId="6698E486" w14:textId="77777777" w:rsidTr="00AC37AE">
        <w:tc>
          <w:tcPr>
            <w:tcW w:w="968" w:type="dxa"/>
          </w:tcPr>
          <w:p w14:paraId="06BE862B" w14:textId="72111ABA" w:rsidR="00047AE1" w:rsidRPr="00524AF7" w:rsidRDefault="00047AE1" w:rsidP="00F036E1">
            <w:pPr>
              <w:pStyle w:val="Bodyromannumerals"/>
              <w:jc w:val="both"/>
              <w:rPr>
                <w:b/>
                <w:bCs/>
                <w:lang w:val="en-US"/>
              </w:rPr>
            </w:pPr>
            <w:r w:rsidRPr="00524AF7">
              <w:rPr>
                <w:b/>
                <w:bCs/>
                <w:lang w:val="en-US"/>
              </w:rPr>
              <w:lastRenderedPageBreak/>
              <w:t>E1.21</w:t>
            </w:r>
          </w:p>
        </w:tc>
        <w:tc>
          <w:tcPr>
            <w:tcW w:w="5454" w:type="dxa"/>
            <w:gridSpan w:val="2"/>
          </w:tcPr>
          <w:p w14:paraId="562DE228" w14:textId="778F72B9" w:rsidR="00047AE1" w:rsidRPr="00524AF7" w:rsidRDefault="00047AE1" w:rsidP="00F036E1">
            <w:pPr>
              <w:pStyle w:val="Bodyromannumerals"/>
              <w:jc w:val="both"/>
              <w:rPr>
                <w:b/>
                <w:bCs/>
                <w:lang w:val="en-US"/>
              </w:rPr>
            </w:pPr>
            <w:r w:rsidRPr="00524AF7">
              <w:rPr>
                <w:b/>
                <w:bCs/>
              </w:rPr>
              <w:t>Third</w:t>
            </w:r>
            <w:r w:rsidR="007857C2">
              <w:rPr>
                <w:b/>
                <w:bCs/>
              </w:rPr>
              <w:t xml:space="preserve"> </w:t>
            </w:r>
            <w:r w:rsidRPr="00524AF7">
              <w:rPr>
                <w:b/>
                <w:bCs/>
              </w:rPr>
              <w:t xml:space="preserve">party services – </w:t>
            </w:r>
            <w:proofErr w:type="spellStart"/>
            <w:r w:rsidRPr="00524AF7">
              <w:rPr>
                <w:b/>
                <w:bCs/>
              </w:rPr>
              <w:t>opex</w:t>
            </w:r>
            <w:proofErr w:type="spellEnd"/>
          </w:p>
        </w:tc>
        <w:tc>
          <w:tcPr>
            <w:tcW w:w="1136" w:type="dxa"/>
          </w:tcPr>
          <w:p w14:paraId="3949FDC3"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38911DBB" w14:textId="77777777" w:rsidTr="00AC37AE">
        <w:tc>
          <w:tcPr>
            <w:tcW w:w="1970" w:type="dxa"/>
            <w:gridSpan w:val="2"/>
            <w:tcBorders>
              <w:left w:val="single" w:sz="4" w:space="0" w:color="FFFFFF"/>
              <w:bottom w:val="single" w:sz="4" w:space="0" w:color="FFFFFF"/>
              <w:right w:val="single" w:sz="4" w:space="0" w:color="FFFFFF"/>
            </w:tcBorders>
          </w:tcPr>
          <w:p w14:paraId="1283DBD9" w14:textId="77777777" w:rsidR="00047AE1" w:rsidRPr="00E606B9" w:rsidRDefault="00047AE1" w:rsidP="00F036E1">
            <w:pPr>
              <w:pStyle w:val="Bodyromannumerals"/>
              <w:jc w:val="both"/>
              <w:rPr>
                <w:i/>
                <w:iCs/>
                <w:lang w:val="en-US"/>
              </w:rPr>
            </w:pPr>
            <w:r w:rsidRPr="00E606B9">
              <w:rPr>
                <w:i/>
                <w:iCs/>
                <w:lang w:val="en-US"/>
              </w:rPr>
              <w:t>Definition:</w:t>
            </w:r>
          </w:p>
        </w:tc>
        <w:tc>
          <w:tcPr>
            <w:tcW w:w="5588" w:type="dxa"/>
            <w:gridSpan w:val="2"/>
            <w:tcBorders>
              <w:left w:val="single" w:sz="4" w:space="0" w:color="FFFFFF"/>
              <w:bottom w:val="single" w:sz="4" w:space="0" w:color="FFFFFF"/>
              <w:right w:val="single" w:sz="4" w:space="0" w:color="FFFFFF"/>
            </w:tcBorders>
          </w:tcPr>
          <w:p w14:paraId="6795CE46" w14:textId="6D8E7DE4" w:rsidR="00047AE1" w:rsidRPr="00AC7291" w:rsidRDefault="00047AE1" w:rsidP="00774B9F">
            <w:pPr>
              <w:pStyle w:val="Bodyromannumerals"/>
              <w:jc w:val="both"/>
            </w:pPr>
            <w:r w:rsidRPr="00AC7291">
              <w:t>The operating costs of providing water services to third</w:t>
            </w:r>
            <w:r w:rsidR="00B4735E">
              <w:t xml:space="preserve"> </w:t>
            </w:r>
            <w:r w:rsidRPr="00AC7291">
              <w:t>parties, to include:</w:t>
            </w:r>
          </w:p>
          <w:p w14:paraId="79174757" w14:textId="77777777" w:rsidR="00047AE1" w:rsidRPr="00AC7291" w:rsidRDefault="00047AE1" w:rsidP="00CB7CC2">
            <w:pPr>
              <w:pStyle w:val="Bodyromannumerals"/>
              <w:numPr>
                <w:ilvl w:val="0"/>
                <w:numId w:val="20"/>
              </w:numPr>
              <w:jc w:val="both"/>
            </w:pPr>
            <w:r w:rsidRPr="00AC7291">
              <w:t>rechargeable works</w:t>
            </w:r>
          </w:p>
          <w:p w14:paraId="0D18D4BC" w14:textId="77777777" w:rsidR="00047AE1" w:rsidRPr="00AC7291" w:rsidRDefault="00047AE1" w:rsidP="00CB7CC2">
            <w:pPr>
              <w:pStyle w:val="Bodyromannumerals"/>
              <w:numPr>
                <w:ilvl w:val="0"/>
                <w:numId w:val="20"/>
              </w:numPr>
              <w:jc w:val="both"/>
            </w:pPr>
            <w:r w:rsidRPr="00AC7291">
              <w:t>bulk supplies of raw or treated water to other agencies</w:t>
            </w:r>
          </w:p>
          <w:p w14:paraId="0CA5FB27" w14:textId="77777777" w:rsidR="00047AE1" w:rsidRPr="00AC7291" w:rsidRDefault="00047AE1" w:rsidP="00CB7CC2">
            <w:pPr>
              <w:pStyle w:val="Bodyromannumerals"/>
              <w:numPr>
                <w:ilvl w:val="0"/>
                <w:numId w:val="20"/>
              </w:numPr>
              <w:jc w:val="both"/>
            </w:pPr>
            <w:r w:rsidRPr="00AC7291">
              <w:t>non-potable water</w:t>
            </w:r>
          </w:p>
          <w:p w14:paraId="56A0CC40" w14:textId="77777777" w:rsidR="00047AE1" w:rsidRPr="00AC7291" w:rsidRDefault="00047AE1" w:rsidP="00CB7CC2">
            <w:pPr>
              <w:pStyle w:val="Bodyromannumerals"/>
              <w:numPr>
                <w:ilvl w:val="0"/>
                <w:numId w:val="20"/>
              </w:numPr>
              <w:jc w:val="both"/>
            </w:pPr>
            <w:r w:rsidRPr="00AC7291">
              <w:t>water main diversions</w:t>
            </w:r>
          </w:p>
          <w:p w14:paraId="71C89F38" w14:textId="77777777" w:rsidR="00047AE1" w:rsidRPr="00774B9F" w:rsidRDefault="00047AE1" w:rsidP="00CB7CC2">
            <w:pPr>
              <w:pStyle w:val="Bodyromannumerals"/>
              <w:numPr>
                <w:ilvl w:val="0"/>
                <w:numId w:val="20"/>
              </w:numPr>
              <w:jc w:val="both"/>
            </w:pPr>
            <w:r w:rsidRPr="00AC7291">
              <w:t>repairs to customers' supply pipes</w:t>
            </w:r>
          </w:p>
        </w:tc>
      </w:tr>
      <w:tr w:rsidR="00047AE1" w:rsidRPr="00047AE1" w14:paraId="503F56C5"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322E6879"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396AC61F"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20722F8" w14:textId="77777777" w:rsidTr="00AC37AE">
        <w:tc>
          <w:tcPr>
            <w:tcW w:w="968" w:type="dxa"/>
          </w:tcPr>
          <w:p w14:paraId="28F0B6A8" w14:textId="48A45015" w:rsidR="00047AE1" w:rsidRPr="00524AF7" w:rsidRDefault="00047AE1" w:rsidP="00F036E1">
            <w:pPr>
              <w:pStyle w:val="Bodyromannumerals"/>
              <w:jc w:val="both"/>
              <w:rPr>
                <w:b/>
                <w:bCs/>
                <w:lang w:val="en-US"/>
              </w:rPr>
            </w:pPr>
            <w:r w:rsidRPr="00524AF7">
              <w:rPr>
                <w:b/>
                <w:bCs/>
                <w:lang w:val="en-US"/>
              </w:rPr>
              <w:t>E1.22</w:t>
            </w:r>
          </w:p>
        </w:tc>
        <w:tc>
          <w:tcPr>
            <w:tcW w:w="5454" w:type="dxa"/>
            <w:gridSpan w:val="2"/>
          </w:tcPr>
          <w:p w14:paraId="359C24DF" w14:textId="77777777" w:rsidR="00047AE1" w:rsidRPr="00524AF7" w:rsidRDefault="00047AE1" w:rsidP="00F036E1">
            <w:pPr>
              <w:pStyle w:val="Bodyromannumerals"/>
              <w:jc w:val="both"/>
              <w:rPr>
                <w:b/>
                <w:bCs/>
                <w:lang w:val="en-US"/>
              </w:rPr>
            </w:pPr>
            <w:r w:rsidRPr="00524AF7">
              <w:rPr>
                <w:b/>
                <w:bCs/>
              </w:rPr>
              <w:t>Total operating expenditure</w:t>
            </w:r>
          </w:p>
        </w:tc>
        <w:tc>
          <w:tcPr>
            <w:tcW w:w="1136" w:type="dxa"/>
          </w:tcPr>
          <w:p w14:paraId="423F50AF"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588FDB74" w14:textId="77777777" w:rsidTr="00AC37AE">
        <w:tc>
          <w:tcPr>
            <w:tcW w:w="1970" w:type="dxa"/>
            <w:gridSpan w:val="2"/>
            <w:tcBorders>
              <w:left w:val="single" w:sz="4" w:space="0" w:color="FFFFFF"/>
              <w:bottom w:val="single" w:sz="4" w:space="0" w:color="FFFFFF"/>
              <w:right w:val="single" w:sz="4" w:space="0" w:color="FFFFFF"/>
            </w:tcBorders>
          </w:tcPr>
          <w:p w14:paraId="36D52BF5" w14:textId="77777777" w:rsidR="00047AE1" w:rsidRPr="00E606B9" w:rsidRDefault="00047AE1" w:rsidP="00F036E1">
            <w:pPr>
              <w:pStyle w:val="Bodyromannumerals"/>
              <w:jc w:val="both"/>
              <w:rPr>
                <w:i/>
                <w:iCs/>
                <w:lang w:val="en-US"/>
              </w:rPr>
            </w:pPr>
            <w:r w:rsidRPr="00E606B9">
              <w:rPr>
                <w:i/>
                <w:iCs/>
                <w:lang w:val="en-US"/>
              </w:rPr>
              <w:t>Definition:</w:t>
            </w:r>
          </w:p>
        </w:tc>
        <w:tc>
          <w:tcPr>
            <w:tcW w:w="5588" w:type="dxa"/>
            <w:gridSpan w:val="2"/>
            <w:tcBorders>
              <w:left w:val="single" w:sz="4" w:space="0" w:color="FFFFFF"/>
              <w:bottom w:val="single" w:sz="4" w:space="0" w:color="FFFFFF"/>
              <w:right w:val="single" w:sz="4" w:space="0" w:color="FFFFFF"/>
            </w:tcBorders>
          </w:tcPr>
          <w:p w14:paraId="2B0421C2" w14:textId="77777777" w:rsidR="00047AE1" w:rsidRPr="00AC7291" w:rsidRDefault="00047AE1" w:rsidP="00F036E1">
            <w:pPr>
              <w:pStyle w:val="Bodyromannumerals"/>
              <w:jc w:val="both"/>
              <w:rPr>
                <w:lang w:val="en-US"/>
              </w:rPr>
            </w:pPr>
            <w:r w:rsidRPr="00AC7291">
              <w:t>Total operating expenditure</w:t>
            </w:r>
          </w:p>
        </w:tc>
      </w:tr>
      <w:tr w:rsidR="00047AE1" w:rsidRPr="00047AE1" w14:paraId="36E11CAC" w14:textId="77777777" w:rsidTr="00AC37AE">
        <w:tc>
          <w:tcPr>
            <w:tcW w:w="1970" w:type="dxa"/>
            <w:gridSpan w:val="2"/>
            <w:tcBorders>
              <w:top w:val="single" w:sz="4" w:space="0" w:color="FFFFFF"/>
              <w:left w:val="single" w:sz="4" w:space="0" w:color="FFFFFF"/>
              <w:bottom w:val="single" w:sz="4" w:space="0" w:color="FFFFFF"/>
              <w:right w:val="single" w:sz="4" w:space="0" w:color="FFFFFF"/>
            </w:tcBorders>
          </w:tcPr>
          <w:p w14:paraId="21E2D206" w14:textId="77777777" w:rsidR="00047AE1" w:rsidRPr="00E606B9" w:rsidRDefault="00047AE1" w:rsidP="00F036E1">
            <w:pPr>
              <w:pStyle w:val="Bodyromannumerals"/>
              <w:jc w:val="both"/>
              <w:rPr>
                <w:i/>
                <w:iCs/>
                <w:lang w:val="en-US"/>
              </w:rPr>
            </w:pPr>
            <w:r w:rsidRPr="00E606B9">
              <w:rPr>
                <w:i/>
                <w:iCs/>
                <w:lang w:val="en-US"/>
              </w:rPr>
              <w:t>Processing Rules:</w:t>
            </w:r>
          </w:p>
        </w:tc>
        <w:tc>
          <w:tcPr>
            <w:tcW w:w="5588" w:type="dxa"/>
            <w:gridSpan w:val="2"/>
            <w:tcBorders>
              <w:top w:val="single" w:sz="4" w:space="0" w:color="FFFFFF"/>
              <w:left w:val="single" w:sz="4" w:space="0" w:color="FFFFFF"/>
              <w:bottom w:val="single" w:sz="4" w:space="0" w:color="FFFFFF"/>
              <w:right w:val="single" w:sz="4" w:space="0" w:color="FFFFFF"/>
            </w:tcBorders>
          </w:tcPr>
          <w:p w14:paraId="15A004B4" w14:textId="77777777" w:rsidR="00047AE1" w:rsidRPr="00AC7291" w:rsidRDefault="00047AE1" w:rsidP="00F036E1">
            <w:pPr>
              <w:pStyle w:val="Bodyromannumerals"/>
              <w:jc w:val="both"/>
              <w:rPr>
                <w:lang w:val="en-US"/>
              </w:rPr>
            </w:pPr>
            <w:r w:rsidRPr="00AC7291">
              <w:rPr>
                <w:lang w:val="en-US"/>
              </w:rPr>
              <w:t>Calculated field: the sum of lines E1.20 and E1.21</w:t>
            </w:r>
            <w:r w:rsidRPr="00047AE1">
              <w:rPr>
                <w:lang w:val="en-US"/>
              </w:rPr>
              <w:t>.</w:t>
            </w:r>
          </w:p>
        </w:tc>
      </w:tr>
    </w:tbl>
    <w:p w14:paraId="7515BD8F" w14:textId="77777777" w:rsidR="00047AE1" w:rsidRPr="00AC7291" w:rsidRDefault="00047AE1" w:rsidP="00F036E1">
      <w:pPr>
        <w:pStyle w:val="Sectionsub-heading"/>
        <w:jc w:val="both"/>
      </w:pPr>
      <w:r w:rsidRPr="00AC7291">
        <w:t>BLOCK 3: REACTIVE AND PLANNED MAINTENANCE (INCLUDED IN OPEX)</w:t>
      </w:r>
    </w:p>
    <w:tbl>
      <w:tblPr>
        <w:tblStyle w:val="TableGrid"/>
        <w:tblW w:w="0" w:type="auto"/>
        <w:tblLook w:val="04A0" w:firstRow="1" w:lastRow="0" w:firstColumn="1" w:lastColumn="0" w:noHBand="0" w:noVBand="1"/>
      </w:tblPr>
      <w:tblGrid>
        <w:gridCol w:w="963"/>
        <w:gridCol w:w="934"/>
        <w:gridCol w:w="4525"/>
        <w:gridCol w:w="1136"/>
      </w:tblGrid>
      <w:tr w:rsidR="00047AE1" w:rsidRPr="00047AE1" w14:paraId="4CB631A8" w14:textId="77777777" w:rsidTr="00E606B9">
        <w:tc>
          <w:tcPr>
            <w:tcW w:w="963" w:type="dxa"/>
          </w:tcPr>
          <w:p w14:paraId="5E16174D" w14:textId="77777777" w:rsidR="00047AE1" w:rsidRPr="00524AF7" w:rsidRDefault="00047AE1" w:rsidP="00F036E1">
            <w:pPr>
              <w:pStyle w:val="Bodyromannumerals"/>
              <w:jc w:val="both"/>
              <w:rPr>
                <w:b/>
                <w:bCs/>
                <w:lang w:val="en-US"/>
              </w:rPr>
            </w:pPr>
            <w:r w:rsidRPr="00524AF7">
              <w:rPr>
                <w:b/>
                <w:bCs/>
                <w:lang w:val="en-US"/>
              </w:rPr>
              <w:t>E1.23</w:t>
            </w:r>
          </w:p>
        </w:tc>
        <w:tc>
          <w:tcPr>
            <w:tcW w:w="5459" w:type="dxa"/>
            <w:gridSpan w:val="2"/>
          </w:tcPr>
          <w:p w14:paraId="1088C4A9" w14:textId="77777777" w:rsidR="00047AE1" w:rsidRPr="00524AF7" w:rsidRDefault="00047AE1" w:rsidP="00F036E1">
            <w:pPr>
              <w:pStyle w:val="Bodyromannumerals"/>
              <w:jc w:val="both"/>
              <w:rPr>
                <w:b/>
                <w:bCs/>
                <w:lang w:val="en-US"/>
              </w:rPr>
            </w:pPr>
            <w:r w:rsidRPr="00524AF7">
              <w:rPr>
                <w:b/>
                <w:bCs/>
              </w:rPr>
              <w:t>Reactive and planned maintenance infrastructure</w:t>
            </w:r>
          </w:p>
        </w:tc>
        <w:tc>
          <w:tcPr>
            <w:tcW w:w="1136" w:type="dxa"/>
          </w:tcPr>
          <w:p w14:paraId="69ED3925"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62D56A1D" w14:textId="77777777" w:rsidTr="00E606B9">
        <w:tc>
          <w:tcPr>
            <w:tcW w:w="1897" w:type="dxa"/>
            <w:gridSpan w:val="2"/>
            <w:tcBorders>
              <w:left w:val="single" w:sz="4" w:space="0" w:color="FFFFFF"/>
              <w:bottom w:val="single" w:sz="4" w:space="0" w:color="FFFFFF"/>
              <w:right w:val="single" w:sz="4" w:space="0" w:color="FFFFFF"/>
            </w:tcBorders>
          </w:tcPr>
          <w:p w14:paraId="049BE57B" w14:textId="77777777" w:rsidR="00047AE1" w:rsidRPr="00AC7291" w:rsidRDefault="00047AE1" w:rsidP="00F036E1">
            <w:pPr>
              <w:pStyle w:val="Bodyromannumerals"/>
              <w:jc w:val="both"/>
              <w:rPr>
                <w:lang w:val="en-US"/>
              </w:rPr>
            </w:pPr>
            <w:r w:rsidRPr="00E606B9">
              <w:rPr>
                <w:i/>
                <w:iCs/>
                <w:lang w:val="en-US"/>
              </w:rPr>
              <w:t>Definition</w:t>
            </w:r>
            <w:r w:rsidRPr="00AC7291">
              <w:rPr>
                <w:lang w:val="en-US"/>
              </w:rPr>
              <w:t>:</w:t>
            </w:r>
          </w:p>
        </w:tc>
        <w:tc>
          <w:tcPr>
            <w:tcW w:w="5661" w:type="dxa"/>
            <w:gridSpan w:val="2"/>
            <w:tcBorders>
              <w:left w:val="single" w:sz="4" w:space="0" w:color="FFFFFF"/>
              <w:bottom w:val="single" w:sz="4" w:space="0" w:color="FFFFFF"/>
              <w:right w:val="single" w:sz="4" w:space="0" w:color="FFFFFF"/>
            </w:tcBorders>
          </w:tcPr>
          <w:p w14:paraId="6BBF654A" w14:textId="6C2080B3" w:rsidR="00047AE1" w:rsidRPr="00AC7291" w:rsidRDefault="00047AE1">
            <w:pPr>
              <w:pStyle w:val="Bodyromannumerals"/>
              <w:jc w:val="both"/>
            </w:pPr>
            <w:r w:rsidRPr="00AC7291">
              <w:t>The reactive and planned maintenance expenditure on water infrastructure assets, for each of the individually identified service activities, Water resources and treatment, Water distribution and Water service total</w:t>
            </w:r>
            <w:r w:rsidR="00E83E86">
              <w:t>,</w:t>
            </w:r>
            <w:r w:rsidRPr="00AC7291">
              <w:t xml:space="preserve"> included in operating expenditure.</w:t>
            </w:r>
          </w:p>
          <w:p w14:paraId="23EC8BBF" w14:textId="3C1382AD" w:rsidR="008663FC" w:rsidRPr="00AC7291" w:rsidRDefault="008663FC" w:rsidP="00F036E1">
            <w:pPr>
              <w:pStyle w:val="Bodyromannumerals"/>
              <w:jc w:val="both"/>
            </w:pPr>
            <w:r w:rsidRPr="00AC7291">
              <w:t xml:space="preserve">This should </w:t>
            </w:r>
            <w:r>
              <w:t>cover maintenance which is expensed in the year. Examples include</w:t>
            </w:r>
            <w:r w:rsidRPr="00AC7291">
              <w:t>:</w:t>
            </w:r>
          </w:p>
          <w:p w14:paraId="4699369B" w14:textId="77777777" w:rsidR="00047AE1" w:rsidRPr="00AC7291" w:rsidRDefault="00047AE1" w:rsidP="00CB7CC2">
            <w:pPr>
              <w:pStyle w:val="Bodyromannumerals"/>
              <w:numPr>
                <w:ilvl w:val="0"/>
                <w:numId w:val="20"/>
              </w:numPr>
              <w:jc w:val="both"/>
            </w:pPr>
            <w:r w:rsidRPr="00AC7291">
              <w:t>burst repairs;</w:t>
            </w:r>
          </w:p>
          <w:p w14:paraId="7ED0B478" w14:textId="77777777" w:rsidR="00047AE1" w:rsidRPr="00AC7291" w:rsidRDefault="00047AE1" w:rsidP="00CB7CC2">
            <w:pPr>
              <w:pStyle w:val="Bodyromannumerals"/>
              <w:numPr>
                <w:ilvl w:val="0"/>
                <w:numId w:val="20"/>
              </w:numPr>
              <w:jc w:val="both"/>
            </w:pPr>
            <w:r w:rsidRPr="00AC7291">
              <w:t>flushing, scrubbing and air scouring;</w:t>
            </w:r>
          </w:p>
          <w:p w14:paraId="27A84978" w14:textId="77777777" w:rsidR="00047AE1" w:rsidRPr="00AC7291" w:rsidRDefault="00047AE1" w:rsidP="00CB7CC2">
            <w:pPr>
              <w:pStyle w:val="Bodyromannumerals"/>
              <w:numPr>
                <w:ilvl w:val="0"/>
                <w:numId w:val="20"/>
              </w:numPr>
              <w:jc w:val="both"/>
            </w:pPr>
            <w:r w:rsidRPr="00AC7291">
              <w:t>leakage control activities and leak repairs;</w:t>
            </w:r>
          </w:p>
          <w:p w14:paraId="7E174D64" w14:textId="7C1E3871" w:rsidR="00047AE1" w:rsidRPr="00AC7291" w:rsidRDefault="00047AE1" w:rsidP="00CB7CC2">
            <w:pPr>
              <w:pStyle w:val="Bodyromannumerals"/>
              <w:numPr>
                <w:ilvl w:val="0"/>
                <w:numId w:val="20"/>
              </w:numPr>
              <w:jc w:val="both"/>
            </w:pPr>
            <w:r w:rsidRPr="00AC7291">
              <w:t>valve, hydrant and meter maintenance/</w:t>
            </w:r>
            <w:r w:rsidR="00446109">
              <w:t xml:space="preserve"> </w:t>
            </w:r>
            <w:r w:rsidRPr="00AC7291">
              <w:t>replacement;</w:t>
            </w:r>
          </w:p>
          <w:p w14:paraId="5F00FC7F" w14:textId="77777777" w:rsidR="00047AE1" w:rsidRPr="00AC7291" w:rsidRDefault="00047AE1" w:rsidP="00CB7CC2">
            <w:pPr>
              <w:pStyle w:val="Bodyromannumerals"/>
              <w:numPr>
                <w:ilvl w:val="0"/>
                <w:numId w:val="20"/>
              </w:numPr>
              <w:jc w:val="both"/>
            </w:pPr>
            <w:r w:rsidRPr="00AC7291">
              <w:t>communication pipe and stop tap replacement;</w:t>
            </w:r>
          </w:p>
          <w:p w14:paraId="43E3880D" w14:textId="77777777" w:rsidR="00047AE1" w:rsidRPr="00AC7291" w:rsidRDefault="00047AE1" w:rsidP="00CB7CC2">
            <w:pPr>
              <w:pStyle w:val="Bodyromannumerals"/>
              <w:numPr>
                <w:ilvl w:val="0"/>
                <w:numId w:val="20"/>
              </w:numPr>
              <w:jc w:val="both"/>
            </w:pPr>
            <w:r w:rsidRPr="00AC7291">
              <w:t>provision of meter boxes associated with the above; and</w:t>
            </w:r>
          </w:p>
          <w:p w14:paraId="07A8392A" w14:textId="77777777" w:rsidR="00047AE1" w:rsidRDefault="00047AE1" w:rsidP="00CB7CC2">
            <w:pPr>
              <w:pStyle w:val="Bodyromannumerals"/>
              <w:numPr>
                <w:ilvl w:val="0"/>
                <w:numId w:val="20"/>
              </w:numPr>
              <w:jc w:val="both"/>
            </w:pPr>
            <w:r w:rsidRPr="00AC7291">
              <w:t>reactive and planned maintenance on aqueducts and dams.</w:t>
            </w:r>
          </w:p>
          <w:p w14:paraId="0AE7347E" w14:textId="5BA5B59B" w:rsidR="001D3DAA" w:rsidRPr="00AC7291" w:rsidRDefault="001D3DAA" w:rsidP="0068236C">
            <w:pPr>
              <w:pStyle w:val="Bodyromannumerals"/>
              <w:jc w:val="both"/>
            </w:pPr>
            <w:r>
              <w:t>Renewals investment (which is capitalised) should be reported in the Section G of the RFI Tables.</w:t>
            </w:r>
          </w:p>
        </w:tc>
      </w:tr>
      <w:tr w:rsidR="00047AE1" w:rsidRPr="00047AE1" w14:paraId="609B50E4" w14:textId="77777777" w:rsidTr="00E606B9">
        <w:tc>
          <w:tcPr>
            <w:tcW w:w="1897" w:type="dxa"/>
            <w:gridSpan w:val="2"/>
            <w:tcBorders>
              <w:top w:val="single" w:sz="4" w:space="0" w:color="FFFFFF"/>
              <w:left w:val="single" w:sz="4" w:space="0" w:color="FFFFFF"/>
              <w:bottom w:val="single" w:sz="4" w:space="0" w:color="FFFFFF"/>
              <w:right w:val="single" w:sz="4" w:space="0" w:color="FFFFFF"/>
            </w:tcBorders>
          </w:tcPr>
          <w:p w14:paraId="3054B80C" w14:textId="77777777" w:rsidR="00047AE1" w:rsidRPr="00E606B9" w:rsidRDefault="00047AE1" w:rsidP="00F036E1">
            <w:pPr>
              <w:pStyle w:val="Bodyromannumerals"/>
              <w:jc w:val="both"/>
              <w:rPr>
                <w:i/>
                <w:iCs/>
                <w:lang w:val="en-US"/>
              </w:rPr>
            </w:pPr>
            <w:r w:rsidRPr="00E606B9">
              <w:rPr>
                <w:i/>
                <w:iCs/>
                <w:lang w:val="en-US"/>
              </w:rPr>
              <w:t>Processing Rules:</w:t>
            </w:r>
          </w:p>
        </w:tc>
        <w:tc>
          <w:tcPr>
            <w:tcW w:w="5661" w:type="dxa"/>
            <w:gridSpan w:val="2"/>
            <w:tcBorders>
              <w:top w:val="single" w:sz="4" w:space="0" w:color="FFFFFF"/>
              <w:left w:val="single" w:sz="4" w:space="0" w:color="FFFFFF"/>
              <w:bottom w:val="single" w:sz="4" w:space="0" w:color="FFFFFF"/>
              <w:right w:val="single" w:sz="4" w:space="0" w:color="FFFFFF"/>
            </w:tcBorders>
          </w:tcPr>
          <w:p w14:paraId="3D257236" w14:textId="6E69ADBF" w:rsidR="00047AE1" w:rsidRPr="00AC7291" w:rsidRDefault="00047AE1" w:rsidP="00F036E1">
            <w:pPr>
              <w:pStyle w:val="Bodyromannumerals"/>
              <w:jc w:val="both"/>
              <w:rPr>
                <w:lang w:val="en-US"/>
              </w:rPr>
            </w:pPr>
            <w:r w:rsidRPr="00AC7291">
              <w:rPr>
                <w:lang w:val="en-US"/>
              </w:rPr>
              <w:t>Input field</w:t>
            </w:r>
            <w:r w:rsidRPr="00047AE1">
              <w:rPr>
                <w:lang w:val="en-US"/>
              </w:rPr>
              <w:t>.</w:t>
            </w:r>
            <w:r w:rsidR="00622036">
              <w:rPr>
                <w:lang w:val="en-US"/>
              </w:rPr>
              <w:t xml:space="preserve"> </w:t>
            </w:r>
            <w:r w:rsidR="00622036" w:rsidRPr="00AC7291">
              <w:rPr>
                <w:lang w:val="en-US"/>
              </w:rPr>
              <w:t>Column ‘total’ is calculated from the sum of the input columns</w:t>
            </w:r>
            <w:r w:rsidR="00622036" w:rsidRPr="00047AE1">
              <w:rPr>
                <w:lang w:val="en-US"/>
              </w:rPr>
              <w:t>.</w:t>
            </w:r>
          </w:p>
        </w:tc>
      </w:tr>
      <w:tr w:rsidR="00047AE1" w:rsidRPr="00047AE1" w14:paraId="7B7F6D30" w14:textId="77777777" w:rsidTr="00E606B9">
        <w:tc>
          <w:tcPr>
            <w:tcW w:w="963" w:type="dxa"/>
          </w:tcPr>
          <w:p w14:paraId="417B1B69" w14:textId="593430BF" w:rsidR="00047AE1" w:rsidRPr="00524AF7" w:rsidRDefault="00047AE1" w:rsidP="00F036E1">
            <w:pPr>
              <w:pStyle w:val="Bodyromannumerals"/>
              <w:jc w:val="both"/>
              <w:rPr>
                <w:b/>
                <w:bCs/>
                <w:lang w:val="en-US"/>
              </w:rPr>
            </w:pPr>
            <w:r w:rsidRPr="00524AF7">
              <w:rPr>
                <w:b/>
                <w:bCs/>
                <w:lang w:val="en-US"/>
              </w:rPr>
              <w:lastRenderedPageBreak/>
              <w:t>E1.24</w:t>
            </w:r>
          </w:p>
        </w:tc>
        <w:tc>
          <w:tcPr>
            <w:tcW w:w="5459" w:type="dxa"/>
            <w:gridSpan w:val="2"/>
          </w:tcPr>
          <w:p w14:paraId="2AD76A28" w14:textId="77777777" w:rsidR="00047AE1" w:rsidRPr="00524AF7" w:rsidRDefault="00047AE1" w:rsidP="00F036E1">
            <w:pPr>
              <w:pStyle w:val="Bodyromannumerals"/>
              <w:jc w:val="both"/>
              <w:rPr>
                <w:b/>
                <w:bCs/>
                <w:lang w:val="en-US"/>
              </w:rPr>
            </w:pPr>
            <w:r w:rsidRPr="00524AF7">
              <w:rPr>
                <w:b/>
                <w:bCs/>
              </w:rPr>
              <w:t>Reactive and planned maintenance non-infrastructure</w:t>
            </w:r>
          </w:p>
        </w:tc>
        <w:tc>
          <w:tcPr>
            <w:tcW w:w="1136" w:type="dxa"/>
          </w:tcPr>
          <w:p w14:paraId="2510404C"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1711A17B" w14:textId="77777777" w:rsidTr="00E606B9">
        <w:tc>
          <w:tcPr>
            <w:tcW w:w="1897" w:type="dxa"/>
            <w:gridSpan w:val="2"/>
            <w:tcBorders>
              <w:left w:val="single" w:sz="4" w:space="0" w:color="FFFFFF"/>
              <w:bottom w:val="single" w:sz="4" w:space="0" w:color="FFFFFF"/>
              <w:right w:val="single" w:sz="4" w:space="0" w:color="FFFFFF"/>
            </w:tcBorders>
          </w:tcPr>
          <w:p w14:paraId="628CB283" w14:textId="77777777" w:rsidR="00047AE1" w:rsidRPr="00E606B9" w:rsidRDefault="00047AE1" w:rsidP="00F036E1">
            <w:pPr>
              <w:pStyle w:val="Bodyromannumerals"/>
              <w:jc w:val="both"/>
              <w:rPr>
                <w:i/>
                <w:iCs/>
                <w:lang w:val="en-US"/>
              </w:rPr>
            </w:pPr>
            <w:r w:rsidRPr="00E606B9">
              <w:rPr>
                <w:i/>
                <w:iCs/>
                <w:lang w:val="en-US"/>
              </w:rPr>
              <w:t>Definition:</w:t>
            </w:r>
          </w:p>
        </w:tc>
        <w:tc>
          <w:tcPr>
            <w:tcW w:w="5661" w:type="dxa"/>
            <w:gridSpan w:val="2"/>
            <w:tcBorders>
              <w:left w:val="single" w:sz="4" w:space="0" w:color="FFFFFF"/>
              <w:bottom w:val="single" w:sz="4" w:space="0" w:color="FFFFFF"/>
              <w:right w:val="single" w:sz="4" w:space="0" w:color="FFFFFF"/>
            </w:tcBorders>
          </w:tcPr>
          <w:p w14:paraId="4AA930F8" w14:textId="77777777" w:rsidR="00047AE1" w:rsidRPr="00AC7291" w:rsidRDefault="00047AE1">
            <w:pPr>
              <w:pStyle w:val="Bodyromannumerals"/>
              <w:jc w:val="both"/>
            </w:pPr>
            <w:r w:rsidRPr="00AC7291">
              <w:t>The reactive and planned maintenance expenditure on water non-infrastructure assets, for each of the individually identified service activities, Water resources and treatment and Water distribution included in operating expenditure.</w:t>
            </w:r>
          </w:p>
          <w:p w14:paraId="24343C37" w14:textId="7594268A" w:rsidR="008663FC" w:rsidRPr="00AC7291" w:rsidRDefault="008663FC" w:rsidP="00F036E1">
            <w:pPr>
              <w:pStyle w:val="Bodyromannumerals"/>
              <w:jc w:val="both"/>
            </w:pPr>
            <w:r w:rsidRPr="00AC7291">
              <w:t xml:space="preserve">This should </w:t>
            </w:r>
            <w:r>
              <w:t>cover maintenance which is expensed in the year. Examples include</w:t>
            </w:r>
            <w:r w:rsidRPr="00AC7291">
              <w:t>:</w:t>
            </w:r>
          </w:p>
          <w:p w14:paraId="3EB2D967" w14:textId="77777777" w:rsidR="00047AE1" w:rsidRPr="00AC7291" w:rsidRDefault="00047AE1" w:rsidP="00CB7CC2">
            <w:pPr>
              <w:pStyle w:val="Bodyromannumerals"/>
              <w:numPr>
                <w:ilvl w:val="0"/>
                <w:numId w:val="21"/>
              </w:numPr>
              <w:jc w:val="both"/>
            </w:pPr>
            <w:r w:rsidRPr="00AC7291">
              <w:t>planned routine and reactive servicing of pumping plant;</w:t>
            </w:r>
          </w:p>
          <w:p w14:paraId="6E4B25F9" w14:textId="39E5F593" w:rsidR="00047AE1" w:rsidRPr="00AC7291" w:rsidRDefault="00047AE1" w:rsidP="00CB7CC2">
            <w:pPr>
              <w:pStyle w:val="Bodyromannumerals"/>
              <w:numPr>
                <w:ilvl w:val="0"/>
                <w:numId w:val="21"/>
              </w:numPr>
              <w:jc w:val="both"/>
            </w:pPr>
            <w:r w:rsidRPr="00AC7291">
              <w:t xml:space="preserve">planned routine and reactive maintenance of </w:t>
            </w:r>
            <w:r w:rsidR="00950E6B">
              <w:t>treatment plants</w:t>
            </w:r>
            <w:r w:rsidRPr="00AC7291">
              <w:t xml:space="preserve"> and instrumentation;</w:t>
            </w:r>
          </w:p>
          <w:p w14:paraId="53FCAE54" w14:textId="77777777" w:rsidR="00047AE1" w:rsidRPr="00AC7291" w:rsidRDefault="00047AE1" w:rsidP="00CB7CC2">
            <w:pPr>
              <w:pStyle w:val="Bodyromannumerals"/>
              <w:numPr>
                <w:ilvl w:val="0"/>
                <w:numId w:val="21"/>
              </w:numPr>
              <w:jc w:val="both"/>
            </w:pPr>
            <w:r w:rsidRPr="00AC7291">
              <w:t>service reservoir dosing;</w:t>
            </w:r>
          </w:p>
          <w:p w14:paraId="1FB8A382" w14:textId="77777777" w:rsidR="00047AE1" w:rsidRPr="00AC7291" w:rsidRDefault="00047AE1" w:rsidP="00CB7CC2">
            <w:pPr>
              <w:pStyle w:val="Bodyromannumerals"/>
              <w:numPr>
                <w:ilvl w:val="0"/>
                <w:numId w:val="21"/>
              </w:numPr>
              <w:jc w:val="both"/>
            </w:pPr>
            <w:r w:rsidRPr="00AC7291">
              <w:t>buildings and ground maintenance; and</w:t>
            </w:r>
          </w:p>
          <w:p w14:paraId="39277726" w14:textId="77777777" w:rsidR="00047AE1" w:rsidRDefault="00047AE1" w:rsidP="00CB7CC2">
            <w:pPr>
              <w:pStyle w:val="Bodyromannumerals"/>
              <w:numPr>
                <w:ilvl w:val="0"/>
                <w:numId w:val="21"/>
              </w:numPr>
              <w:jc w:val="both"/>
            </w:pPr>
            <w:r w:rsidRPr="00AC7291">
              <w:t>contracts for maintenance of computer equipment.</w:t>
            </w:r>
          </w:p>
          <w:p w14:paraId="096587A6" w14:textId="3A12C67F" w:rsidR="001D3DAA" w:rsidRPr="00AC7291" w:rsidRDefault="001D3DAA" w:rsidP="0068236C">
            <w:pPr>
              <w:pStyle w:val="Bodyromannumerals"/>
              <w:jc w:val="both"/>
            </w:pPr>
            <w:r>
              <w:t>Renewals investment (which is capitalised) should be reported in the Section G of the RFI Tables.</w:t>
            </w:r>
          </w:p>
        </w:tc>
      </w:tr>
      <w:tr w:rsidR="00047AE1" w:rsidRPr="00047AE1" w14:paraId="4324DCCE" w14:textId="77777777" w:rsidTr="00E606B9">
        <w:tc>
          <w:tcPr>
            <w:tcW w:w="1897" w:type="dxa"/>
            <w:gridSpan w:val="2"/>
            <w:tcBorders>
              <w:top w:val="single" w:sz="4" w:space="0" w:color="FFFFFF"/>
              <w:left w:val="single" w:sz="4" w:space="0" w:color="FFFFFF"/>
              <w:bottom w:val="single" w:sz="4" w:space="0" w:color="FFFFFF"/>
              <w:right w:val="single" w:sz="4" w:space="0" w:color="FFFFFF"/>
            </w:tcBorders>
          </w:tcPr>
          <w:p w14:paraId="1A6CABAD" w14:textId="77777777" w:rsidR="00047AE1" w:rsidRPr="00E606B9" w:rsidRDefault="00047AE1" w:rsidP="00F036E1">
            <w:pPr>
              <w:pStyle w:val="Bodyromannumerals"/>
              <w:jc w:val="both"/>
              <w:rPr>
                <w:i/>
                <w:iCs/>
                <w:lang w:val="en-US"/>
              </w:rPr>
            </w:pPr>
            <w:r w:rsidRPr="00E606B9">
              <w:rPr>
                <w:i/>
                <w:iCs/>
                <w:lang w:val="en-US"/>
              </w:rPr>
              <w:t>Processing Rules:</w:t>
            </w:r>
          </w:p>
        </w:tc>
        <w:tc>
          <w:tcPr>
            <w:tcW w:w="5661" w:type="dxa"/>
            <w:gridSpan w:val="2"/>
            <w:tcBorders>
              <w:top w:val="single" w:sz="4" w:space="0" w:color="FFFFFF"/>
              <w:left w:val="single" w:sz="4" w:space="0" w:color="FFFFFF"/>
              <w:bottom w:val="single" w:sz="4" w:space="0" w:color="FFFFFF"/>
              <w:right w:val="single" w:sz="4" w:space="0" w:color="FFFFFF"/>
            </w:tcBorders>
          </w:tcPr>
          <w:p w14:paraId="5602C3F8" w14:textId="6B8618F4" w:rsidR="00047AE1" w:rsidRPr="00AC7291" w:rsidRDefault="00047AE1" w:rsidP="00F036E1">
            <w:pPr>
              <w:pStyle w:val="Bodyromannumerals"/>
              <w:jc w:val="both"/>
              <w:rPr>
                <w:lang w:val="en-US"/>
              </w:rPr>
            </w:pPr>
            <w:r w:rsidRPr="00AC7291">
              <w:rPr>
                <w:lang w:val="en-US"/>
              </w:rPr>
              <w:t>Input field</w:t>
            </w:r>
            <w:r w:rsidRPr="00047AE1">
              <w:rPr>
                <w:lang w:val="en-US"/>
              </w:rPr>
              <w:t>.</w:t>
            </w:r>
            <w:r w:rsidR="00622036">
              <w:rPr>
                <w:lang w:val="en-US"/>
              </w:rPr>
              <w:t xml:space="preserve"> </w:t>
            </w:r>
            <w:r w:rsidR="00622036" w:rsidRPr="00AC7291">
              <w:rPr>
                <w:lang w:val="en-US"/>
              </w:rPr>
              <w:t>Column ‘total’ is calculated from the sum of the input columns</w:t>
            </w:r>
            <w:r w:rsidR="00622036" w:rsidRPr="00047AE1">
              <w:rPr>
                <w:lang w:val="en-US"/>
              </w:rPr>
              <w:t>.</w:t>
            </w:r>
          </w:p>
        </w:tc>
      </w:tr>
    </w:tbl>
    <w:p w14:paraId="7837B143" w14:textId="77777777" w:rsidR="00047AE1" w:rsidRPr="00AA59A6" w:rsidRDefault="00047AE1" w:rsidP="00F036E1">
      <w:pPr>
        <w:pStyle w:val="Sectionsub-heading"/>
        <w:jc w:val="both"/>
      </w:pPr>
      <w:r w:rsidRPr="00047AE1">
        <w:t>BLOCK 4: CAPITAL MAINTENANCE</w:t>
      </w:r>
    </w:p>
    <w:tbl>
      <w:tblPr>
        <w:tblStyle w:val="TableGrid"/>
        <w:tblW w:w="0" w:type="auto"/>
        <w:tblLook w:val="04A0" w:firstRow="1" w:lastRow="0" w:firstColumn="1" w:lastColumn="0" w:noHBand="0" w:noVBand="1"/>
      </w:tblPr>
      <w:tblGrid>
        <w:gridCol w:w="964"/>
        <w:gridCol w:w="997"/>
        <w:gridCol w:w="4461"/>
        <w:gridCol w:w="1136"/>
      </w:tblGrid>
      <w:tr w:rsidR="00047AE1" w:rsidRPr="00047AE1" w14:paraId="033D84B6" w14:textId="77777777" w:rsidTr="00E606B9">
        <w:tc>
          <w:tcPr>
            <w:tcW w:w="964" w:type="dxa"/>
          </w:tcPr>
          <w:p w14:paraId="0B983CCC" w14:textId="77777777" w:rsidR="00047AE1" w:rsidRPr="00524AF7" w:rsidRDefault="00047AE1" w:rsidP="00F036E1">
            <w:pPr>
              <w:pStyle w:val="Bodyromannumerals"/>
              <w:jc w:val="both"/>
              <w:rPr>
                <w:b/>
                <w:bCs/>
                <w:lang w:val="en-US"/>
              </w:rPr>
            </w:pPr>
            <w:r w:rsidRPr="00524AF7">
              <w:rPr>
                <w:b/>
                <w:bCs/>
                <w:lang w:val="en-US"/>
              </w:rPr>
              <w:t>E1.25</w:t>
            </w:r>
          </w:p>
        </w:tc>
        <w:tc>
          <w:tcPr>
            <w:tcW w:w="5458" w:type="dxa"/>
            <w:gridSpan w:val="2"/>
          </w:tcPr>
          <w:p w14:paraId="6A610F7C" w14:textId="77777777" w:rsidR="00047AE1" w:rsidRPr="00524AF7" w:rsidRDefault="00047AE1" w:rsidP="00F036E1">
            <w:pPr>
              <w:pStyle w:val="Bodyromannumerals"/>
              <w:jc w:val="both"/>
              <w:rPr>
                <w:b/>
                <w:bCs/>
                <w:lang w:val="en-US"/>
              </w:rPr>
            </w:pPr>
            <w:r w:rsidRPr="00524AF7">
              <w:rPr>
                <w:b/>
                <w:bCs/>
              </w:rPr>
              <w:t>Infrastructure depreciation charge</w:t>
            </w:r>
          </w:p>
        </w:tc>
        <w:tc>
          <w:tcPr>
            <w:tcW w:w="1136" w:type="dxa"/>
          </w:tcPr>
          <w:p w14:paraId="289BFCC9"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40E82A7F" w14:textId="77777777" w:rsidTr="00E606B9">
        <w:tc>
          <w:tcPr>
            <w:tcW w:w="1961" w:type="dxa"/>
            <w:gridSpan w:val="2"/>
            <w:tcBorders>
              <w:left w:val="single" w:sz="4" w:space="0" w:color="FFFFFF"/>
              <w:bottom w:val="single" w:sz="4" w:space="0" w:color="FFFFFF"/>
              <w:right w:val="single" w:sz="4" w:space="0" w:color="FFFFFF"/>
            </w:tcBorders>
          </w:tcPr>
          <w:p w14:paraId="6A18FDDA" w14:textId="77777777" w:rsidR="00047AE1" w:rsidRPr="00E606B9" w:rsidRDefault="00047AE1" w:rsidP="00F036E1">
            <w:pPr>
              <w:pStyle w:val="Bodyromannumerals"/>
              <w:jc w:val="both"/>
              <w:rPr>
                <w:i/>
                <w:iCs/>
                <w:lang w:val="en-US"/>
              </w:rPr>
            </w:pPr>
            <w:r w:rsidRPr="00E606B9">
              <w:rPr>
                <w:i/>
                <w:iCs/>
                <w:lang w:val="en-US"/>
              </w:rPr>
              <w:t>Definition:</w:t>
            </w:r>
          </w:p>
        </w:tc>
        <w:tc>
          <w:tcPr>
            <w:tcW w:w="5597" w:type="dxa"/>
            <w:gridSpan w:val="2"/>
            <w:tcBorders>
              <w:left w:val="single" w:sz="4" w:space="0" w:color="FFFFFF"/>
              <w:bottom w:val="single" w:sz="4" w:space="0" w:color="FFFFFF"/>
              <w:right w:val="single" w:sz="4" w:space="0" w:color="FFFFFF"/>
            </w:tcBorders>
          </w:tcPr>
          <w:p w14:paraId="5BCF75D4" w14:textId="77777777" w:rsidR="00047AE1" w:rsidRPr="00AC7291" w:rsidRDefault="00047AE1" w:rsidP="00F036E1">
            <w:pPr>
              <w:pStyle w:val="Bodyromannumerals"/>
              <w:jc w:val="both"/>
            </w:pPr>
            <w:r w:rsidRPr="00AC7291">
              <w:t xml:space="preserve">Infrastructure depreciation charge for each of the individually identified service activities, </w:t>
            </w:r>
            <w:r w:rsidRPr="00AC7291">
              <w:rPr>
                <w:iCs/>
              </w:rPr>
              <w:t xml:space="preserve">Water resources and treatment, Water distribution </w:t>
            </w:r>
            <w:r w:rsidRPr="00AC7291">
              <w:t>and</w:t>
            </w:r>
            <w:r w:rsidRPr="00AC7291">
              <w:rPr>
                <w:iCs/>
              </w:rPr>
              <w:t xml:space="preserve"> Water service total.</w:t>
            </w:r>
          </w:p>
        </w:tc>
      </w:tr>
      <w:tr w:rsidR="00047AE1" w:rsidRPr="00047AE1" w14:paraId="4D6E6FAB" w14:textId="77777777" w:rsidTr="00E606B9">
        <w:tc>
          <w:tcPr>
            <w:tcW w:w="1961" w:type="dxa"/>
            <w:gridSpan w:val="2"/>
            <w:tcBorders>
              <w:top w:val="single" w:sz="4" w:space="0" w:color="FFFFFF"/>
              <w:left w:val="single" w:sz="4" w:space="0" w:color="FFFFFF"/>
              <w:bottom w:val="single" w:sz="4" w:space="0" w:color="FFFFFF"/>
              <w:right w:val="single" w:sz="4" w:space="0" w:color="FFFFFF"/>
            </w:tcBorders>
          </w:tcPr>
          <w:p w14:paraId="25B313DE" w14:textId="77777777" w:rsidR="00047AE1" w:rsidRPr="00E606B9" w:rsidRDefault="00047AE1" w:rsidP="00F036E1">
            <w:pPr>
              <w:pStyle w:val="Bodyromannumerals"/>
              <w:jc w:val="both"/>
              <w:rPr>
                <w:i/>
                <w:iCs/>
                <w:lang w:val="en-US"/>
              </w:rPr>
            </w:pPr>
            <w:r w:rsidRPr="00E606B9">
              <w:rPr>
                <w:i/>
                <w:iCs/>
                <w:lang w:val="en-US"/>
              </w:rPr>
              <w:t>Processing Rules:</w:t>
            </w:r>
          </w:p>
        </w:tc>
        <w:tc>
          <w:tcPr>
            <w:tcW w:w="5597" w:type="dxa"/>
            <w:gridSpan w:val="2"/>
            <w:tcBorders>
              <w:top w:val="single" w:sz="4" w:space="0" w:color="FFFFFF"/>
              <w:left w:val="single" w:sz="4" w:space="0" w:color="FFFFFF"/>
              <w:bottom w:val="single" w:sz="4" w:space="0" w:color="FFFFFF"/>
              <w:right w:val="single" w:sz="4" w:space="0" w:color="FFFFFF"/>
            </w:tcBorders>
          </w:tcPr>
          <w:p w14:paraId="620DFB4C" w14:textId="77777777" w:rsidR="00047AE1" w:rsidRPr="00AC7291" w:rsidRDefault="00047AE1" w:rsidP="00F036E1">
            <w:pPr>
              <w:pStyle w:val="Bodyromannumerals"/>
              <w:jc w:val="both"/>
              <w:rPr>
                <w:lang w:val="en-US"/>
              </w:rPr>
            </w:pPr>
            <w:r w:rsidRPr="00AC7291">
              <w:rPr>
                <w:lang w:val="en-US"/>
              </w:rPr>
              <w:t>Input /Calculated Field. Column ‘total’ is calculated from the sum of the input columns. This line to be consistent with information in Chapter F.</w:t>
            </w:r>
          </w:p>
        </w:tc>
      </w:tr>
      <w:tr w:rsidR="00047AE1" w:rsidRPr="00047AE1" w14:paraId="72014A73" w14:textId="77777777" w:rsidTr="00E606B9">
        <w:tc>
          <w:tcPr>
            <w:tcW w:w="964" w:type="dxa"/>
          </w:tcPr>
          <w:p w14:paraId="20BEE3E4" w14:textId="77777777" w:rsidR="00047AE1" w:rsidRPr="00524AF7" w:rsidRDefault="00047AE1" w:rsidP="00F036E1">
            <w:pPr>
              <w:pStyle w:val="Bodyromannumerals"/>
              <w:jc w:val="both"/>
              <w:rPr>
                <w:b/>
                <w:bCs/>
                <w:lang w:val="en-US"/>
              </w:rPr>
            </w:pPr>
            <w:r w:rsidRPr="00524AF7">
              <w:rPr>
                <w:b/>
                <w:bCs/>
                <w:lang w:val="en-US"/>
              </w:rPr>
              <w:t>E1.26</w:t>
            </w:r>
          </w:p>
        </w:tc>
        <w:tc>
          <w:tcPr>
            <w:tcW w:w="5458" w:type="dxa"/>
            <w:gridSpan w:val="2"/>
          </w:tcPr>
          <w:p w14:paraId="56396377" w14:textId="77777777" w:rsidR="00047AE1" w:rsidRPr="00524AF7" w:rsidRDefault="00047AE1" w:rsidP="00F036E1">
            <w:pPr>
              <w:pStyle w:val="Bodyromannumerals"/>
              <w:jc w:val="both"/>
              <w:rPr>
                <w:b/>
                <w:bCs/>
                <w:lang w:val="en-US"/>
              </w:rPr>
            </w:pPr>
            <w:r w:rsidRPr="00524AF7">
              <w:rPr>
                <w:b/>
                <w:bCs/>
              </w:rPr>
              <w:t>Non-infrastructure depreciation charge</w:t>
            </w:r>
          </w:p>
        </w:tc>
        <w:tc>
          <w:tcPr>
            <w:tcW w:w="1136" w:type="dxa"/>
          </w:tcPr>
          <w:p w14:paraId="72A9AA90"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7972A459" w14:textId="77777777" w:rsidTr="00E606B9">
        <w:tc>
          <w:tcPr>
            <w:tcW w:w="1961" w:type="dxa"/>
            <w:gridSpan w:val="2"/>
            <w:tcBorders>
              <w:left w:val="single" w:sz="4" w:space="0" w:color="FFFFFF"/>
              <w:bottom w:val="single" w:sz="4" w:space="0" w:color="FFFFFF"/>
              <w:right w:val="single" w:sz="4" w:space="0" w:color="FFFFFF"/>
            </w:tcBorders>
          </w:tcPr>
          <w:p w14:paraId="36920C99" w14:textId="77777777" w:rsidR="00047AE1" w:rsidRPr="00E606B9" w:rsidRDefault="00047AE1" w:rsidP="00F036E1">
            <w:pPr>
              <w:pStyle w:val="Bodyromannumerals"/>
              <w:jc w:val="both"/>
              <w:rPr>
                <w:i/>
                <w:iCs/>
                <w:lang w:val="en-US"/>
              </w:rPr>
            </w:pPr>
            <w:r w:rsidRPr="00E606B9">
              <w:rPr>
                <w:i/>
                <w:iCs/>
                <w:lang w:val="en-US"/>
              </w:rPr>
              <w:t>Definition:</w:t>
            </w:r>
          </w:p>
        </w:tc>
        <w:tc>
          <w:tcPr>
            <w:tcW w:w="5597" w:type="dxa"/>
            <w:gridSpan w:val="2"/>
            <w:tcBorders>
              <w:left w:val="single" w:sz="4" w:space="0" w:color="FFFFFF"/>
              <w:bottom w:val="single" w:sz="4" w:space="0" w:color="FFFFFF"/>
              <w:right w:val="single" w:sz="4" w:space="0" w:color="FFFFFF"/>
            </w:tcBorders>
          </w:tcPr>
          <w:p w14:paraId="1BFA15F0" w14:textId="77777777" w:rsidR="00047AE1" w:rsidRPr="00AC7291" w:rsidRDefault="00047AE1" w:rsidP="00F036E1">
            <w:pPr>
              <w:pStyle w:val="Bodyromannumerals"/>
              <w:jc w:val="both"/>
            </w:pPr>
            <w:r w:rsidRPr="00AC7291">
              <w:t>Non-infrastructure depreciation charge on tangible fixed assets, for each of the individually identified service activities, Water resources and treatment, Water distribution and Water service total.</w:t>
            </w:r>
          </w:p>
          <w:p w14:paraId="64284F2F" w14:textId="77777777" w:rsidR="00047AE1" w:rsidRPr="00AC7291" w:rsidRDefault="00047AE1" w:rsidP="00F036E1">
            <w:pPr>
              <w:pStyle w:val="Bodyromannumerals"/>
              <w:jc w:val="both"/>
            </w:pPr>
            <w:r w:rsidRPr="00AC7291">
              <w:t>Note that this figure is not net of the amortisation of deferred credits and intangible assets, which are shown separately on lines E1.27 and E1.28.</w:t>
            </w:r>
          </w:p>
        </w:tc>
      </w:tr>
      <w:tr w:rsidR="00047AE1" w:rsidRPr="00047AE1" w14:paraId="0D7304D5" w14:textId="77777777" w:rsidTr="00E606B9">
        <w:tc>
          <w:tcPr>
            <w:tcW w:w="1961" w:type="dxa"/>
            <w:gridSpan w:val="2"/>
            <w:tcBorders>
              <w:top w:val="single" w:sz="4" w:space="0" w:color="FFFFFF"/>
              <w:left w:val="single" w:sz="4" w:space="0" w:color="FFFFFF"/>
              <w:bottom w:val="single" w:sz="4" w:space="0" w:color="FFFFFF"/>
              <w:right w:val="single" w:sz="4" w:space="0" w:color="FFFFFF"/>
            </w:tcBorders>
          </w:tcPr>
          <w:p w14:paraId="3E17E836" w14:textId="77777777" w:rsidR="00047AE1" w:rsidRPr="00E606B9" w:rsidRDefault="00047AE1" w:rsidP="00F036E1">
            <w:pPr>
              <w:pStyle w:val="Bodyromannumerals"/>
              <w:jc w:val="both"/>
              <w:rPr>
                <w:i/>
                <w:iCs/>
                <w:lang w:val="en-US"/>
              </w:rPr>
            </w:pPr>
            <w:r w:rsidRPr="00E606B9">
              <w:rPr>
                <w:i/>
                <w:iCs/>
                <w:lang w:val="en-US"/>
              </w:rPr>
              <w:t>Processing Rules:</w:t>
            </w:r>
          </w:p>
        </w:tc>
        <w:tc>
          <w:tcPr>
            <w:tcW w:w="5597" w:type="dxa"/>
            <w:gridSpan w:val="2"/>
            <w:tcBorders>
              <w:top w:val="single" w:sz="4" w:space="0" w:color="FFFFFF"/>
              <w:left w:val="single" w:sz="4" w:space="0" w:color="FFFFFF"/>
              <w:bottom w:val="single" w:sz="4" w:space="0" w:color="FFFFFF"/>
              <w:right w:val="single" w:sz="4" w:space="0" w:color="FFFFFF"/>
            </w:tcBorders>
          </w:tcPr>
          <w:p w14:paraId="36343F74" w14:textId="77777777" w:rsidR="00047AE1" w:rsidRPr="00AC7291" w:rsidRDefault="00047AE1" w:rsidP="00F036E1">
            <w:pPr>
              <w:pStyle w:val="Bodyromannumerals"/>
              <w:jc w:val="both"/>
              <w:rPr>
                <w:lang w:val="en-US"/>
              </w:rPr>
            </w:pPr>
            <w:r w:rsidRPr="00AC7291">
              <w:rPr>
                <w:lang w:val="en-US"/>
              </w:rPr>
              <w:t>Input/Calculated Field. Column ‘total’ is calculated from the sum of the input columns.</w:t>
            </w:r>
            <w:r w:rsidRPr="00047AE1">
              <w:rPr>
                <w:lang w:val="en-US"/>
              </w:rPr>
              <w:t xml:space="preserve"> </w:t>
            </w:r>
            <w:r w:rsidRPr="00AC7291">
              <w:rPr>
                <w:lang w:val="en-US"/>
              </w:rPr>
              <w:t>Information to be consistent with that reported in Chapter F</w:t>
            </w:r>
            <w:r w:rsidRPr="00047AE1">
              <w:rPr>
                <w:lang w:val="en-US"/>
              </w:rPr>
              <w:t>.</w:t>
            </w:r>
          </w:p>
        </w:tc>
      </w:tr>
    </w:tbl>
    <w:p w14:paraId="79702BF1" w14:textId="77777777" w:rsidR="00E606B9" w:rsidRDefault="00E606B9">
      <w:r>
        <w:br w:type="page"/>
      </w:r>
    </w:p>
    <w:tbl>
      <w:tblPr>
        <w:tblStyle w:val="TableGrid"/>
        <w:tblW w:w="0" w:type="auto"/>
        <w:tblLook w:val="04A0" w:firstRow="1" w:lastRow="0" w:firstColumn="1" w:lastColumn="0" w:noHBand="0" w:noVBand="1"/>
      </w:tblPr>
      <w:tblGrid>
        <w:gridCol w:w="964"/>
        <w:gridCol w:w="997"/>
        <w:gridCol w:w="4461"/>
        <w:gridCol w:w="1136"/>
      </w:tblGrid>
      <w:tr w:rsidR="00047AE1" w:rsidRPr="00524AF7" w14:paraId="4861FAD6" w14:textId="77777777" w:rsidTr="00E606B9">
        <w:tc>
          <w:tcPr>
            <w:tcW w:w="964" w:type="dxa"/>
          </w:tcPr>
          <w:p w14:paraId="108D21FE" w14:textId="0315E148" w:rsidR="00047AE1" w:rsidRPr="00524AF7" w:rsidRDefault="00047AE1" w:rsidP="00F036E1">
            <w:pPr>
              <w:pStyle w:val="Bodyromannumerals"/>
              <w:jc w:val="both"/>
              <w:rPr>
                <w:b/>
                <w:bCs/>
                <w:lang w:val="en-US"/>
              </w:rPr>
            </w:pPr>
            <w:r w:rsidRPr="00524AF7">
              <w:rPr>
                <w:b/>
                <w:bCs/>
                <w:lang w:val="en-US"/>
              </w:rPr>
              <w:lastRenderedPageBreak/>
              <w:t>E1.27</w:t>
            </w:r>
          </w:p>
        </w:tc>
        <w:tc>
          <w:tcPr>
            <w:tcW w:w="5458" w:type="dxa"/>
            <w:gridSpan w:val="2"/>
          </w:tcPr>
          <w:p w14:paraId="115DD31C" w14:textId="77777777" w:rsidR="00047AE1" w:rsidRPr="00524AF7" w:rsidRDefault="00047AE1" w:rsidP="00F036E1">
            <w:pPr>
              <w:pStyle w:val="Bodyromannumerals"/>
              <w:jc w:val="both"/>
              <w:rPr>
                <w:b/>
                <w:bCs/>
                <w:lang w:val="en-US"/>
              </w:rPr>
            </w:pPr>
            <w:r w:rsidRPr="00524AF7">
              <w:rPr>
                <w:b/>
                <w:bCs/>
              </w:rPr>
              <w:t>Amortisation of deferred credits</w:t>
            </w:r>
          </w:p>
        </w:tc>
        <w:tc>
          <w:tcPr>
            <w:tcW w:w="1136" w:type="dxa"/>
          </w:tcPr>
          <w:p w14:paraId="577897BC"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57126ED5" w14:textId="77777777" w:rsidTr="00E606B9">
        <w:tc>
          <w:tcPr>
            <w:tcW w:w="1961" w:type="dxa"/>
            <w:gridSpan w:val="2"/>
            <w:tcBorders>
              <w:left w:val="single" w:sz="4" w:space="0" w:color="FFFFFF"/>
              <w:bottom w:val="single" w:sz="4" w:space="0" w:color="FFFFFF"/>
              <w:right w:val="single" w:sz="4" w:space="0" w:color="FFFFFF"/>
            </w:tcBorders>
          </w:tcPr>
          <w:p w14:paraId="71E0C106" w14:textId="77777777" w:rsidR="00047AE1" w:rsidRPr="00E606B9" w:rsidRDefault="00047AE1" w:rsidP="00F036E1">
            <w:pPr>
              <w:pStyle w:val="Bodyromannumerals"/>
              <w:jc w:val="both"/>
              <w:rPr>
                <w:i/>
                <w:iCs/>
                <w:lang w:val="en-US"/>
              </w:rPr>
            </w:pPr>
            <w:r w:rsidRPr="00E606B9">
              <w:rPr>
                <w:i/>
                <w:iCs/>
                <w:lang w:val="en-US"/>
              </w:rPr>
              <w:t>Definition:</w:t>
            </w:r>
          </w:p>
        </w:tc>
        <w:tc>
          <w:tcPr>
            <w:tcW w:w="5597" w:type="dxa"/>
            <w:gridSpan w:val="2"/>
            <w:tcBorders>
              <w:left w:val="single" w:sz="4" w:space="0" w:color="FFFFFF"/>
              <w:bottom w:val="single" w:sz="4" w:space="0" w:color="FFFFFF"/>
              <w:right w:val="single" w:sz="4" w:space="0" w:color="FFFFFF"/>
            </w:tcBorders>
          </w:tcPr>
          <w:p w14:paraId="565A08DA" w14:textId="77777777" w:rsidR="00047AE1" w:rsidRPr="00AC7291" w:rsidRDefault="00047AE1" w:rsidP="00F036E1">
            <w:pPr>
              <w:pStyle w:val="Bodyromannumerals"/>
              <w:jc w:val="both"/>
              <w:rPr>
                <w:lang w:val="en-US"/>
              </w:rPr>
            </w:pPr>
            <w:r w:rsidRPr="00AC7291">
              <w:t>The amortisation of deferred credits arising from third party contributions on non-infrastructure assets. These are amortised over the life of the related asset.</w:t>
            </w:r>
          </w:p>
        </w:tc>
      </w:tr>
      <w:tr w:rsidR="00047AE1" w:rsidRPr="00047AE1" w14:paraId="084AE9B9" w14:textId="77777777" w:rsidTr="00E606B9">
        <w:tc>
          <w:tcPr>
            <w:tcW w:w="1961" w:type="dxa"/>
            <w:gridSpan w:val="2"/>
            <w:tcBorders>
              <w:top w:val="single" w:sz="4" w:space="0" w:color="FFFFFF"/>
              <w:left w:val="single" w:sz="4" w:space="0" w:color="FFFFFF"/>
              <w:bottom w:val="single" w:sz="4" w:space="0" w:color="FFFFFF"/>
              <w:right w:val="single" w:sz="4" w:space="0" w:color="FFFFFF"/>
            </w:tcBorders>
          </w:tcPr>
          <w:p w14:paraId="7932C0D6" w14:textId="77777777" w:rsidR="00047AE1" w:rsidRPr="00E606B9" w:rsidRDefault="00047AE1" w:rsidP="00F036E1">
            <w:pPr>
              <w:pStyle w:val="Bodyromannumerals"/>
              <w:jc w:val="both"/>
              <w:rPr>
                <w:i/>
                <w:iCs/>
                <w:lang w:val="en-US"/>
              </w:rPr>
            </w:pPr>
            <w:r w:rsidRPr="00E606B9">
              <w:rPr>
                <w:i/>
                <w:iCs/>
                <w:lang w:val="en-US"/>
              </w:rPr>
              <w:t>Processing Rules:</w:t>
            </w:r>
          </w:p>
        </w:tc>
        <w:tc>
          <w:tcPr>
            <w:tcW w:w="5597" w:type="dxa"/>
            <w:gridSpan w:val="2"/>
            <w:tcBorders>
              <w:top w:val="single" w:sz="4" w:space="0" w:color="FFFFFF"/>
              <w:left w:val="single" w:sz="4" w:space="0" w:color="FFFFFF"/>
              <w:bottom w:val="single" w:sz="4" w:space="0" w:color="FFFFFF"/>
              <w:right w:val="single" w:sz="4" w:space="0" w:color="FFFFFF"/>
            </w:tcBorders>
          </w:tcPr>
          <w:p w14:paraId="2B1CBB51"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33B1F3AB" w14:textId="77777777" w:rsidTr="00E606B9">
        <w:tc>
          <w:tcPr>
            <w:tcW w:w="964" w:type="dxa"/>
          </w:tcPr>
          <w:p w14:paraId="3CF502C6" w14:textId="77777777" w:rsidR="00047AE1" w:rsidRPr="00524AF7" w:rsidRDefault="00047AE1" w:rsidP="00F036E1">
            <w:pPr>
              <w:pStyle w:val="Bodyromannumerals"/>
              <w:jc w:val="both"/>
              <w:rPr>
                <w:b/>
                <w:bCs/>
                <w:lang w:val="en-US"/>
              </w:rPr>
            </w:pPr>
            <w:r w:rsidRPr="00524AF7">
              <w:rPr>
                <w:b/>
                <w:bCs/>
                <w:lang w:val="en-US"/>
              </w:rPr>
              <w:t>E1.28</w:t>
            </w:r>
          </w:p>
        </w:tc>
        <w:tc>
          <w:tcPr>
            <w:tcW w:w="5458" w:type="dxa"/>
            <w:gridSpan w:val="2"/>
          </w:tcPr>
          <w:p w14:paraId="1E7831FC" w14:textId="77777777" w:rsidR="00047AE1" w:rsidRPr="00524AF7" w:rsidRDefault="00047AE1" w:rsidP="00F036E1">
            <w:pPr>
              <w:pStyle w:val="Bodyromannumerals"/>
              <w:jc w:val="both"/>
              <w:rPr>
                <w:b/>
                <w:bCs/>
                <w:lang w:val="en-US"/>
              </w:rPr>
            </w:pPr>
            <w:r w:rsidRPr="00524AF7">
              <w:rPr>
                <w:b/>
                <w:bCs/>
              </w:rPr>
              <w:t>Amortisation of intangible assets</w:t>
            </w:r>
          </w:p>
        </w:tc>
        <w:tc>
          <w:tcPr>
            <w:tcW w:w="1136" w:type="dxa"/>
          </w:tcPr>
          <w:p w14:paraId="0422520A"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34E99399" w14:textId="77777777" w:rsidTr="00E606B9">
        <w:tc>
          <w:tcPr>
            <w:tcW w:w="1961" w:type="dxa"/>
            <w:gridSpan w:val="2"/>
            <w:tcBorders>
              <w:left w:val="single" w:sz="4" w:space="0" w:color="FFFFFF"/>
              <w:bottom w:val="single" w:sz="4" w:space="0" w:color="FFFFFF"/>
              <w:right w:val="single" w:sz="4" w:space="0" w:color="FFFFFF"/>
            </w:tcBorders>
          </w:tcPr>
          <w:p w14:paraId="4CDDBD23" w14:textId="77777777" w:rsidR="00047AE1" w:rsidRPr="00E606B9" w:rsidRDefault="00047AE1" w:rsidP="00F036E1">
            <w:pPr>
              <w:pStyle w:val="Bodyromannumerals"/>
              <w:jc w:val="both"/>
              <w:rPr>
                <w:i/>
                <w:iCs/>
                <w:lang w:val="en-US"/>
              </w:rPr>
            </w:pPr>
            <w:r w:rsidRPr="00E606B9">
              <w:rPr>
                <w:i/>
                <w:iCs/>
                <w:lang w:val="en-US"/>
              </w:rPr>
              <w:t>Definition:</w:t>
            </w:r>
          </w:p>
        </w:tc>
        <w:tc>
          <w:tcPr>
            <w:tcW w:w="5597" w:type="dxa"/>
            <w:gridSpan w:val="2"/>
            <w:tcBorders>
              <w:left w:val="single" w:sz="4" w:space="0" w:color="FFFFFF"/>
              <w:bottom w:val="single" w:sz="4" w:space="0" w:color="FFFFFF"/>
              <w:right w:val="single" w:sz="4" w:space="0" w:color="FFFFFF"/>
            </w:tcBorders>
          </w:tcPr>
          <w:p w14:paraId="71ADD5A2" w14:textId="77777777" w:rsidR="00047AE1" w:rsidRPr="00AC7291" w:rsidRDefault="00047AE1" w:rsidP="00F036E1">
            <w:pPr>
              <w:pStyle w:val="Bodyromannumerals"/>
              <w:jc w:val="both"/>
              <w:rPr>
                <w:lang w:val="en-US"/>
              </w:rPr>
            </w:pPr>
            <w:r w:rsidRPr="00AC7291">
              <w:t>Any amortisation or other reduction in the balance sheet valuation of intangible assets, such as goodwill.</w:t>
            </w:r>
          </w:p>
        </w:tc>
      </w:tr>
      <w:tr w:rsidR="00047AE1" w:rsidRPr="00047AE1" w14:paraId="6DBDC072" w14:textId="77777777" w:rsidTr="00E606B9">
        <w:tc>
          <w:tcPr>
            <w:tcW w:w="1961" w:type="dxa"/>
            <w:gridSpan w:val="2"/>
            <w:tcBorders>
              <w:top w:val="single" w:sz="4" w:space="0" w:color="FFFFFF"/>
              <w:left w:val="single" w:sz="4" w:space="0" w:color="FFFFFF"/>
              <w:bottom w:val="single" w:sz="4" w:space="0" w:color="FFFFFF"/>
              <w:right w:val="single" w:sz="4" w:space="0" w:color="FFFFFF"/>
            </w:tcBorders>
          </w:tcPr>
          <w:p w14:paraId="7FD03636" w14:textId="77777777" w:rsidR="00047AE1" w:rsidRPr="00E606B9" w:rsidRDefault="00047AE1" w:rsidP="00F036E1">
            <w:pPr>
              <w:pStyle w:val="Bodyromannumerals"/>
              <w:jc w:val="both"/>
              <w:rPr>
                <w:i/>
                <w:iCs/>
                <w:lang w:val="en-US"/>
              </w:rPr>
            </w:pPr>
            <w:r w:rsidRPr="00E606B9">
              <w:rPr>
                <w:i/>
                <w:iCs/>
                <w:lang w:val="en-US"/>
              </w:rPr>
              <w:t>Processing Rules:</w:t>
            </w:r>
          </w:p>
        </w:tc>
        <w:tc>
          <w:tcPr>
            <w:tcW w:w="5597" w:type="dxa"/>
            <w:gridSpan w:val="2"/>
            <w:tcBorders>
              <w:top w:val="single" w:sz="4" w:space="0" w:color="FFFFFF"/>
              <w:left w:val="single" w:sz="4" w:space="0" w:color="FFFFFF"/>
              <w:bottom w:val="single" w:sz="4" w:space="0" w:color="FFFFFF"/>
              <w:right w:val="single" w:sz="4" w:space="0" w:color="FFFFFF"/>
            </w:tcBorders>
          </w:tcPr>
          <w:p w14:paraId="71BCA974"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7A3DC9D6" w14:textId="77777777" w:rsidTr="00E606B9">
        <w:tc>
          <w:tcPr>
            <w:tcW w:w="964" w:type="dxa"/>
          </w:tcPr>
          <w:p w14:paraId="238CD89E" w14:textId="77777777" w:rsidR="00047AE1" w:rsidRPr="00524AF7" w:rsidRDefault="00047AE1" w:rsidP="00F036E1">
            <w:pPr>
              <w:pStyle w:val="Bodyromannumerals"/>
              <w:jc w:val="both"/>
              <w:rPr>
                <w:b/>
                <w:bCs/>
                <w:lang w:val="en-US"/>
              </w:rPr>
            </w:pPr>
            <w:r w:rsidRPr="00524AF7">
              <w:rPr>
                <w:b/>
                <w:bCs/>
                <w:lang w:val="en-US"/>
              </w:rPr>
              <w:t>E1.29</w:t>
            </w:r>
          </w:p>
        </w:tc>
        <w:tc>
          <w:tcPr>
            <w:tcW w:w="5458" w:type="dxa"/>
            <w:gridSpan w:val="2"/>
          </w:tcPr>
          <w:p w14:paraId="6D5EDAF8" w14:textId="77777777" w:rsidR="00047AE1" w:rsidRPr="00524AF7" w:rsidRDefault="00047AE1" w:rsidP="00F036E1">
            <w:pPr>
              <w:pStyle w:val="Bodyromannumerals"/>
              <w:jc w:val="both"/>
              <w:rPr>
                <w:b/>
                <w:bCs/>
                <w:lang w:val="en-US"/>
              </w:rPr>
            </w:pPr>
            <w:r w:rsidRPr="00524AF7">
              <w:rPr>
                <w:b/>
                <w:bCs/>
              </w:rPr>
              <w:t>Business activities depreciation charge</w:t>
            </w:r>
          </w:p>
        </w:tc>
        <w:tc>
          <w:tcPr>
            <w:tcW w:w="1136" w:type="dxa"/>
          </w:tcPr>
          <w:p w14:paraId="6B03576C"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6DC077ED" w14:textId="77777777" w:rsidTr="00E606B9">
        <w:tc>
          <w:tcPr>
            <w:tcW w:w="1961" w:type="dxa"/>
            <w:gridSpan w:val="2"/>
            <w:tcBorders>
              <w:left w:val="single" w:sz="4" w:space="0" w:color="FFFFFF"/>
              <w:bottom w:val="single" w:sz="4" w:space="0" w:color="FFFFFF"/>
              <w:right w:val="single" w:sz="4" w:space="0" w:color="FFFFFF"/>
            </w:tcBorders>
          </w:tcPr>
          <w:p w14:paraId="2F74FD78" w14:textId="77777777" w:rsidR="00047AE1" w:rsidRPr="00E606B9" w:rsidRDefault="00047AE1" w:rsidP="00F036E1">
            <w:pPr>
              <w:pStyle w:val="Bodyromannumerals"/>
              <w:jc w:val="both"/>
              <w:rPr>
                <w:i/>
                <w:iCs/>
                <w:lang w:val="en-US"/>
              </w:rPr>
            </w:pPr>
            <w:r w:rsidRPr="00E606B9">
              <w:rPr>
                <w:i/>
                <w:iCs/>
                <w:lang w:val="en-US"/>
              </w:rPr>
              <w:t>Definition:</w:t>
            </w:r>
          </w:p>
        </w:tc>
        <w:tc>
          <w:tcPr>
            <w:tcW w:w="5597" w:type="dxa"/>
            <w:gridSpan w:val="2"/>
            <w:tcBorders>
              <w:left w:val="single" w:sz="4" w:space="0" w:color="FFFFFF"/>
              <w:bottom w:val="single" w:sz="4" w:space="0" w:color="FFFFFF"/>
              <w:right w:val="single" w:sz="4" w:space="0" w:color="FFFFFF"/>
            </w:tcBorders>
          </w:tcPr>
          <w:p w14:paraId="362CBFA2" w14:textId="77777777" w:rsidR="00047AE1" w:rsidRPr="00AC7291" w:rsidRDefault="00047AE1" w:rsidP="00F036E1">
            <w:pPr>
              <w:pStyle w:val="Bodyromannumerals"/>
              <w:jc w:val="both"/>
              <w:rPr>
                <w:lang w:val="en-US"/>
              </w:rPr>
            </w:pPr>
            <w:r w:rsidRPr="00AC7291">
              <w:t>The asset depreciation at the aggregate level for each service, attributable to the assets used in the business activities, i.e. customer services, scientific services and other business activities (lines E1.13- E1.15).</w:t>
            </w:r>
          </w:p>
        </w:tc>
      </w:tr>
      <w:tr w:rsidR="00047AE1" w:rsidRPr="00047AE1" w14:paraId="32EAC618" w14:textId="77777777" w:rsidTr="00E606B9">
        <w:tc>
          <w:tcPr>
            <w:tcW w:w="1961" w:type="dxa"/>
            <w:gridSpan w:val="2"/>
            <w:tcBorders>
              <w:top w:val="single" w:sz="4" w:space="0" w:color="FFFFFF"/>
              <w:left w:val="single" w:sz="4" w:space="0" w:color="FFFFFF"/>
              <w:bottom w:val="single" w:sz="4" w:space="0" w:color="FFFFFF"/>
              <w:right w:val="single" w:sz="4" w:space="0" w:color="FFFFFF"/>
            </w:tcBorders>
          </w:tcPr>
          <w:p w14:paraId="0BC5A348" w14:textId="77777777" w:rsidR="00047AE1" w:rsidRPr="00E606B9" w:rsidRDefault="00047AE1" w:rsidP="00F036E1">
            <w:pPr>
              <w:pStyle w:val="Bodyromannumerals"/>
              <w:jc w:val="both"/>
              <w:rPr>
                <w:i/>
                <w:iCs/>
                <w:lang w:val="en-US"/>
              </w:rPr>
            </w:pPr>
            <w:r w:rsidRPr="00E606B9">
              <w:rPr>
                <w:i/>
                <w:iCs/>
                <w:lang w:val="en-US"/>
              </w:rPr>
              <w:t>Processing Rules:</w:t>
            </w:r>
          </w:p>
        </w:tc>
        <w:tc>
          <w:tcPr>
            <w:tcW w:w="5597" w:type="dxa"/>
            <w:gridSpan w:val="2"/>
            <w:tcBorders>
              <w:top w:val="single" w:sz="4" w:space="0" w:color="FFFFFF"/>
              <w:left w:val="single" w:sz="4" w:space="0" w:color="FFFFFF"/>
              <w:bottom w:val="single" w:sz="4" w:space="0" w:color="FFFFFF"/>
              <w:right w:val="single" w:sz="4" w:space="0" w:color="FFFFFF"/>
            </w:tcBorders>
          </w:tcPr>
          <w:p w14:paraId="3815AF17"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524AF7" w14:paraId="34AD8FA6" w14:textId="77777777" w:rsidTr="00E606B9">
        <w:tc>
          <w:tcPr>
            <w:tcW w:w="964" w:type="dxa"/>
          </w:tcPr>
          <w:p w14:paraId="73BE5E28" w14:textId="77777777" w:rsidR="00047AE1" w:rsidRPr="00524AF7" w:rsidRDefault="00047AE1" w:rsidP="00F036E1">
            <w:pPr>
              <w:pStyle w:val="Bodyromannumerals"/>
              <w:jc w:val="both"/>
              <w:rPr>
                <w:b/>
                <w:bCs/>
                <w:lang w:val="en-US"/>
              </w:rPr>
            </w:pPr>
            <w:r w:rsidRPr="00524AF7">
              <w:rPr>
                <w:b/>
                <w:bCs/>
                <w:lang w:val="en-US"/>
              </w:rPr>
              <w:t>E1.30</w:t>
            </w:r>
          </w:p>
        </w:tc>
        <w:tc>
          <w:tcPr>
            <w:tcW w:w="5458" w:type="dxa"/>
            <w:gridSpan w:val="2"/>
          </w:tcPr>
          <w:p w14:paraId="692F23C2" w14:textId="55311B04" w:rsidR="00047AE1" w:rsidRPr="00524AF7" w:rsidRDefault="00047AE1" w:rsidP="00F036E1">
            <w:pPr>
              <w:pStyle w:val="Bodyromannumerals"/>
              <w:jc w:val="both"/>
              <w:rPr>
                <w:b/>
                <w:bCs/>
                <w:lang w:val="en-US"/>
              </w:rPr>
            </w:pPr>
            <w:r w:rsidRPr="00524AF7">
              <w:rPr>
                <w:b/>
                <w:bCs/>
              </w:rPr>
              <w:t xml:space="preserve">Capital maintenance less </w:t>
            </w:r>
            <w:proofErr w:type="gramStart"/>
            <w:r w:rsidRPr="00524AF7">
              <w:rPr>
                <w:b/>
                <w:bCs/>
              </w:rPr>
              <w:t>third</w:t>
            </w:r>
            <w:r w:rsidR="00CF7BE1">
              <w:rPr>
                <w:b/>
                <w:bCs/>
              </w:rPr>
              <w:t xml:space="preserve"> </w:t>
            </w:r>
            <w:r w:rsidRPr="00524AF7">
              <w:rPr>
                <w:b/>
                <w:bCs/>
              </w:rPr>
              <w:t>party</w:t>
            </w:r>
            <w:proofErr w:type="gramEnd"/>
            <w:r w:rsidRPr="00524AF7">
              <w:rPr>
                <w:b/>
                <w:bCs/>
              </w:rPr>
              <w:t xml:space="preserve"> services</w:t>
            </w:r>
          </w:p>
        </w:tc>
        <w:tc>
          <w:tcPr>
            <w:tcW w:w="1136" w:type="dxa"/>
          </w:tcPr>
          <w:p w14:paraId="507BB3CD"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70D35001" w14:textId="77777777" w:rsidTr="00E606B9">
        <w:tc>
          <w:tcPr>
            <w:tcW w:w="1961" w:type="dxa"/>
            <w:gridSpan w:val="2"/>
            <w:tcBorders>
              <w:left w:val="single" w:sz="4" w:space="0" w:color="FFFFFF"/>
              <w:bottom w:val="single" w:sz="4" w:space="0" w:color="FFFFFF"/>
              <w:right w:val="single" w:sz="4" w:space="0" w:color="FFFFFF"/>
            </w:tcBorders>
          </w:tcPr>
          <w:p w14:paraId="016C946C" w14:textId="77777777" w:rsidR="00047AE1" w:rsidRPr="00E606B9" w:rsidRDefault="00047AE1" w:rsidP="00F036E1">
            <w:pPr>
              <w:pStyle w:val="Bodyromannumerals"/>
              <w:jc w:val="both"/>
              <w:rPr>
                <w:i/>
                <w:iCs/>
                <w:lang w:val="en-US"/>
              </w:rPr>
            </w:pPr>
            <w:r w:rsidRPr="00E606B9">
              <w:rPr>
                <w:i/>
                <w:iCs/>
                <w:lang w:val="en-US"/>
              </w:rPr>
              <w:t>Definition:</w:t>
            </w:r>
          </w:p>
        </w:tc>
        <w:tc>
          <w:tcPr>
            <w:tcW w:w="5597" w:type="dxa"/>
            <w:gridSpan w:val="2"/>
            <w:tcBorders>
              <w:left w:val="single" w:sz="4" w:space="0" w:color="FFFFFF"/>
              <w:bottom w:val="single" w:sz="4" w:space="0" w:color="FFFFFF"/>
              <w:right w:val="single" w:sz="4" w:space="0" w:color="FFFFFF"/>
            </w:tcBorders>
          </w:tcPr>
          <w:p w14:paraId="3D86A0CB" w14:textId="57E65360" w:rsidR="00047AE1" w:rsidRPr="00AC7291" w:rsidRDefault="00047AE1" w:rsidP="00F036E1">
            <w:pPr>
              <w:pStyle w:val="Bodyromannumerals"/>
              <w:jc w:val="both"/>
              <w:rPr>
                <w:lang w:val="en-US"/>
              </w:rPr>
            </w:pPr>
            <w:r w:rsidRPr="00AC7291">
              <w:t xml:space="preserve">Capital maintenance less capital maintenance charges in respect of </w:t>
            </w:r>
            <w:proofErr w:type="gramStart"/>
            <w:r w:rsidRPr="00047AE1">
              <w:t>third</w:t>
            </w:r>
            <w:r w:rsidR="00CF7BE1">
              <w:t xml:space="preserve"> </w:t>
            </w:r>
            <w:r w:rsidRPr="00047AE1">
              <w:t>party</w:t>
            </w:r>
            <w:proofErr w:type="gramEnd"/>
            <w:r w:rsidRPr="00AC7291">
              <w:t xml:space="preserve"> services.</w:t>
            </w:r>
          </w:p>
        </w:tc>
      </w:tr>
      <w:tr w:rsidR="00047AE1" w:rsidRPr="00047AE1" w14:paraId="268B565A" w14:textId="77777777" w:rsidTr="00E606B9">
        <w:tc>
          <w:tcPr>
            <w:tcW w:w="1961" w:type="dxa"/>
            <w:gridSpan w:val="2"/>
            <w:tcBorders>
              <w:top w:val="single" w:sz="4" w:space="0" w:color="FFFFFF"/>
              <w:left w:val="single" w:sz="4" w:space="0" w:color="FFFFFF"/>
              <w:bottom w:val="single" w:sz="4" w:space="0" w:color="FFFFFF"/>
              <w:right w:val="single" w:sz="4" w:space="0" w:color="FFFFFF"/>
            </w:tcBorders>
          </w:tcPr>
          <w:p w14:paraId="75B12DDF" w14:textId="77777777" w:rsidR="00047AE1" w:rsidRPr="00E606B9" w:rsidRDefault="00047AE1" w:rsidP="00F036E1">
            <w:pPr>
              <w:pStyle w:val="Bodyromannumerals"/>
              <w:jc w:val="both"/>
              <w:rPr>
                <w:i/>
                <w:iCs/>
                <w:lang w:val="en-US"/>
              </w:rPr>
            </w:pPr>
            <w:r w:rsidRPr="00E606B9">
              <w:rPr>
                <w:i/>
                <w:iCs/>
                <w:lang w:val="en-US"/>
              </w:rPr>
              <w:t>Processing Rules:</w:t>
            </w:r>
          </w:p>
        </w:tc>
        <w:tc>
          <w:tcPr>
            <w:tcW w:w="5597" w:type="dxa"/>
            <w:gridSpan w:val="2"/>
            <w:tcBorders>
              <w:top w:val="single" w:sz="4" w:space="0" w:color="FFFFFF"/>
              <w:left w:val="single" w:sz="4" w:space="0" w:color="FFFFFF"/>
              <w:bottom w:val="single" w:sz="4" w:space="0" w:color="FFFFFF"/>
              <w:right w:val="single" w:sz="4" w:space="0" w:color="FFFFFF"/>
            </w:tcBorders>
          </w:tcPr>
          <w:p w14:paraId="2939B96D" w14:textId="77777777" w:rsidR="00047AE1" w:rsidRPr="00AC7291" w:rsidRDefault="00047AE1" w:rsidP="00F036E1">
            <w:pPr>
              <w:pStyle w:val="Bodyromannumerals"/>
              <w:jc w:val="both"/>
              <w:rPr>
                <w:lang w:val="en-US"/>
              </w:rPr>
            </w:pPr>
            <w:r w:rsidRPr="00AC7291">
              <w:rPr>
                <w:lang w:val="en-US"/>
              </w:rPr>
              <w:t>Calculated field: the sum of lines E1.25 to E1.29</w:t>
            </w:r>
            <w:r w:rsidRPr="00047AE1">
              <w:rPr>
                <w:lang w:val="en-US"/>
              </w:rPr>
              <w:t>.</w:t>
            </w:r>
          </w:p>
        </w:tc>
      </w:tr>
      <w:tr w:rsidR="00047AE1" w:rsidRPr="00047AE1" w14:paraId="156C34C4" w14:textId="77777777" w:rsidTr="00E606B9">
        <w:tc>
          <w:tcPr>
            <w:tcW w:w="964" w:type="dxa"/>
          </w:tcPr>
          <w:p w14:paraId="4A7C86AC" w14:textId="77777777" w:rsidR="00047AE1" w:rsidRPr="00524AF7" w:rsidRDefault="00047AE1" w:rsidP="00F036E1">
            <w:pPr>
              <w:pStyle w:val="Bodyromannumerals"/>
              <w:jc w:val="both"/>
              <w:rPr>
                <w:b/>
                <w:bCs/>
                <w:lang w:val="en-US"/>
              </w:rPr>
            </w:pPr>
            <w:r w:rsidRPr="00524AF7">
              <w:rPr>
                <w:b/>
                <w:bCs/>
                <w:lang w:val="en-US"/>
              </w:rPr>
              <w:t>E1.31</w:t>
            </w:r>
          </w:p>
        </w:tc>
        <w:tc>
          <w:tcPr>
            <w:tcW w:w="5458" w:type="dxa"/>
            <w:gridSpan w:val="2"/>
          </w:tcPr>
          <w:p w14:paraId="2647555E" w14:textId="77777777" w:rsidR="00047AE1" w:rsidRPr="00524AF7" w:rsidRDefault="00047AE1" w:rsidP="00F036E1">
            <w:pPr>
              <w:pStyle w:val="Bodyromannumerals"/>
              <w:jc w:val="both"/>
              <w:rPr>
                <w:b/>
                <w:bCs/>
                <w:lang w:val="en-US"/>
              </w:rPr>
            </w:pPr>
            <w:r w:rsidRPr="00524AF7">
              <w:rPr>
                <w:b/>
                <w:bCs/>
              </w:rPr>
              <w:t>Third party services - depreciation</w:t>
            </w:r>
          </w:p>
        </w:tc>
        <w:tc>
          <w:tcPr>
            <w:tcW w:w="1136" w:type="dxa"/>
          </w:tcPr>
          <w:p w14:paraId="19A2CBAC"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0FDAFD21" w14:textId="77777777" w:rsidTr="00E606B9">
        <w:tc>
          <w:tcPr>
            <w:tcW w:w="1961" w:type="dxa"/>
            <w:gridSpan w:val="2"/>
            <w:tcBorders>
              <w:left w:val="single" w:sz="4" w:space="0" w:color="FFFFFF"/>
              <w:bottom w:val="single" w:sz="4" w:space="0" w:color="FFFFFF"/>
              <w:right w:val="single" w:sz="4" w:space="0" w:color="FFFFFF"/>
            </w:tcBorders>
          </w:tcPr>
          <w:p w14:paraId="73310E47" w14:textId="77777777" w:rsidR="00047AE1" w:rsidRPr="00E606B9" w:rsidRDefault="00047AE1" w:rsidP="00F036E1">
            <w:pPr>
              <w:pStyle w:val="Bodyromannumerals"/>
              <w:jc w:val="both"/>
              <w:rPr>
                <w:i/>
                <w:iCs/>
                <w:lang w:val="en-US"/>
              </w:rPr>
            </w:pPr>
            <w:r w:rsidRPr="00E606B9">
              <w:rPr>
                <w:i/>
                <w:iCs/>
                <w:lang w:val="en-US"/>
              </w:rPr>
              <w:t>Definition:</w:t>
            </w:r>
          </w:p>
        </w:tc>
        <w:tc>
          <w:tcPr>
            <w:tcW w:w="5597" w:type="dxa"/>
            <w:gridSpan w:val="2"/>
            <w:tcBorders>
              <w:left w:val="single" w:sz="4" w:space="0" w:color="FFFFFF"/>
              <w:bottom w:val="single" w:sz="4" w:space="0" w:color="FFFFFF"/>
              <w:right w:val="single" w:sz="4" w:space="0" w:color="FFFFFF"/>
            </w:tcBorders>
          </w:tcPr>
          <w:p w14:paraId="3BFDBA25" w14:textId="77777777" w:rsidR="00047AE1" w:rsidRPr="00AC7291" w:rsidRDefault="00047AE1" w:rsidP="00F036E1">
            <w:pPr>
              <w:pStyle w:val="Bodyromannumerals"/>
              <w:jc w:val="both"/>
              <w:rPr>
                <w:lang w:val="en-US"/>
              </w:rPr>
            </w:pPr>
            <w:r w:rsidRPr="00AC7291">
              <w:t>Asset depreciation on assets relating to third party services, together with any infrastructure depreciation charge for infrastructure assets relating to third party services.</w:t>
            </w:r>
          </w:p>
        </w:tc>
      </w:tr>
      <w:tr w:rsidR="00047AE1" w:rsidRPr="00047AE1" w14:paraId="683CBFD2" w14:textId="77777777" w:rsidTr="00E606B9">
        <w:tc>
          <w:tcPr>
            <w:tcW w:w="1961" w:type="dxa"/>
            <w:gridSpan w:val="2"/>
            <w:tcBorders>
              <w:top w:val="single" w:sz="4" w:space="0" w:color="FFFFFF"/>
              <w:left w:val="single" w:sz="4" w:space="0" w:color="FFFFFF"/>
              <w:bottom w:val="single" w:sz="4" w:space="0" w:color="FFFFFF"/>
              <w:right w:val="single" w:sz="4" w:space="0" w:color="FFFFFF"/>
            </w:tcBorders>
          </w:tcPr>
          <w:p w14:paraId="5F2D8CBD" w14:textId="77777777" w:rsidR="00047AE1" w:rsidRPr="00E606B9" w:rsidRDefault="00047AE1" w:rsidP="00F036E1">
            <w:pPr>
              <w:pStyle w:val="Bodyromannumerals"/>
              <w:jc w:val="both"/>
              <w:rPr>
                <w:i/>
                <w:iCs/>
                <w:lang w:val="en-US"/>
              </w:rPr>
            </w:pPr>
            <w:r w:rsidRPr="00E606B9">
              <w:rPr>
                <w:i/>
                <w:iCs/>
                <w:lang w:val="en-US"/>
              </w:rPr>
              <w:t>Processing Rules:</w:t>
            </w:r>
          </w:p>
        </w:tc>
        <w:tc>
          <w:tcPr>
            <w:tcW w:w="5597" w:type="dxa"/>
            <w:gridSpan w:val="2"/>
            <w:tcBorders>
              <w:top w:val="single" w:sz="4" w:space="0" w:color="FFFFFF"/>
              <w:left w:val="single" w:sz="4" w:space="0" w:color="FFFFFF"/>
              <w:bottom w:val="single" w:sz="4" w:space="0" w:color="FFFFFF"/>
              <w:right w:val="single" w:sz="4" w:space="0" w:color="FFFFFF"/>
            </w:tcBorders>
          </w:tcPr>
          <w:p w14:paraId="717D1FE0"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4A9ABE76" w14:textId="77777777" w:rsidTr="00E606B9">
        <w:tc>
          <w:tcPr>
            <w:tcW w:w="964" w:type="dxa"/>
          </w:tcPr>
          <w:p w14:paraId="7D97C768" w14:textId="77777777" w:rsidR="00047AE1" w:rsidRPr="00524AF7" w:rsidRDefault="00047AE1" w:rsidP="00F036E1">
            <w:pPr>
              <w:pStyle w:val="Bodyromannumerals"/>
              <w:jc w:val="both"/>
              <w:rPr>
                <w:b/>
                <w:bCs/>
                <w:lang w:val="en-US"/>
              </w:rPr>
            </w:pPr>
            <w:r w:rsidRPr="00524AF7">
              <w:rPr>
                <w:b/>
                <w:bCs/>
                <w:lang w:val="en-US"/>
              </w:rPr>
              <w:t>E1.32</w:t>
            </w:r>
          </w:p>
        </w:tc>
        <w:tc>
          <w:tcPr>
            <w:tcW w:w="5458" w:type="dxa"/>
            <w:gridSpan w:val="2"/>
          </w:tcPr>
          <w:p w14:paraId="42C9E51B" w14:textId="77777777" w:rsidR="00047AE1" w:rsidRPr="00524AF7" w:rsidRDefault="00047AE1" w:rsidP="00F036E1">
            <w:pPr>
              <w:pStyle w:val="Bodyromannumerals"/>
              <w:jc w:val="both"/>
              <w:rPr>
                <w:b/>
                <w:bCs/>
                <w:lang w:val="en-US"/>
              </w:rPr>
            </w:pPr>
            <w:r w:rsidRPr="00524AF7">
              <w:rPr>
                <w:b/>
                <w:bCs/>
              </w:rPr>
              <w:t>Total capital maintenance</w:t>
            </w:r>
          </w:p>
        </w:tc>
        <w:tc>
          <w:tcPr>
            <w:tcW w:w="1136" w:type="dxa"/>
          </w:tcPr>
          <w:p w14:paraId="56670E41"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75FC5CE4" w14:textId="77777777" w:rsidTr="00E606B9">
        <w:tc>
          <w:tcPr>
            <w:tcW w:w="1961" w:type="dxa"/>
            <w:gridSpan w:val="2"/>
            <w:tcBorders>
              <w:left w:val="single" w:sz="4" w:space="0" w:color="FFFFFF"/>
              <w:bottom w:val="single" w:sz="4" w:space="0" w:color="FFFFFF"/>
              <w:right w:val="single" w:sz="4" w:space="0" w:color="FFFFFF"/>
            </w:tcBorders>
          </w:tcPr>
          <w:p w14:paraId="2D898F75" w14:textId="77777777" w:rsidR="00047AE1" w:rsidRPr="00E606B9" w:rsidRDefault="00047AE1" w:rsidP="00F036E1">
            <w:pPr>
              <w:pStyle w:val="Bodyromannumerals"/>
              <w:jc w:val="both"/>
              <w:rPr>
                <w:i/>
                <w:iCs/>
                <w:lang w:val="en-US"/>
              </w:rPr>
            </w:pPr>
            <w:r w:rsidRPr="00E606B9">
              <w:rPr>
                <w:i/>
                <w:iCs/>
                <w:lang w:val="en-US"/>
              </w:rPr>
              <w:t>Definition:</w:t>
            </w:r>
          </w:p>
        </w:tc>
        <w:tc>
          <w:tcPr>
            <w:tcW w:w="5597" w:type="dxa"/>
            <w:gridSpan w:val="2"/>
            <w:tcBorders>
              <w:left w:val="single" w:sz="4" w:space="0" w:color="FFFFFF"/>
              <w:bottom w:val="single" w:sz="4" w:space="0" w:color="FFFFFF"/>
              <w:right w:val="single" w:sz="4" w:space="0" w:color="FFFFFF"/>
            </w:tcBorders>
          </w:tcPr>
          <w:p w14:paraId="11514623" w14:textId="3A196B6F" w:rsidR="00047AE1" w:rsidRPr="00AC7291" w:rsidRDefault="00047AE1" w:rsidP="00F036E1">
            <w:pPr>
              <w:pStyle w:val="Bodyromannumerals"/>
              <w:jc w:val="both"/>
              <w:rPr>
                <w:lang w:val="en-US"/>
              </w:rPr>
            </w:pPr>
            <w:r w:rsidRPr="00AC7291">
              <w:t xml:space="preserve">Total capital maintenance (including capital maintenance in respect of </w:t>
            </w:r>
            <w:proofErr w:type="gramStart"/>
            <w:r w:rsidRPr="00047AE1">
              <w:t>third</w:t>
            </w:r>
            <w:r w:rsidR="00CF7BE1">
              <w:t xml:space="preserve"> </w:t>
            </w:r>
            <w:r w:rsidRPr="00047AE1">
              <w:t>party</w:t>
            </w:r>
            <w:proofErr w:type="gramEnd"/>
            <w:r w:rsidRPr="00AC7291">
              <w:t xml:space="preserve"> services)</w:t>
            </w:r>
            <w:r w:rsidRPr="00047AE1">
              <w:t>.</w:t>
            </w:r>
          </w:p>
        </w:tc>
      </w:tr>
      <w:tr w:rsidR="00047AE1" w:rsidRPr="00047AE1" w14:paraId="528C5B73" w14:textId="77777777" w:rsidTr="00E606B9">
        <w:tc>
          <w:tcPr>
            <w:tcW w:w="1961" w:type="dxa"/>
            <w:gridSpan w:val="2"/>
            <w:tcBorders>
              <w:top w:val="single" w:sz="4" w:space="0" w:color="FFFFFF"/>
              <w:left w:val="single" w:sz="4" w:space="0" w:color="FFFFFF"/>
              <w:bottom w:val="single" w:sz="4" w:space="0" w:color="FFFFFF"/>
              <w:right w:val="single" w:sz="4" w:space="0" w:color="FFFFFF"/>
            </w:tcBorders>
          </w:tcPr>
          <w:p w14:paraId="6D848F29" w14:textId="77777777" w:rsidR="00047AE1" w:rsidRPr="00E606B9" w:rsidRDefault="00047AE1" w:rsidP="00F036E1">
            <w:pPr>
              <w:pStyle w:val="Bodyromannumerals"/>
              <w:jc w:val="both"/>
              <w:rPr>
                <w:i/>
                <w:iCs/>
                <w:lang w:val="en-US"/>
              </w:rPr>
            </w:pPr>
            <w:r w:rsidRPr="00E606B9">
              <w:rPr>
                <w:i/>
                <w:iCs/>
                <w:lang w:val="en-US"/>
              </w:rPr>
              <w:t>Processing Rules:</w:t>
            </w:r>
          </w:p>
        </w:tc>
        <w:tc>
          <w:tcPr>
            <w:tcW w:w="5597" w:type="dxa"/>
            <w:gridSpan w:val="2"/>
            <w:tcBorders>
              <w:top w:val="single" w:sz="4" w:space="0" w:color="FFFFFF"/>
              <w:left w:val="single" w:sz="4" w:space="0" w:color="FFFFFF"/>
              <w:bottom w:val="single" w:sz="4" w:space="0" w:color="FFFFFF"/>
              <w:right w:val="single" w:sz="4" w:space="0" w:color="FFFFFF"/>
            </w:tcBorders>
          </w:tcPr>
          <w:p w14:paraId="11750D4F" w14:textId="77777777" w:rsidR="00047AE1" w:rsidRPr="00AC7291" w:rsidRDefault="00047AE1" w:rsidP="00F036E1">
            <w:pPr>
              <w:pStyle w:val="Bodyromannumerals"/>
              <w:jc w:val="both"/>
              <w:rPr>
                <w:lang w:val="en-US"/>
              </w:rPr>
            </w:pPr>
            <w:r w:rsidRPr="00AC7291">
              <w:rPr>
                <w:lang w:val="en-US"/>
              </w:rPr>
              <w:t>Calculated field: the sum of lines E1.30 + E1.31.</w:t>
            </w:r>
          </w:p>
        </w:tc>
      </w:tr>
    </w:tbl>
    <w:p w14:paraId="6BC37F73" w14:textId="77777777" w:rsidR="00AC37AE" w:rsidRDefault="00AC37AE" w:rsidP="00F036E1">
      <w:pPr>
        <w:pStyle w:val="Sectionsub-heading"/>
        <w:jc w:val="both"/>
      </w:pPr>
    </w:p>
    <w:p w14:paraId="249ED005" w14:textId="77777777" w:rsidR="00AC37AE" w:rsidRDefault="00AC37AE">
      <w:pPr>
        <w:spacing w:after="160" w:line="259" w:lineRule="auto"/>
        <w:rPr>
          <w:rFonts w:ascii="Calibri" w:hAnsi="Calibri" w:cs="Calibri"/>
          <w:b/>
          <w:color w:val="182B46"/>
          <w:sz w:val="26"/>
        </w:rPr>
      </w:pPr>
      <w:r>
        <w:br w:type="page"/>
      </w:r>
    </w:p>
    <w:p w14:paraId="6D9D3D1E" w14:textId="3C4FBEFA" w:rsidR="00047AE1" w:rsidRDefault="00047AE1" w:rsidP="00F036E1">
      <w:pPr>
        <w:pStyle w:val="Sectionsub-heading"/>
        <w:jc w:val="both"/>
      </w:pPr>
      <w:r w:rsidRPr="00AC7291">
        <w:lastRenderedPageBreak/>
        <w:t xml:space="preserve">BLOCK 5: </w:t>
      </w:r>
      <w:r w:rsidR="00954107">
        <w:t>CONCESSION CONTRACTS</w:t>
      </w:r>
    </w:p>
    <w:p w14:paraId="105FC3A0" w14:textId="0A9D1AF6" w:rsidR="001655B3" w:rsidRDefault="001655B3" w:rsidP="00F036E1">
      <w:pPr>
        <w:pStyle w:val="Sectionsub-heading"/>
        <w:jc w:val="both"/>
      </w:pPr>
      <w:r>
        <w:t xml:space="preserve">Specific </w:t>
      </w:r>
      <w:r w:rsidR="00CB10AF">
        <w:t>g</w:t>
      </w:r>
      <w:r>
        <w:t>uidance</w:t>
      </w:r>
    </w:p>
    <w:p w14:paraId="3BFC971D" w14:textId="7C3B47D4" w:rsidR="001655B3" w:rsidRDefault="005C7A86">
      <w:pPr>
        <w:pStyle w:val="Sectionsub-heading"/>
        <w:jc w:val="both"/>
        <w:rPr>
          <w:b w:val="0"/>
          <w:color w:val="000000"/>
          <w:sz w:val="21"/>
          <w:szCs w:val="21"/>
          <w:lang w:val="en-US"/>
        </w:rPr>
      </w:pPr>
      <w:r>
        <w:rPr>
          <w:b w:val="0"/>
          <w:color w:val="000000"/>
          <w:sz w:val="21"/>
          <w:szCs w:val="21"/>
          <w:lang w:val="en-US"/>
        </w:rPr>
        <w:t xml:space="preserve">Concession contracts refer to </w:t>
      </w:r>
      <w:r w:rsidR="00177205">
        <w:rPr>
          <w:b w:val="0"/>
          <w:color w:val="000000"/>
          <w:sz w:val="21"/>
          <w:szCs w:val="21"/>
          <w:lang w:val="en-US"/>
        </w:rPr>
        <w:t xml:space="preserve">contracts for the provision of a defined service </w:t>
      </w:r>
      <w:r w:rsidR="001148DC">
        <w:rPr>
          <w:b w:val="0"/>
          <w:color w:val="000000"/>
          <w:sz w:val="21"/>
          <w:szCs w:val="21"/>
          <w:lang w:val="en-US"/>
        </w:rPr>
        <w:t xml:space="preserve">delegated by a </w:t>
      </w:r>
      <w:r w:rsidR="00E425FF">
        <w:rPr>
          <w:b w:val="0"/>
          <w:color w:val="000000"/>
          <w:sz w:val="21"/>
          <w:szCs w:val="21"/>
          <w:lang w:val="en-US"/>
        </w:rPr>
        <w:t>Local</w:t>
      </w:r>
      <w:r w:rsidR="001148DC">
        <w:rPr>
          <w:b w:val="0"/>
          <w:color w:val="000000"/>
          <w:sz w:val="21"/>
          <w:szCs w:val="21"/>
          <w:lang w:val="en-US"/>
        </w:rPr>
        <w:t xml:space="preserve"> Authority </w:t>
      </w:r>
      <w:r w:rsidR="00177205">
        <w:rPr>
          <w:b w:val="0"/>
          <w:color w:val="000000"/>
          <w:sz w:val="21"/>
          <w:szCs w:val="21"/>
          <w:lang w:val="en-US"/>
        </w:rPr>
        <w:t xml:space="preserve">to a </w:t>
      </w:r>
      <w:proofErr w:type="gramStart"/>
      <w:r w:rsidR="00177205">
        <w:rPr>
          <w:b w:val="0"/>
          <w:color w:val="000000"/>
          <w:sz w:val="21"/>
          <w:szCs w:val="21"/>
          <w:lang w:val="en-US"/>
        </w:rPr>
        <w:t>third</w:t>
      </w:r>
      <w:r w:rsidR="00B4735E">
        <w:rPr>
          <w:b w:val="0"/>
          <w:color w:val="000000"/>
          <w:sz w:val="21"/>
          <w:szCs w:val="21"/>
          <w:lang w:val="en-US"/>
        </w:rPr>
        <w:t xml:space="preserve"> </w:t>
      </w:r>
      <w:r w:rsidR="00177205">
        <w:rPr>
          <w:b w:val="0"/>
          <w:color w:val="000000"/>
          <w:sz w:val="21"/>
          <w:szCs w:val="21"/>
          <w:lang w:val="en-US"/>
        </w:rPr>
        <w:t>party</w:t>
      </w:r>
      <w:proofErr w:type="gramEnd"/>
      <w:r w:rsidR="00177205">
        <w:rPr>
          <w:b w:val="0"/>
          <w:color w:val="000000"/>
          <w:sz w:val="21"/>
          <w:szCs w:val="21"/>
          <w:lang w:val="en-US"/>
        </w:rPr>
        <w:t xml:space="preserve"> private operator.</w:t>
      </w:r>
      <w:r w:rsidR="009F4B6E">
        <w:rPr>
          <w:b w:val="0"/>
          <w:color w:val="000000"/>
          <w:sz w:val="21"/>
          <w:szCs w:val="21"/>
          <w:lang w:val="en-US"/>
        </w:rPr>
        <w:t xml:space="preserve"> This</w:t>
      </w:r>
      <w:r w:rsidR="00D3042D">
        <w:rPr>
          <w:b w:val="0"/>
          <w:color w:val="000000"/>
          <w:sz w:val="21"/>
          <w:szCs w:val="21"/>
          <w:lang w:val="en-US"/>
        </w:rPr>
        <w:t xml:space="preserve"> </w:t>
      </w:r>
      <w:r w:rsidR="00D90D94">
        <w:rPr>
          <w:b w:val="0"/>
          <w:color w:val="000000"/>
          <w:sz w:val="21"/>
          <w:szCs w:val="21"/>
          <w:lang w:val="en-US"/>
        </w:rPr>
        <w:t xml:space="preserve">provision can be </w:t>
      </w:r>
      <w:r w:rsidR="0039024B">
        <w:rPr>
          <w:b w:val="0"/>
          <w:color w:val="000000"/>
          <w:sz w:val="21"/>
          <w:szCs w:val="21"/>
          <w:lang w:val="en-US"/>
        </w:rPr>
        <w:t>related</w:t>
      </w:r>
      <w:r w:rsidR="00D90D94">
        <w:rPr>
          <w:b w:val="0"/>
          <w:color w:val="000000"/>
          <w:sz w:val="21"/>
          <w:szCs w:val="21"/>
          <w:lang w:val="en-US"/>
        </w:rPr>
        <w:t xml:space="preserve"> to operating the assets (</w:t>
      </w:r>
      <w:r w:rsidR="00956823">
        <w:rPr>
          <w:b w:val="0"/>
          <w:color w:val="000000"/>
          <w:sz w:val="21"/>
          <w:szCs w:val="21"/>
          <w:lang w:val="en-US"/>
        </w:rPr>
        <w:t xml:space="preserve">lease or </w:t>
      </w:r>
      <w:r w:rsidR="00D90D94">
        <w:rPr>
          <w:b w:val="0"/>
          <w:color w:val="000000"/>
          <w:sz w:val="21"/>
          <w:szCs w:val="21"/>
          <w:lang w:val="en-US"/>
        </w:rPr>
        <w:t>‘</w:t>
      </w:r>
      <w:proofErr w:type="spellStart"/>
      <w:r w:rsidR="00D90D94">
        <w:rPr>
          <w:b w:val="0"/>
          <w:color w:val="000000"/>
          <w:sz w:val="21"/>
          <w:szCs w:val="21"/>
          <w:lang w:val="en-US"/>
        </w:rPr>
        <w:t>affermage</w:t>
      </w:r>
      <w:proofErr w:type="spellEnd"/>
      <w:r w:rsidR="00D90D94">
        <w:rPr>
          <w:b w:val="0"/>
          <w:color w:val="000000"/>
          <w:sz w:val="21"/>
          <w:szCs w:val="21"/>
          <w:lang w:val="en-US"/>
        </w:rPr>
        <w:t xml:space="preserve">’ agreement) or include all infrastructure </w:t>
      </w:r>
      <w:r w:rsidR="00956823">
        <w:rPr>
          <w:b w:val="0"/>
          <w:color w:val="000000"/>
          <w:sz w:val="21"/>
          <w:szCs w:val="21"/>
          <w:lang w:val="en-US"/>
        </w:rPr>
        <w:t>investment (</w:t>
      </w:r>
      <w:r w:rsidR="0039024B">
        <w:rPr>
          <w:b w:val="0"/>
          <w:color w:val="000000"/>
          <w:sz w:val="21"/>
          <w:szCs w:val="21"/>
          <w:lang w:val="en-US"/>
        </w:rPr>
        <w:t xml:space="preserve">through a </w:t>
      </w:r>
      <w:r w:rsidR="00956823">
        <w:rPr>
          <w:b w:val="0"/>
          <w:color w:val="000000"/>
          <w:sz w:val="21"/>
          <w:szCs w:val="21"/>
          <w:lang w:val="en-US"/>
        </w:rPr>
        <w:t xml:space="preserve">concession agreement). </w:t>
      </w:r>
      <w:r w:rsidR="00E71A63">
        <w:rPr>
          <w:b w:val="0"/>
          <w:color w:val="000000"/>
          <w:sz w:val="21"/>
          <w:szCs w:val="21"/>
          <w:lang w:val="en-US"/>
        </w:rPr>
        <w:t xml:space="preserve">For example, </w:t>
      </w:r>
      <w:r w:rsidR="0039024B">
        <w:rPr>
          <w:b w:val="0"/>
          <w:color w:val="000000"/>
          <w:sz w:val="21"/>
          <w:szCs w:val="21"/>
          <w:lang w:val="en-US"/>
        </w:rPr>
        <w:t>Veolia</w:t>
      </w:r>
      <w:r w:rsidR="00E71A63">
        <w:rPr>
          <w:b w:val="0"/>
          <w:color w:val="000000"/>
          <w:sz w:val="21"/>
          <w:szCs w:val="21"/>
          <w:lang w:val="en-US"/>
        </w:rPr>
        <w:t xml:space="preserve"> has </w:t>
      </w:r>
      <w:r w:rsidR="0039024B">
        <w:rPr>
          <w:b w:val="0"/>
          <w:color w:val="000000"/>
          <w:sz w:val="21"/>
          <w:szCs w:val="21"/>
          <w:lang w:val="en-US"/>
        </w:rPr>
        <w:t>a contract for</w:t>
      </w:r>
      <w:r w:rsidR="00E71A63">
        <w:rPr>
          <w:b w:val="0"/>
          <w:color w:val="000000"/>
          <w:sz w:val="21"/>
          <w:szCs w:val="21"/>
          <w:lang w:val="en-US"/>
        </w:rPr>
        <w:t xml:space="preserve"> the provision of </w:t>
      </w:r>
      <w:r w:rsidR="007F65E5">
        <w:rPr>
          <w:b w:val="0"/>
          <w:color w:val="000000"/>
          <w:sz w:val="21"/>
          <w:szCs w:val="21"/>
          <w:lang w:val="en-US"/>
        </w:rPr>
        <w:t xml:space="preserve">wastewater services </w:t>
      </w:r>
      <w:r w:rsidR="0039024B">
        <w:rPr>
          <w:b w:val="0"/>
          <w:color w:val="000000"/>
          <w:sz w:val="21"/>
          <w:szCs w:val="21"/>
          <w:lang w:val="en-US"/>
        </w:rPr>
        <w:t>at</w:t>
      </w:r>
      <w:r w:rsidR="007E39BB">
        <w:rPr>
          <w:b w:val="0"/>
          <w:color w:val="000000"/>
          <w:sz w:val="21"/>
          <w:szCs w:val="21"/>
          <w:lang w:val="en-US"/>
        </w:rPr>
        <w:t xml:space="preserve"> four </w:t>
      </w:r>
      <w:r w:rsidR="00C2065F">
        <w:rPr>
          <w:b w:val="0"/>
          <w:color w:val="000000"/>
          <w:sz w:val="21"/>
          <w:szCs w:val="21"/>
          <w:lang w:val="en-US"/>
        </w:rPr>
        <w:t>wastewater treatment plants</w:t>
      </w:r>
      <w:r w:rsidR="0039024B">
        <w:rPr>
          <w:b w:val="0"/>
          <w:color w:val="000000"/>
          <w:sz w:val="21"/>
          <w:szCs w:val="21"/>
          <w:lang w:val="en-US"/>
        </w:rPr>
        <w:t xml:space="preserve"> that serve metropolitan Wellington</w:t>
      </w:r>
      <w:r w:rsidR="00C2065F">
        <w:rPr>
          <w:b w:val="0"/>
          <w:color w:val="000000"/>
          <w:sz w:val="21"/>
          <w:szCs w:val="21"/>
          <w:lang w:val="en-US"/>
        </w:rPr>
        <w:t xml:space="preserve">. </w:t>
      </w:r>
    </w:p>
    <w:p w14:paraId="2DD0DB43" w14:textId="093F8D4D" w:rsidR="00F414E0" w:rsidRDefault="00E425FF">
      <w:pPr>
        <w:pStyle w:val="Sectionsub-heading"/>
        <w:jc w:val="both"/>
        <w:rPr>
          <w:b w:val="0"/>
          <w:color w:val="000000"/>
          <w:sz w:val="21"/>
          <w:szCs w:val="21"/>
          <w:lang w:val="en-US"/>
        </w:rPr>
      </w:pPr>
      <w:r>
        <w:rPr>
          <w:b w:val="0"/>
          <w:color w:val="000000"/>
          <w:sz w:val="21"/>
          <w:szCs w:val="21"/>
          <w:lang w:val="en-US"/>
        </w:rPr>
        <w:t>Local</w:t>
      </w:r>
      <w:r w:rsidR="00F414E0">
        <w:rPr>
          <w:b w:val="0"/>
          <w:color w:val="000000"/>
          <w:sz w:val="21"/>
          <w:szCs w:val="21"/>
          <w:lang w:val="en-US"/>
        </w:rPr>
        <w:t xml:space="preserve"> </w:t>
      </w:r>
      <w:r w:rsidR="00B27BE4">
        <w:rPr>
          <w:b w:val="0"/>
          <w:color w:val="000000"/>
          <w:sz w:val="21"/>
          <w:szCs w:val="21"/>
          <w:lang w:val="en-US"/>
        </w:rPr>
        <w:t>A</w:t>
      </w:r>
      <w:r w:rsidR="00F414E0">
        <w:rPr>
          <w:b w:val="0"/>
          <w:color w:val="000000"/>
          <w:sz w:val="21"/>
          <w:szCs w:val="21"/>
          <w:lang w:val="en-US"/>
        </w:rPr>
        <w:t>uthorities should provide information for rows E1.33</w:t>
      </w:r>
      <w:r w:rsidR="00E364D8">
        <w:rPr>
          <w:b w:val="0"/>
          <w:color w:val="000000"/>
          <w:sz w:val="21"/>
          <w:szCs w:val="21"/>
          <w:lang w:val="en-US"/>
        </w:rPr>
        <w:t xml:space="preserve"> and E1.34 in situations where the </w:t>
      </w:r>
      <w:r>
        <w:rPr>
          <w:b w:val="0"/>
          <w:color w:val="000000"/>
          <w:sz w:val="21"/>
          <w:szCs w:val="21"/>
          <w:lang w:val="en-US"/>
        </w:rPr>
        <w:t>Local</w:t>
      </w:r>
      <w:r w:rsidR="00E364D8">
        <w:rPr>
          <w:b w:val="0"/>
          <w:color w:val="000000"/>
          <w:sz w:val="21"/>
          <w:szCs w:val="21"/>
          <w:lang w:val="en-US"/>
        </w:rPr>
        <w:t xml:space="preserve"> </w:t>
      </w:r>
      <w:r w:rsidR="00B27BE4">
        <w:rPr>
          <w:b w:val="0"/>
          <w:color w:val="000000"/>
          <w:sz w:val="21"/>
          <w:szCs w:val="21"/>
          <w:lang w:val="en-US"/>
        </w:rPr>
        <w:t>A</w:t>
      </w:r>
      <w:r w:rsidR="00E364D8">
        <w:rPr>
          <w:b w:val="0"/>
          <w:color w:val="000000"/>
          <w:sz w:val="21"/>
          <w:szCs w:val="21"/>
          <w:lang w:val="en-US"/>
        </w:rPr>
        <w:t>uthority ha</w:t>
      </w:r>
      <w:r w:rsidR="0039024B">
        <w:rPr>
          <w:b w:val="0"/>
          <w:color w:val="000000"/>
          <w:sz w:val="21"/>
          <w:szCs w:val="21"/>
          <w:lang w:val="en-US"/>
        </w:rPr>
        <w:t>ve</w:t>
      </w:r>
      <w:r w:rsidR="00E364D8">
        <w:rPr>
          <w:b w:val="0"/>
          <w:color w:val="000000"/>
          <w:sz w:val="21"/>
          <w:szCs w:val="21"/>
          <w:lang w:val="en-US"/>
        </w:rPr>
        <w:t xml:space="preserve"> a </w:t>
      </w:r>
      <w:r w:rsidR="0039024B">
        <w:rPr>
          <w:b w:val="0"/>
          <w:color w:val="000000"/>
          <w:sz w:val="21"/>
          <w:szCs w:val="21"/>
          <w:lang w:val="en-US"/>
        </w:rPr>
        <w:t>similar arrangement in place with</w:t>
      </w:r>
      <w:r w:rsidR="00E364D8">
        <w:rPr>
          <w:b w:val="0"/>
          <w:color w:val="000000"/>
          <w:sz w:val="21"/>
          <w:szCs w:val="21"/>
          <w:lang w:val="en-US"/>
        </w:rPr>
        <w:t xml:space="preserve"> a </w:t>
      </w:r>
      <w:proofErr w:type="gramStart"/>
      <w:r w:rsidR="00E364D8">
        <w:rPr>
          <w:b w:val="0"/>
          <w:color w:val="000000"/>
          <w:sz w:val="21"/>
          <w:szCs w:val="21"/>
          <w:lang w:val="en-US"/>
        </w:rPr>
        <w:t>third</w:t>
      </w:r>
      <w:r w:rsidR="00B4735E">
        <w:rPr>
          <w:b w:val="0"/>
          <w:color w:val="000000"/>
          <w:sz w:val="21"/>
          <w:szCs w:val="21"/>
          <w:lang w:val="en-US"/>
        </w:rPr>
        <w:t xml:space="preserve"> </w:t>
      </w:r>
      <w:r w:rsidR="00E364D8">
        <w:rPr>
          <w:b w:val="0"/>
          <w:color w:val="000000"/>
          <w:sz w:val="21"/>
          <w:szCs w:val="21"/>
          <w:lang w:val="en-US"/>
        </w:rPr>
        <w:t>party</w:t>
      </w:r>
      <w:proofErr w:type="gramEnd"/>
      <w:r w:rsidR="00E364D8">
        <w:rPr>
          <w:b w:val="0"/>
          <w:color w:val="000000"/>
          <w:sz w:val="21"/>
          <w:szCs w:val="21"/>
          <w:lang w:val="en-US"/>
        </w:rPr>
        <w:t xml:space="preserve"> private operator.</w:t>
      </w:r>
    </w:p>
    <w:tbl>
      <w:tblPr>
        <w:tblStyle w:val="TableGrid"/>
        <w:tblW w:w="0" w:type="auto"/>
        <w:tblLook w:val="04A0" w:firstRow="1" w:lastRow="0" w:firstColumn="1" w:lastColumn="0" w:noHBand="0" w:noVBand="1"/>
      </w:tblPr>
      <w:tblGrid>
        <w:gridCol w:w="968"/>
        <w:gridCol w:w="1001"/>
        <w:gridCol w:w="4453"/>
        <w:gridCol w:w="1136"/>
      </w:tblGrid>
      <w:tr w:rsidR="00047AE1" w:rsidRPr="00047AE1" w14:paraId="6FD4493D" w14:textId="77777777" w:rsidTr="00F036E1">
        <w:tc>
          <w:tcPr>
            <w:tcW w:w="968" w:type="dxa"/>
          </w:tcPr>
          <w:p w14:paraId="443E88C8" w14:textId="77777777" w:rsidR="00047AE1" w:rsidRPr="00524AF7" w:rsidRDefault="00047AE1" w:rsidP="00F036E1">
            <w:pPr>
              <w:pStyle w:val="Bodyromannumerals"/>
              <w:jc w:val="both"/>
              <w:rPr>
                <w:b/>
                <w:bCs/>
                <w:lang w:val="en-US"/>
              </w:rPr>
            </w:pPr>
            <w:r w:rsidRPr="00524AF7">
              <w:rPr>
                <w:b/>
                <w:bCs/>
                <w:lang w:val="en-US"/>
              </w:rPr>
              <w:t>E1.33</w:t>
            </w:r>
          </w:p>
        </w:tc>
        <w:tc>
          <w:tcPr>
            <w:tcW w:w="5454" w:type="dxa"/>
            <w:gridSpan w:val="2"/>
          </w:tcPr>
          <w:p w14:paraId="2E123540" w14:textId="5CB35EA9" w:rsidR="00047AE1" w:rsidRPr="00524AF7" w:rsidRDefault="00047AE1" w:rsidP="00F036E1">
            <w:pPr>
              <w:pStyle w:val="Bodyromannumerals"/>
              <w:jc w:val="both"/>
              <w:rPr>
                <w:b/>
                <w:bCs/>
                <w:lang w:val="en-US"/>
              </w:rPr>
            </w:pPr>
            <w:r w:rsidRPr="00524AF7">
              <w:rPr>
                <w:b/>
                <w:bCs/>
              </w:rPr>
              <w:t xml:space="preserve">Total annual charge for </w:t>
            </w:r>
            <w:r w:rsidR="00642AF6">
              <w:rPr>
                <w:b/>
                <w:bCs/>
              </w:rPr>
              <w:t>concession contracts</w:t>
            </w:r>
          </w:p>
        </w:tc>
        <w:tc>
          <w:tcPr>
            <w:tcW w:w="1136" w:type="dxa"/>
          </w:tcPr>
          <w:p w14:paraId="0B91B4DD"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1C92D4DF" w14:textId="77777777" w:rsidTr="00F036E1">
        <w:tc>
          <w:tcPr>
            <w:tcW w:w="1969" w:type="dxa"/>
            <w:gridSpan w:val="2"/>
            <w:tcBorders>
              <w:left w:val="single" w:sz="4" w:space="0" w:color="FFFFFF"/>
              <w:bottom w:val="single" w:sz="4" w:space="0" w:color="FFFFFF"/>
              <w:right w:val="single" w:sz="4" w:space="0" w:color="FFFFFF"/>
            </w:tcBorders>
          </w:tcPr>
          <w:p w14:paraId="3E0AA9E3" w14:textId="77777777" w:rsidR="00047AE1" w:rsidRPr="00E606B9" w:rsidRDefault="00047AE1" w:rsidP="00F036E1">
            <w:pPr>
              <w:pStyle w:val="Bodyromannumerals"/>
              <w:jc w:val="both"/>
              <w:rPr>
                <w:i/>
                <w:iCs/>
                <w:lang w:val="en-US"/>
              </w:rPr>
            </w:pPr>
            <w:r w:rsidRPr="00E606B9">
              <w:rPr>
                <w:i/>
                <w:iCs/>
                <w:lang w:val="en-US"/>
              </w:rPr>
              <w:t>Definition:</w:t>
            </w:r>
          </w:p>
        </w:tc>
        <w:tc>
          <w:tcPr>
            <w:tcW w:w="5589" w:type="dxa"/>
            <w:gridSpan w:val="2"/>
            <w:tcBorders>
              <w:left w:val="single" w:sz="4" w:space="0" w:color="FFFFFF"/>
              <w:bottom w:val="single" w:sz="4" w:space="0" w:color="FFFFFF"/>
              <w:right w:val="single" w:sz="4" w:space="0" w:color="FFFFFF"/>
            </w:tcBorders>
          </w:tcPr>
          <w:p w14:paraId="1210C12E" w14:textId="661C6B0F" w:rsidR="00241FEE" w:rsidRDefault="00047AE1" w:rsidP="00F036E1">
            <w:pPr>
              <w:pStyle w:val="Bodyromannumerals"/>
              <w:jc w:val="both"/>
              <w:rPr>
                <w:color w:val="000000"/>
                <w:lang w:val="en-US"/>
              </w:rPr>
            </w:pPr>
            <w:r w:rsidRPr="00AC7291">
              <w:t>Total annual charge for</w:t>
            </w:r>
            <w:r w:rsidR="00F7564A">
              <w:t xml:space="preserve"> </w:t>
            </w:r>
            <w:r w:rsidR="00642AF6">
              <w:rPr>
                <w:color w:val="000000"/>
                <w:lang w:val="en-US"/>
              </w:rPr>
              <w:t>concession contracts</w:t>
            </w:r>
            <w:r w:rsidR="00533AC1">
              <w:rPr>
                <w:color w:val="000000"/>
                <w:lang w:val="en-US"/>
              </w:rPr>
              <w:t xml:space="preserve">. These are contractual arrangements with a </w:t>
            </w:r>
            <w:proofErr w:type="gramStart"/>
            <w:r w:rsidR="00E83E86">
              <w:rPr>
                <w:color w:val="000000"/>
                <w:lang w:val="en-US"/>
              </w:rPr>
              <w:t>third</w:t>
            </w:r>
            <w:r w:rsidR="00B4735E">
              <w:rPr>
                <w:color w:val="000000"/>
                <w:lang w:val="en-US"/>
              </w:rPr>
              <w:t xml:space="preserve"> </w:t>
            </w:r>
            <w:r w:rsidR="00E83E86">
              <w:rPr>
                <w:color w:val="000000"/>
                <w:lang w:val="en-US"/>
              </w:rPr>
              <w:t>party</w:t>
            </w:r>
            <w:proofErr w:type="gramEnd"/>
            <w:r w:rsidR="00533AC1">
              <w:rPr>
                <w:color w:val="000000"/>
                <w:lang w:val="en-US"/>
              </w:rPr>
              <w:t xml:space="preserve"> provider for the provision of a particular water service. </w:t>
            </w:r>
          </w:p>
          <w:p w14:paraId="3A2445B4" w14:textId="2BC60B0E" w:rsidR="00047AE1" w:rsidRPr="00AC7291" w:rsidRDefault="00533AC1" w:rsidP="00F036E1">
            <w:pPr>
              <w:pStyle w:val="Bodyromannumerals"/>
              <w:jc w:val="both"/>
            </w:pPr>
            <w:r>
              <w:rPr>
                <w:color w:val="000000"/>
                <w:lang w:val="en-US"/>
              </w:rPr>
              <w:t xml:space="preserve">If the </w:t>
            </w:r>
            <w:r w:rsidR="00E425FF">
              <w:rPr>
                <w:color w:val="000000"/>
                <w:lang w:val="en-US"/>
              </w:rPr>
              <w:t>Local</w:t>
            </w:r>
            <w:r w:rsidR="003F027D">
              <w:rPr>
                <w:color w:val="000000"/>
                <w:lang w:val="en-US"/>
              </w:rPr>
              <w:t xml:space="preserve"> Authorities</w:t>
            </w:r>
            <w:r>
              <w:rPr>
                <w:color w:val="000000"/>
                <w:lang w:val="en-US"/>
              </w:rPr>
              <w:t xml:space="preserve"> have equivalent arrangements, please report the charges paid to the third party and provide relevant details in the commentary.</w:t>
            </w:r>
          </w:p>
        </w:tc>
      </w:tr>
      <w:tr w:rsidR="00047AE1" w:rsidRPr="00047AE1" w14:paraId="63DE8F2F" w14:textId="77777777" w:rsidTr="00F036E1">
        <w:tc>
          <w:tcPr>
            <w:tcW w:w="1969" w:type="dxa"/>
            <w:gridSpan w:val="2"/>
            <w:tcBorders>
              <w:top w:val="single" w:sz="4" w:space="0" w:color="FFFFFF"/>
              <w:left w:val="single" w:sz="4" w:space="0" w:color="FFFFFF"/>
              <w:bottom w:val="single" w:sz="4" w:space="0" w:color="FFFFFF"/>
              <w:right w:val="single" w:sz="4" w:space="0" w:color="FFFFFF"/>
            </w:tcBorders>
          </w:tcPr>
          <w:p w14:paraId="47FD379E" w14:textId="77777777" w:rsidR="00047AE1" w:rsidRPr="00E606B9" w:rsidRDefault="00047AE1" w:rsidP="00F036E1">
            <w:pPr>
              <w:pStyle w:val="Bodyromannumerals"/>
              <w:jc w:val="both"/>
              <w:rPr>
                <w:i/>
                <w:iCs/>
                <w:lang w:val="en-US"/>
              </w:rPr>
            </w:pPr>
            <w:r w:rsidRPr="00E606B9">
              <w:rPr>
                <w:i/>
                <w:iCs/>
                <w:lang w:val="en-US"/>
              </w:rPr>
              <w:t>Processing Rules:</w:t>
            </w:r>
          </w:p>
        </w:tc>
        <w:tc>
          <w:tcPr>
            <w:tcW w:w="5589" w:type="dxa"/>
            <w:gridSpan w:val="2"/>
            <w:tcBorders>
              <w:top w:val="single" w:sz="4" w:space="0" w:color="FFFFFF"/>
              <w:left w:val="single" w:sz="4" w:space="0" w:color="FFFFFF"/>
              <w:bottom w:val="single" w:sz="4" w:space="0" w:color="FFFFFF"/>
              <w:right w:val="single" w:sz="4" w:space="0" w:color="FFFFFF"/>
            </w:tcBorders>
          </w:tcPr>
          <w:p w14:paraId="584B829C"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7B6081E0" w14:textId="77777777" w:rsidTr="00F036E1">
        <w:tc>
          <w:tcPr>
            <w:tcW w:w="968" w:type="dxa"/>
          </w:tcPr>
          <w:p w14:paraId="6C27E938" w14:textId="77777777" w:rsidR="00047AE1" w:rsidRPr="00524AF7" w:rsidRDefault="00047AE1" w:rsidP="00F036E1">
            <w:pPr>
              <w:pStyle w:val="Bodyromannumerals"/>
              <w:jc w:val="both"/>
              <w:rPr>
                <w:b/>
                <w:bCs/>
                <w:lang w:val="en-US"/>
              </w:rPr>
            </w:pPr>
            <w:r w:rsidRPr="00524AF7">
              <w:rPr>
                <w:b/>
                <w:bCs/>
                <w:lang w:val="en-US"/>
              </w:rPr>
              <w:t>E1.34</w:t>
            </w:r>
          </w:p>
        </w:tc>
        <w:tc>
          <w:tcPr>
            <w:tcW w:w="5454" w:type="dxa"/>
            <w:gridSpan w:val="2"/>
          </w:tcPr>
          <w:p w14:paraId="522AFFCE" w14:textId="439EC0E8" w:rsidR="00047AE1" w:rsidRPr="00524AF7" w:rsidRDefault="00047AE1" w:rsidP="00F036E1">
            <w:pPr>
              <w:pStyle w:val="Bodyromannumerals"/>
              <w:jc w:val="both"/>
              <w:rPr>
                <w:b/>
                <w:bCs/>
                <w:lang w:val="en-US"/>
              </w:rPr>
            </w:pPr>
            <w:r w:rsidRPr="00524AF7">
              <w:rPr>
                <w:b/>
                <w:bCs/>
              </w:rPr>
              <w:t xml:space="preserve">Annual charge for </w:t>
            </w:r>
            <w:r w:rsidR="00642AF6">
              <w:rPr>
                <w:b/>
                <w:bCs/>
              </w:rPr>
              <w:t>concession contracts</w:t>
            </w:r>
            <w:r w:rsidRPr="00524AF7">
              <w:rPr>
                <w:b/>
                <w:bCs/>
              </w:rPr>
              <w:t xml:space="preserve"> less estimated running costs</w:t>
            </w:r>
          </w:p>
        </w:tc>
        <w:tc>
          <w:tcPr>
            <w:tcW w:w="1136" w:type="dxa"/>
          </w:tcPr>
          <w:p w14:paraId="56A4626B"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56145904" w14:textId="77777777" w:rsidTr="00F036E1">
        <w:tc>
          <w:tcPr>
            <w:tcW w:w="1969" w:type="dxa"/>
            <w:gridSpan w:val="2"/>
            <w:tcBorders>
              <w:left w:val="single" w:sz="4" w:space="0" w:color="FFFFFF"/>
              <w:bottom w:val="single" w:sz="4" w:space="0" w:color="FFFFFF"/>
              <w:right w:val="single" w:sz="4" w:space="0" w:color="FFFFFF"/>
            </w:tcBorders>
          </w:tcPr>
          <w:p w14:paraId="40637ADE" w14:textId="77777777" w:rsidR="00047AE1" w:rsidRPr="00E606B9" w:rsidRDefault="00047AE1" w:rsidP="00F036E1">
            <w:pPr>
              <w:pStyle w:val="Bodyromannumerals"/>
              <w:jc w:val="both"/>
              <w:rPr>
                <w:i/>
                <w:iCs/>
                <w:lang w:val="en-US"/>
              </w:rPr>
            </w:pPr>
            <w:r w:rsidRPr="00E606B9">
              <w:rPr>
                <w:i/>
                <w:iCs/>
                <w:lang w:val="en-US"/>
              </w:rPr>
              <w:t>Definition:</w:t>
            </w:r>
          </w:p>
        </w:tc>
        <w:tc>
          <w:tcPr>
            <w:tcW w:w="5589" w:type="dxa"/>
            <w:gridSpan w:val="2"/>
            <w:tcBorders>
              <w:left w:val="single" w:sz="4" w:space="0" w:color="FFFFFF"/>
              <w:bottom w:val="single" w:sz="4" w:space="0" w:color="FFFFFF"/>
              <w:right w:val="single" w:sz="4" w:space="0" w:color="FFFFFF"/>
            </w:tcBorders>
          </w:tcPr>
          <w:p w14:paraId="436D604E" w14:textId="3C5B6CE2" w:rsidR="00047AE1" w:rsidRPr="00AC7291" w:rsidRDefault="00047AE1" w:rsidP="00F036E1">
            <w:pPr>
              <w:pStyle w:val="Bodyromannumerals"/>
              <w:jc w:val="both"/>
            </w:pPr>
            <w:r w:rsidRPr="00AC7291">
              <w:t xml:space="preserve">Annual charge for </w:t>
            </w:r>
            <w:r w:rsidR="004F3B25">
              <w:t>concession contracts</w:t>
            </w:r>
            <w:r w:rsidRPr="00AC7291">
              <w:t xml:space="preserve"> less estimated running costs</w:t>
            </w:r>
            <w:r w:rsidRPr="00047AE1">
              <w:t>.</w:t>
            </w:r>
          </w:p>
        </w:tc>
      </w:tr>
      <w:tr w:rsidR="00047AE1" w:rsidRPr="00047AE1" w14:paraId="2359B80C" w14:textId="77777777" w:rsidTr="00F036E1">
        <w:tc>
          <w:tcPr>
            <w:tcW w:w="1969" w:type="dxa"/>
            <w:gridSpan w:val="2"/>
            <w:tcBorders>
              <w:top w:val="single" w:sz="4" w:space="0" w:color="FFFFFF"/>
              <w:left w:val="single" w:sz="4" w:space="0" w:color="FFFFFF"/>
              <w:bottom w:val="single" w:sz="4" w:space="0" w:color="FFFFFF"/>
              <w:right w:val="single" w:sz="4" w:space="0" w:color="FFFFFF"/>
            </w:tcBorders>
          </w:tcPr>
          <w:p w14:paraId="65A7CFA2" w14:textId="77777777" w:rsidR="00047AE1" w:rsidRPr="00E606B9" w:rsidRDefault="00047AE1" w:rsidP="00F036E1">
            <w:pPr>
              <w:pStyle w:val="Bodyromannumerals"/>
              <w:jc w:val="both"/>
              <w:rPr>
                <w:i/>
                <w:iCs/>
                <w:lang w:val="en-US"/>
              </w:rPr>
            </w:pPr>
            <w:r w:rsidRPr="00E606B9">
              <w:rPr>
                <w:i/>
                <w:iCs/>
                <w:lang w:val="en-US"/>
              </w:rPr>
              <w:t>Processing Rules:</w:t>
            </w:r>
          </w:p>
        </w:tc>
        <w:tc>
          <w:tcPr>
            <w:tcW w:w="5589" w:type="dxa"/>
            <w:gridSpan w:val="2"/>
            <w:tcBorders>
              <w:top w:val="single" w:sz="4" w:space="0" w:color="FFFFFF"/>
              <w:left w:val="single" w:sz="4" w:space="0" w:color="FFFFFF"/>
              <w:bottom w:val="single" w:sz="4" w:space="0" w:color="FFFFFF"/>
              <w:right w:val="single" w:sz="4" w:space="0" w:color="FFFFFF"/>
            </w:tcBorders>
          </w:tcPr>
          <w:p w14:paraId="71D56A3E" w14:textId="77777777" w:rsidR="00047AE1" w:rsidRPr="00AC7291" w:rsidRDefault="00047AE1" w:rsidP="00F036E1">
            <w:pPr>
              <w:pStyle w:val="Bodyromannumerals"/>
              <w:jc w:val="both"/>
              <w:rPr>
                <w:lang w:val="en-US"/>
              </w:rPr>
            </w:pPr>
            <w:r w:rsidRPr="00AC7291">
              <w:rPr>
                <w:lang w:val="en-US"/>
              </w:rPr>
              <w:t>Calculated field: Line E1.33 -</w:t>
            </w:r>
            <w:r w:rsidRPr="00047AE1">
              <w:rPr>
                <w:lang w:val="en-US"/>
              </w:rPr>
              <w:t xml:space="preserve"> </w:t>
            </w:r>
            <w:r w:rsidRPr="00AC7291">
              <w:rPr>
                <w:lang w:val="en-US"/>
              </w:rPr>
              <w:t>E1.4</w:t>
            </w:r>
            <w:r w:rsidRPr="00047AE1">
              <w:rPr>
                <w:lang w:val="en-US"/>
              </w:rPr>
              <w:t>.</w:t>
            </w:r>
          </w:p>
        </w:tc>
      </w:tr>
      <w:tr w:rsidR="00047AE1" w:rsidRPr="00047AE1" w14:paraId="602766E8" w14:textId="77777777" w:rsidTr="00F036E1">
        <w:tc>
          <w:tcPr>
            <w:tcW w:w="968" w:type="dxa"/>
          </w:tcPr>
          <w:p w14:paraId="43F67103" w14:textId="77777777" w:rsidR="00047AE1" w:rsidRPr="00524AF7" w:rsidRDefault="00047AE1" w:rsidP="00F036E1">
            <w:pPr>
              <w:pStyle w:val="Bodyromannumerals"/>
              <w:jc w:val="both"/>
              <w:rPr>
                <w:b/>
                <w:bCs/>
                <w:lang w:val="en-US"/>
              </w:rPr>
            </w:pPr>
            <w:r w:rsidRPr="00524AF7">
              <w:rPr>
                <w:b/>
                <w:bCs/>
                <w:lang w:val="en-US"/>
              </w:rPr>
              <w:t>E1.35</w:t>
            </w:r>
          </w:p>
        </w:tc>
        <w:tc>
          <w:tcPr>
            <w:tcW w:w="5454" w:type="dxa"/>
            <w:gridSpan w:val="2"/>
          </w:tcPr>
          <w:p w14:paraId="605A52F5" w14:textId="77777777" w:rsidR="00047AE1" w:rsidRPr="00524AF7" w:rsidRDefault="00047AE1" w:rsidP="00F036E1">
            <w:pPr>
              <w:pStyle w:val="Bodyromannumerals"/>
              <w:jc w:val="both"/>
              <w:rPr>
                <w:b/>
                <w:bCs/>
                <w:lang w:val="en-US"/>
              </w:rPr>
            </w:pPr>
            <w:r w:rsidRPr="00524AF7">
              <w:rPr>
                <w:b/>
                <w:bCs/>
              </w:rPr>
              <w:t>Total operating costs</w:t>
            </w:r>
          </w:p>
        </w:tc>
        <w:tc>
          <w:tcPr>
            <w:tcW w:w="1136" w:type="dxa"/>
          </w:tcPr>
          <w:p w14:paraId="042D7D2A" w14:textId="77777777" w:rsidR="00047AE1" w:rsidRPr="00524AF7" w:rsidRDefault="00047AE1" w:rsidP="00F036E1">
            <w:pPr>
              <w:pStyle w:val="Bodyromannumerals"/>
              <w:jc w:val="both"/>
              <w:rPr>
                <w:b/>
                <w:bCs/>
                <w:lang w:val="en-US"/>
              </w:rPr>
            </w:pPr>
            <w:r w:rsidRPr="00524AF7">
              <w:rPr>
                <w:b/>
                <w:bCs/>
                <w:lang w:val="en-US"/>
              </w:rPr>
              <w:t>NZ$000</w:t>
            </w:r>
          </w:p>
        </w:tc>
      </w:tr>
      <w:tr w:rsidR="00047AE1" w:rsidRPr="00047AE1" w14:paraId="2BA9B00B" w14:textId="77777777" w:rsidTr="00F036E1">
        <w:tc>
          <w:tcPr>
            <w:tcW w:w="1969" w:type="dxa"/>
            <w:gridSpan w:val="2"/>
            <w:tcBorders>
              <w:left w:val="single" w:sz="4" w:space="0" w:color="FFFFFF"/>
              <w:bottom w:val="single" w:sz="4" w:space="0" w:color="FFFFFF"/>
              <w:right w:val="single" w:sz="4" w:space="0" w:color="FFFFFF"/>
            </w:tcBorders>
          </w:tcPr>
          <w:p w14:paraId="62A3CA64" w14:textId="77777777" w:rsidR="00047AE1" w:rsidRPr="00E606B9" w:rsidRDefault="00047AE1" w:rsidP="00F036E1">
            <w:pPr>
              <w:pStyle w:val="Bodyromannumerals"/>
              <w:jc w:val="both"/>
              <w:rPr>
                <w:i/>
                <w:iCs/>
                <w:lang w:val="en-US"/>
              </w:rPr>
            </w:pPr>
            <w:r w:rsidRPr="00E606B9">
              <w:rPr>
                <w:i/>
                <w:iCs/>
                <w:lang w:val="en-US"/>
              </w:rPr>
              <w:t>Definition:</w:t>
            </w:r>
          </w:p>
        </w:tc>
        <w:tc>
          <w:tcPr>
            <w:tcW w:w="5589" w:type="dxa"/>
            <w:gridSpan w:val="2"/>
            <w:tcBorders>
              <w:left w:val="single" w:sz="4" w:space="0" w:color="FFFFFF"/>
              <w:bottom w:val="single" w:sz="4" w:space="0" w:color="FFFFFF"/>
              <w:right w:val="single" w:sz="4" w:space="0" w:color="FFFFFF"/>
            </w:tcBorders>
          </w:tcPr>
          <w:p w14:paraId="40983EB0" w14:textId="77777777" w:rsidR="00047AE1" w:rsidRPr="00AC7291" w:rsidRDefault="00047AE1" w:rsidP="00F036E1">
            <w:pPr>
              <w:pStyle w:val="Bodyromannumerals"/>
              <w:jc w:val="both"/>
            </w:pPr>
            <w:r w:rsidRPr="00AC7291">
              <w:t>Total operating costs</w:t>
            </w:r>
            <w:r w:rsidRPr="00047AE1">
              <w:t>.</w:t>
            </w:r>
          </w:p>
        </w:tc>
      </w:tr>
      <w:tr w:rsidR="00047AE1" w:rsidRPr="00047AE1" w14:paraId="7EBCA7E7" w14:textId="77777777" w:rsidTr="00F036E1">
        <w:tc>
          <w:tcPr>
            <w:tcW w:w="1969" w:type="dxa"/>
            <w:gridSpan w:val="2"/>
            <w:tcBorders>
              <w:top w:val="single" w:sz="4" w:space="0" w:color="FFFFFF"/>
              <w:left w:val="single" w:sz="4" w:space="0" w:color="FFFFFF"/>
              <w:bottom w:val="single" w:sz="4" w:space="0" w:color="FFFFFF"/>
              <w:right w:val="single" w:sz="4" w:space="0" w:color="FFFFFF"/>
            </w:tcBorders>
          </w:tcPr>
          <w:p w14:paraId="27D36220" w14:textId="77777777" w:rsidR="00047AE1" w:rsidRPr="00E606B9" w:rsidRDefault="00047AE1" w:rsidP="00F036E1">
            <w:pPr>
              <w:pStyle w:val="Bodyromannumerals"/>
              <w:jc w:val="both"/>
              <w:rPr>
                <w:i/>
                <w:iCs/>
                <w:lang w:val="en-US"/>
              </w:rPr>
            </w:pPr>
            <w:r w:rsidRPr="00E606B9">
              <w:rPr>
                <w:i/>
                <w:iCs/>
                <w:lang w:val="en-US"/>
              </w:rPr>
              <w:t>Processing Rules:</w:t>
            </w:r>
          </w:p>
        </w:tc>
        <w:tc>
          <w:tcPr>
            <w:tcW w:w="5589" w:type="dxa"/>
            <w:gridSpan w:val="2"/>
            <w:tcBorders>
              <w:top w:val="single" w:sz="4" w:space="0" w:color="FFFFFF"/>
              <w:left w:val="single" w:sz="4" w:space="0" w:color="FFFFFF"/>
              <w:bottom w:val="single" w:sz="4" w:space="0" w:color="FFFFFF"/>
              <w:right w:val="single" w:sz="4" w:space="0" w:color="FFFFFF"/>
            </w:tcBorders>
          </w:tcPr>
          <w:p w14:paraId="73682E14" w14:textId="77777777" w:rsidR="00047AE1" w:rsidRPr="00AC7291" w:rsidRDefault="00047AE1" w:rsidP="00F036E1">
            <w:pPr>
              <w:pStyle w:val="Bodyromannumerals"/>
              <w:jc w:val="both"/>
              <w:rPr>
                <w:lang w:val="en-US"/>
              </w:rPr>
            </w:pPr>
            <w:r w:rsidRPr="00AC7291">
              <w:rPr>
                <w:lang w:val="en-US"/>
              </w:rPr>
              <w:t>Calculated field: the sum of lines E1.22+E1.32+E1.34.</w:t>
            </w:r>
          </w:p>
        </w:tc>
      </w:tr>
    </w:tbl>
    <w:p w14:paraId="268245D3" w14:textId="4A18DD0F" w:rsidR="00047AE1" w:rsidRPr="00AC7291" w:rsidRDefault="005D6963" w:rsidP="001B65C4">
      <w:pPr>
        <w:pStyle w:val="Bodynumbercopy"/>
        <w:numPr>
          <w:ilvl w:val="0"/>
          <w:numId w:val="0"/>
        </w:numPr>
        <w:ind w:left="780"/>
      </w:pPr>
      <w:r>
        <w:br w:type="page"/>
      </w:r>
      <w:r w:rsidR="007F3D69">
        <w:lastRenderedPageBreak/>
        <w:t xml:space="preserve"> </w:t>
      </w:r>
    </w:p>
    <w:p w14:paraId="772585E4" w14:textId="533F34DB" w:rsidR="001A7D0E" w:rsidRPr="001A7D0E" w:rsidRDefault="007F3D69" w:rsidP="3FEF922D">
      <w:pPr>
        <w:pStyle w:val="Title1"/>
      </w:pPr>
      <w:r>
        <w:t xml:space="preserve">TABLE </w:t>
      </w:r>
      <w:r w:rsidR="00047AE1" w:rsidRPr="00AC7291">
        <w:t>E2: ACTIVITY BASED COSTING – WASTEWATER SERVICE</w:t>
      </w:r>
    </w:p>
    <w:p w14:paraId="758E8252" w14:textId="2D40C068" w:rsidR="00047AE1" w:rsidRPr="00642BEC" w:rsidRDefault="00047AE1" w:rsidP="001B65C4">
      <w:pPr>
        <w:pStyle w:val="Bodynumbercopy"/>
        <w:numPr>
          <w:ilvl w:val="0"/>
          <w:numId w:val="0"/>
        </w:numPr>
        <w:ind w:left="720"/>
        <w:rPr>
          <w:rFonts w:asciiTheme="minorHAnsi" w:eastAsiaTheme="minorEastAsia" w:hAnsiTheme="minorHAnsi" w:cstheme="minorBidi"/>
        </w:rPr>
      </w:pPr>
      <w:r w:rsidRPr="00642BEC">
        <w:t>This table includes operating costs and capital maintenance costs</w:t>
      </w:r>
      <w:r w:rsidR="00E65304">
        <w:t xml:space="preserve"> attributable to the wastewater service</w:t>
      </w:r>
      <w:r w:rsidRPr="00642BEC">
        <w:t>. The information in th</w:t>
      </w:r>
      <w:r w:rsidR="00E967CD" w:rsidRPr="00642BEC">
        <w:t>is</w:t>
      </w:r>
      <w:r w:rsidRPr="00642BEC">
        <w:t xml:space="preserve"> tables is used for operating costs, trend analysis and for the compilation of unit costs.</w:t>
      </w:r>
    </w:p>
    <w:p w14:paraId="772A85C9" w14:textId="6EC01AF0" w:rsidR="00047AE1" w:rsidRPr="00AC7291" w:rsidRDefault="00047AE1" w:rsidP="00F036E1">
      <w:pPr>
        <w:pStyle w:val="Sectionsub-heading"/>
        <w:jc w:val="both"/>
        <w:rPr>
          <w:lang w:val="en-GB"/>
        </w:rPr>
      </w:pPr>
      <w:r w:rsidRPr="00AC7291">
        <w:rPr>
          <w:lang w:val="en-GB"/>
        </w:rPr>
        <w:t>Guidance</w:t>
      </w:r>
    </w:p>
    <w:p w14:paraId="355B75EB" w14:textId="3B6A0DB3" w:rsidR="00047AE1" w:rsidRDefault="00047AE1" w:rsidP="001B65C4">
      <w:pPr>
        <w:pStyle w:val="Bodynumbercopy"/>
        <w:numPr>
          <w:ilvl w:val="0"/>
          <w:numId w:val="40"/>
        </w:numPr>
      </w:pPr>
      <w:r w:rsidRPr="001B65C4">
        <w:t>On completion of Tables E2 and</w:t>
      </w:r>
      <w:r w:rsidR="00281C05" w:rsidRPr="001B65C4">
        <w:t xml:space="preserve"> </w:t>
      </w:r>
      <w:r w:rsidRPr="001B65C4">
        <w:t xml:space="preserve">E2b the </w:t>
      </w:r>
      <w:r w:rsidR="00E425FF">
        <w:t>Local</w:t>
      </w:r>
      <w:r w:rsidR="0011134F" w:rsidRPr="001B65C4">
        <w:t xml:space="preserve"> Authority</w:t>
      </w:r>
      <w:r w:rsidRPr="001B65C4">
        <w:t xml:space="preserve"> should ensure that no input cell is left blank in any of the area columns reported on. </w:t>
      </w:r>
    </w:p>
    <w:p w14:paraId="01F3FC34" w14:textId="73482810" w:rsidR="003D2B35" w:rsidRDefault="003D2B35" w:rsidP="003D2B35">
      <w:pPr>
        <w:pStyle w:val="Bodynumbercopy"/>
        <w:numPr>
          <w:ilvl w:val="0"/>
          <w:numId w:val="40"/>
        </w:numPr>
        <w:jc w:val="left"/>
      </w:pPr>
      <w:r w:rsidRPr="008C4FD9">
        <w:t>The table asks for forecasts for the</w:t>
      </w:r>
      <w:r w:rsidR="008F6D37">
        <w:t xml:space="preserve"> financial year ending 30 June</w:t>
      </w:r>
      <w:r w:rsidRPr="008C4FD9">
        <w:t xml:space="preserve"> </w:t>
      </w:r>
      <w:r w:rsidR="007765ED">
        <w:t>2021</w:t>
      </w:r>
      <w:r w:rsidRPr="008C4FD9">
        <w:t>.</w:t>
      </w:r>
    </w:p>
    <w:p w14:paraId="3235F2BD" w14:textId="02462A1D" w:rsidR="00A42AEF" w:rsidRPr="002C2D7C" w:rsidRDefault="00A42AEF" w:rsidP="003D2B35">
      <w:pPr>
        <w:pStyle w:val="Bodynumbercopy"/>
        <w:numPr>
          <w:ilvl w:val="0"/>
          <w:numId w:val="40"/>
        </w:numPr>
        <w:jc w:val="left"/>
      </w:pPr>
      <w:r>
        <w:t>If the Local Authority organises its operations at a more disaggregated level for reporting costs, for several of the tables in Section E (E2, E2b, E4, E6, E7, E7b), the Local Authorities can decide whether to report the information by operational area or for the whole Local Authority.</w:t>
      </w:r>
    </w:p>
    <w:p w14:paraId="6E9C6C4F" w14:textId="77777777" w:rsidR="003D2B35" w:rsidRPr="001B65C4" w:rsidRDefault="003D2B35" w:rsidP="0081253A">
      <w:pPr>
        <w:pStyle w:val="Bodynumbercopy"/>
        <w:numPr>
          <w:ilvl w:val="0"/>
          <w:numId w:val="0"/>
        </w:numPr>
        <w:ind w:left="360"/>
      </w:pPr>
    </w:p>
    <w:p w14:paraId="10C782A1" w14:textId="341101C3" w:rsidR="00047AE1" w:rsidRPr="00AC7291" w:rsidRDefault="00047AE1" w:rsidP="00F036E1">
      <w:pPr>
        <w:pStyle w:val="Sectionsub-heading"/>
        <w:jc w:val="both"/>
        <w:rPr>
          <w:lang w:val="en-GB"/>
        </w:rPr>
      </w:pPr>
      <w:r w:rsidRPr="00AC7291">
        <w:rPr>
          <w:lang w:val="en-GB"/>
        </w:rPr>
        <w:t xml:space="preserve">Direct </w:t>
      </w:r>
      <w:r w:rsidR="00B27BE4">
        <w:rPr>
          <w:lang w:val="en-GB"/>
        </w:rPr>
        <w:t>c</w:t>
      </w:r>
      <w:r w:rsidRPr="00AC7291">
        <w:rPr>
          <w:lang w:val="en-GB"/>
        </w:rPr>
        <w:t>osts</w:t>
      </w:r>
    </w:p>
    <w:p w14:paraId="50EB0E30" w14:textId="6F19C450" w:rsidR="00047AE1" w:rsidRDefault="00047AE1" w:rsidP="001B65C4">
      <w:pPr>
        <w:pStyle w:val="Bodynumbercopy"/>
      </w:pPr>
      <w:r w:rsidRPr="5C669FD8">
        <w:t xml:space="preserve">These are costs, which are directly attributable to each service activity, namely </w:t>
      </w:r>
      <w:r w:rsidR="009B7ED5" w:rsidRPr="0068236C">
        <w:rPr>
          <w:i/>
          <w:iCs/>
        </w:rPr>
        <w:t>Wastewater</w:t>
      </w:r>
      <w:r w:rsidRPr="0068236C">
        <w:rPr>
          <w:i/>
          <w:iCs/>
        </w:rPr>
        <w:t xml:space="preserve">, </w:t>
      </w:r>
      <w:r w:rsidR="009B7ED5" w:rsidRPr="0068236C">
        <w:rPr>
          <w:i/>
          <w:iCs/>
        </w:rPr>
        <w:t xml:space="preserve">Wastewater </w:t>
      </w:r>
      <w:r w:rsidRPr="0068236C">
        <w:rPr>
          <w:i/>
          <w:iCs/>
        </w:rPr>
        <w:t xml:space="preserve">treatment, and </w:t>
      </w:r>
      <w:r w:rsidR="009B7ED5" w:rsidRPr="0068236C">
        <w:rPr>
          <w:i/>
          <w:iCs/>
        </w:rPr>
        <w:t xml:space="preserve">Sludge </w:t>
      </w:r>
      <w:r w:rsidRPr="0068236C">
        <w:rPr>
          <w:i/>
          <w:iCs/>
        </w:rPr>
        <w:t>treatment and disposal</w:t>
      </w:r>
      <w:r w:rsidRPr="5C669FD8">
        <w:t xml:space="preserve">. Such costs include apportionments, where such apportionments are necessitated by operational considerations (for example where mobile gangs are used to operate both water and </w:t>
      </w:r>
      <w:r w:rsidR="005F16DF">
        <w:t>wastewater</w:t>
      </w:r>
      <w:r w:rsidRPr="5C669FD8">
        <w:t xml:space="preserve"> activities). The direct costs incurred in the provision of General and support activities are given in total for the </w:t>
      </w:r>
      <w:r w:rsidR="005F16DF">
        <w:t>wastewater</w:t>
      </w:r>
      <w:r w:rsidRPr="5C669FD8">
        <w:t xml:space="preserve"> service and are also apportioned between service activities.</w:t>
      </w:r>
    </w:p>
    <w:p w14:paraId="34B01F60" w14:textId="5A4BBEB0" w:rsidR="00B579AB" w:rsidRDefault="00B579AB" w:rsidP="00B579AB">
      <w:pPr>
        <w:pStyle w:val="Bodynumbercopy"/>
      </w:pPr>
      <w:r>
        <w:t>If the information is not available for the functional activity, Local Authorities should allocate the direct costs and provide an explanation in the commentary.</w:t>
      </w:r>
    </w:p>
    <w:p w14:paraId="648C2E03" w14:textId="17280FDC" w:rsidR="00047AE1" w:rsidRPr="00AC7291" w:rsidRDefault="00047AE1" w:rsidP="00F036E1">
      <w:pPr>
        <w:pStyle w:val="Sectionsub-heading"/>
        <w:jc w:val="both"/>
        <w:rPr>
          <w:lang w:val="en-GB"/>
        </w:rPr>
      </w:pPr>
      <w:r w:rsidRPr="00AC7291">
        <w:rPr>
          <w:lang w:val="en-GB"/>
        </w:rPr>
        <w:t xml:space="preserve">Operating </w:t>
      </w:r>
      <w:r w:rsidR="00797009">
        <w:rPr>
          <w:lang w:val="en-GB"/>
        </w:rPr>
        <w:t>e</w:t>
      </w:r>
      <w:r w:rsidRPr="00AC7291">
        <w:rPr>
          <w:lang w:val="en-GB"/>
        </w:rPr>
        <w:t>xpenditure</w:t>
      </w:r>
    </w:p>
    <w:p w14:paraId="70CE1C7A" w14:textId="629E2EEA" w:rsidR="00047AE1" w:rsidRDefault="00047AE1" w:rsidP="001B65C4">
      <w:pPr>
        <w:pStyle w:val="Bodynumbercopy"/>
      </w:pPr>
      <w:r w:rsidRPr="5C669FD8">
        <w:t xml:space="preserve">The costs of subjective elements (i.e. rates, doubtful debts, or exceptional items) are included </w:t>
      </w:r>
      <w:r w:rsidR="00E83E86">
        <w:t xml:space="preserve">only </w:t>
      </w:r>
      <w:r w:rsidRPr="5C669FD8">
        <w:t xml:space="preserve">at the </w:t>
      </w:r>
      <w:r w:rsidR="005F16DF">
        <w:t>wastewater</w:t>
      </w:r>
      <w:r w:rsidRPr="5C669FD8">
        <w:t xml:space="preserve"> service </w:t>
      </w:r>
      <w:r w:rsidR="00BE0C9B" w:rsidRPr="5C669FD8">
        <w:t>leve</w:t>
      </w:r>
      <w:r w:rsidR="00BE0C9B">
        <w:t>l</w:t>
      </w:r>
      <w:r w:rsidR="00BE0C9B" w:rsidRPr="5C669FD8">
        <w:t xml:space="preserve"> and</w:t>
      </w:r>
      <w:r w:rsidRPr="5C669FD8">
        <w:t xml:space="preserve"> are not apportioned between service activities.</w:t>
      </w:r>
    </w:p>
    <w:p w14:paraId="7D628CC1" w14:textId="697AA5F1" w:rsidR="00E83E86" w:rsidRDefault="00E425FF" w:rsidP="00E83E86">
      <w:pPr>
        <w:pStyle w:val="Bodynumbercopy"/>
      </w:pPr>
      <w:r>
        <w:t>Local</w:t>
      </w:r>
      <w:r w:rsidR="00A01700">
        <w:t xml:space="preserve"> Authorities</w:t>
      </w:r>
      <w:r w:rsidR="00E83E86">
        <w:t xml:space="preserve"> should ensure that all of their operating expenditure incurred is recorded in the lines below. If there is not a suitable line for an item of expenditure, please include the expenditure in the line which has the closest definition and provide a note in the commentary. </w:t>
      </w:r>
    </w:p>
    <w:p w14:paraId="13B8F5C6" w14:textId="36774B82" w:rsidR="00E83E86" w:rsidRPr="00AC7291" w:rsidRDefault="00E83E86" w:rsidP="00E83E86">
      <w:pPr>
        <w:pStyle w:val="Bodynumbercopy"/>
      </w:pPr>
      <w:r>
        <w:t>For the avoidance of doubt, please do not report finance costs and depreciation in rows E1.1 to E1.22 (water), E2.1 to E2.21 (wastewater) and E2b.1 to E2b.21 (stormwater).</w:t>
      </w:r>
    </w:p>
    <w:p w14:paraId="2E276A09" w14:textId="3830F779" w:rsidR="00047AE1" w:rsidRPr="00AC7291" w:rsidRDefault="00047AE1" w:rsidP="00F036E1">
      <w:pPr>
        <w:pStyle w:val="Sectionsub-heading"/>
        <w:jc w:val="both"/>
        <w:rPr>
          <w:lang w:val="en-GB"/>
        </w:rPr>
      </w:pPr>
      <w:r w:rsidRPr="00AC7291">
        <w:rPr>
          <w:lang w:val="en-GB"/>
        </w:rPr>
        <w:t xml:space="preserve">Reactive </w:t>
      </w:r>
      <w:r w:rsidR="00797009">
        <w:rPr>
          <w:lang w:val="en-GB"/>
        </w:rPr>
        <w:t>m</w:t>
      </w:r>
      <w:r w:rsidRPr="00AC7291">
        <w:rPr>
          <w:lang w:val="en-GB"/>
        </w:rPr>
        <w:t>aintenance</w:t>
      </w:r>
    </w:p>
    <w:p w14:paraId="391B9C88" w14:textId="213CEDB6" w:rsidR="00047AE1" w:rsidRPr="00AC7291" w:rsidRDefault="00047AE1" w:rsidP="001B65C4">
      <w:pPr>
        <w:pStyle w:val="Bodynumbercopy"/>
      </w:pPr>
      <w:r w:rsidRPr="5C669FD8">
        <w:lastRenderedPageBreak/>
        <w:t xml:space="preserve">The costs of reactive maintenance expenditure on </w:t>
      </w:r>
      <w:r w:rsidR="005F16DF">
        <w:t>wastewater</w:t>
      </w:r>
      <w:r w:rsidRPr="5C669FD8">
        <w:t xml:space="preserve"> infrastructure and non-infrastructure assets, which are included within operating expenditure for each of the service activities.</w:t>
      </w:r>
    </w:p>
    <w:p w14:paraId="7350EF43" w14:textId="1AE35426" w:rsidR="00047AE1" w:rsidRPr="00AC7291" w:rsidRDefault="00047AE1" w:rsidP="00F036E1">
      <w:pPr>
        <w:pStyle w:val="Sectionsub-heading"/>
        <w:jc w:val="both"/>
        <w:rPr>
          <w:lang w:val="en-GB"/>
        </w:rPr>
      </w:pPr>
      <w:r w:rsidRPr="00AC7291">
        <w:rPr>
          <w:lang w:val="en-GB"/>
        </w:rPr>
        <w:t xml:space="preserve">Capital </w:t>
      </w:r>
      <w:r w:rsidR="00797009">
        <w:rPr>
          <w:lang w:val="en-GB"/>
        </w:rPr>
        <w:t>m</w:t>
      </w:r>
      <w:r w:rsidRPr="00AC7291">
        <w:rPr>
          <w:lang w:val="en-GB"/>
        </w:rPr>
        <w:t>aintenance</w:t>
      </w:r>
    </w:p>
    <w:p w14:paraId="02F7BFBA" w14:textId="77777777" w:rsidR="00047AE1" w:rsidRPr="00AC7291" w:rsidRDefault="00047AE1" w:rsidP="001B65C4">
      <w:pPr>
        <w:pStyle w:val="Bodynumbercopy"/>
      </w:pPr>
      <w:r w:rsidRPr="5C669FD8">
        <w:t>The capital charges for each service category for infrastructure depreciation expenditure asset depreciation. Other capital charges are included at the service level only and are not apportioned between service activities.</w:t>
      </w:r>
    </w:p>
    <w:p w14:paraId="7582E2B6" w14:textId="77777777" w:rsidR="00047AE1" w:rsidRPr="00AC7291" w:rsidRDefault="00047AE1" w:rsidP="00F036E1">
      <w:pPr>
        <w:pStyle w:val="Sectionsub-heading"/>
        <w:jc w:val="both"/>
        <w:rPr>
          <w:color w:val="auto"/>
          <w:sz w:val="21"/>
          <w:szCs w:val="21"/>
          <w:lang w:val="en-GB"/>
        </w:rPr>
      </w:pPr>
      <w:r w:rsidRPr="00047AE1">
        <w:rPr>
          <w:lang w:val="en-GB"/>
        </w:rPr>
        <w:t>Commentaries</w:t>
      </w:r>
    </w:p>
    <w:p w14:paraId="39405D66" w14:textId="286CED0F" w:rsidR="00047AE1" w:rsidRDefault="00047AE1" w:rsidP="001B65C4">
      <w:pPr>
        <w:pStyle w:val="Bodynumbercopy"/>
      </w:pPr>
      <w:r w:rsidRPr="5C669FD8">
        <w:rPr>
          <w:b/>
          <w:bCs/>
        </w:rPr>
        <w:t>Allocation of costs:</w:t>
      </w:r>
      <w:r w:rsidRPr="5C669FD8">
        <w:t xml:space="preserve"> The </w:t>
      </w:r>
      <w:r w:rsidR="00E425FF">
        <w:t>Local</w:t>
      </w:r>
      <w:r w:rsidR="0011134F" w:rsidRPr="5C669FD8">
        <w:t xml:space="preserve"> Authority</w:t>
      </w:r>
      <w:r w:rsidRPr="5C669FD8">
        <w:t xml:space="preserve"> must explain the basis for allocation of </w:t>
      </w:r>
      <w:r w:rsidR="008F6D37">
        <w:t>operating expenditure</w:t>
      </w:r>
      <w:r w:rsidR="008F6D37" w:rsidRPr="5C669FD8">
        <w:t xml:space="preserve"> </w:t>
      </w:r>
      <w:r w:rsidRPr="5C669FD8">
        <w:t xml:space="preserve">between water, </w:t>
      </w:r>
      <w:r w:rsidR="005F16DF">
        <w:t>wastewater</w:t>
      </w:r>
      <w:r w:rsidRPr="5C669FD8">
        <w:t xml:space="preserve"> and stormwater services; and between </w:t>
      </w:r>
      <w:r w:rsidR="00A42AEF">
        <w:t>functional activities</w:t>
      </w:r>
      <w:r w:rsidRPr="5C669FD8">
        <w:t xml:space="preserve"> within the </w:t>
      </w:r>
      <w:r w:rsidR="005F16DF">
        <w:t>wastewater</w:t>
      </w:r>
      <w:r w:rsidRPr="5C669FD8">
        <w:t xml:space="preserve"> service. The </w:t>
      </w:r>
      <w:r w:rsidR="00E425FF">
        <w:t>Local</w:t>
      </w:r>
      <w:r w:rsidR="0011134F" w:rsidRPr="5C669FD8">
        <w:t xml:space="preserve"> Authority</w:t>
      </w:r>
      <w:r w:rsidRPr="5C669FD8">
        <w:t xml:space="preserve"> should clearly state any general allocation rules which have been used by themselves, their contractors or agents.</w:t>
      </w:r>
    </w:p>
    <w:p w14:paraId="533512E4" w14:textId="609229E8" w:rsidR="008A2109" w:rsidRPr="00AC7291" w:rsidRDefault="008A2109" w:rsidP="001B65C4">
      <w:pPr>
        <w:pStyle w:val="Bodynumbercopy"/>
      </w:pPr>
      <w:r w:rsidRPr="5C669FD8">
        <w:t xml:space="preserve">In the event of a joint venture of assets serving two or more </w:t>
      </w:r>
      <w:r w:rsidR="00E425FF">
        <w:rPr>
          <w:color w:val="000000" w:themeColor="text2"/>
          <w:lang w:val="en-US"/>
        </w:rPr>
        <w:t>Local</w:t>
      </w:r>
      <w:r w:rsidR="00CE4559" w:rsidRPr="5C669FD8">
        <w:rPr>
          <w:color w:val="000000" w:themeColor="text2"/>
          <w:lang w:val="en-US"/>
        </w:rPr>
        <w:t xml:space="preserve"> </w:t>
      </w:r>
      <w:r w:rsidR="00C45A97">
        <w:t>Authorities</w:t>
      </w:r>
      <w:r w:rsidR="00C45A97">
        <w:rPr>
          <w:color w:val="000000" w:themeColor="text2"/>
          <w:lang w:val="en-US"/>
        </w:rPr>
        <w:t>,</w:t>
      </w:r>
      <w:r w:rsidRPr="5C669FD8">
        <w:t xml:space="preserve"> costs should be allocated according to the contractual arrangements in place. The </w:t>
      </w:r>
      <w:r w:rsidR="00E425FF">
        <w:t>Local</w:t>
      </w:r>
      <w:r w:rsidR="000454FC" w:rsidRPr="5C669FD8">
        <w:t xml:space="preserve"> Authority </w:t>
      </w:r>
      <w:r w:rsidRPr="5C669FD8">
        <w:t>is expected to explain the allocation rules used to apportion costs.</w:t>
      </w:r>
    </w:p>
    <w:p w14:paraId="754BF794" w14:textId="61F50709" w:rsidR="00047AE1" w:rsidRPr="00AC7291" w:rsidRDefault="00047AE1" w:rsidP="001B65C4">
      <w:pPr>
        <w:pStyle w:val="Bodynumbercopy"/>
      </w:pPr>
      <w:r w:rsidRPr="5C669FD8">
        <w:t xml:space="preserve">It is important for the </w:t>
      </w:r>
      <w:r w:rsidR="00E425FF">
        <w:t>Local</w:t>
      </w:r>
      <w:r w:rsidR="0011134F" w:rsidRPr="5C669FD8">
        <w:t xml:space="preserve"> Authority</w:t>
      </w:r>
      <w:r w:rsidRPr="5C669FD8">
        <w:t xml:space="preserve"> to explain how costs related to business activities (particularly customer services/billing) and indirect costs (general and support expenditure, restructuring provisions and other atypical items) are allocated between the water and </w:t>
      </w:r>
      <w:r w:rsidR="005F16DF">
        <w:t>wastewater</w:t>
      </w:r>
      <w:r w:rsidRPr="5C669FD8">
        <w:t xml:space="preserve"> services.</w:t>
      </w:r>
    </w:p>
    <w:p w14:paraId="7E65EDAF" w14:textId="625E867E" w:rsidR="00047AE1" w:rsidRPr="00AC7291" w:rsidRDefault="00047AE1" w:rsidP="001B65C4">
      <w:pPr>
        <w:pStyle w:val="Bodynumbercopy"/>
      </w:pPr>
      <w:r w:rsidRPr="5C669FD8">
        <w:t xml:space="preserve">It is important that the </w:t>
      </w:r>
      <w:r w:rsidR="00E425FF">
        <w:t>Local</w:t>
      </w:r>
      <w:r w:rsidR="0011134F" w:rsidRPr="5C669FD8">
        <w:t xml:space="preserve"> Authority</w:t>
      </w:r>
      <w:r w:rsidRPr="5C669FD8">
        <w:t xml:space="preserve"> clearly explains the allocation of indirect costs between the individual </w:t>
      </w:r>
      <w:r w:rsidR="00F41681">
        <w:t>functional activities</w:t>
      </w:r>
      <w:r w:rsidRPr="5C669FD8">
        <w:t>.</w:t>
      </w:r>
    </w:p>
    <w:p w14:paraId="275C5BC5" w14:textId="314ACFBC" w:rsidR="00047AE1" w:rsidRPr="00AC7291" w:rsidRDefault="00047AE1" w:rsidP="001B65C4">
      <w:pPr>
        <w:pStyle w:val="Bodynumbercopy"/>
      </w:pPr>
      <w:r w:rsidRPr="5C669FD8">
        <w:rPr>
          <w:b/>
          <w:bCs/>
        </w:rPr>
        <w:t>Atypical costs and provisions:</w:t>
      </w:r>
      <w:r w:rsidRPr="5C669FD8">
        <w:t xml:space="preserve"> The </w:t>
      </w:r>
      <w:r w:rsidR="00E425FF">
        <w:t>Local</w:t>
      </w:r>
      <w:r w:rsidR="0011134F" w:rsidRPr="5C669FD8">
        <w:t xml:space="preserve"> Authority</w:t>
      </w:r>
      <w:r w:rsidRPr="5C669FD8">
        <w:t xml:space="preserve"> must reveal and explain all significant atypical costs which have occurred during the reporting year, regardless of whether or not they are declared as exceptional items. The </w:t>
      </w:r>
      <w:r w:rsidR="00E425FF">
        <w:t>Local</w:t>
      </w:r>
      <w:r w:rsidR="0011134F" w:rsidRPr="5C669FD8">
        <w:t xml:space="preserve"> Authority</w:t>
      </w:r>
      <w:r w:rsidRPr="5C669FD8">
        <w:t xml:space="preserve"> must also confirm the absence of any atypical costs. In the commentary to the table the </w:t>
      </w:r>
      <w:r w:rsidR="00E425FF">
        <w:t>Local</w:t>
      </w:r>
      <w:r w:rsidR="0011134F" w:rsidRPr="5C669FD8">
        <w:t xml:space="preserve"> Authority</w:t>
      </w:r>
      <w:r w:rsidRPr="5C669FD8">
        <w:t xml:space="preserve"> must disclose:</w:t>
      </w:r>
    </w:p>
    <w:p w14:paraId="1D395E86" w14:textId="551375F4" w:rsidR="00047AE1" w:rsidRPr="00942F51" w:rsidRDefault="00047AE1" w:rsidP="001B65C4">
      <w:pPr>
        <w:pStyle w:val="Bodynumbercopy"/>
        <w:numPr>
          <w:ilvl w:val="1"/>
          <w:numId w:val="28"/>
        </w:numPr>
      </w:pPr>
      <w:r>
        <w:t xml:space="preserve">restructuring costs (which includes redundancy payments, </w:t>
      </w:r>
      <w:r w:rsidR="00D71FF3">
        <w:t>superannuation</w:t>
      </w:r>
      <w:r>
        <w:t xml:space="preserve"> contributions and consultants' fees);</w:t>
      </w:r>
    </w:p>
    <w:p w14:paraId="3CEBF8DF" w14:textId="77777777" w:rsidR="00047AE1" w:rsidRPr="00942F51" w:rsidRDefault="00047AE1" w:rsidP="001B65C4">
      <w:pPr>
        <w:pStyle w:val="Bodynumbercopy"/>
        <w:numPr>
          <w:ilvl w:val="1"/>
          <w:numId w:val="28"/>
        </w:numPr>
      </w:pPr>
      <w:r>
        <w:t>compensation payments (for one-off events);</w:t>
      </w:r>
    </w:p>
    <w:p w14:paraId="43B753B6" w14:textId="77777777" w:rsidR="00047AE1" w:rsidRPr="00942F51" w:rsidRDefault="00047AE1" w:rsidP="001B65C4">
      <w:pPr>
        <w:pStyle w:val="Bodynumbercopy"/>
        <w:numPr>
          <w:ilvl w:val="1"/>
          <w:numId w:val="28"/>
        </w:numPr>
      </w:pPr>
      <w:r>
        <w:t>costs attributable to unusual weather conditions;</w:t>
      </w:r>
    </w:p>
    <w:p w14:paraId="6B1338A5" w14:textId="2F292725" w:rsidR="00047AE1" w:rsidRPr="00942F51" w:rsidRDefault="00D71FF3" w:rsidP="001B65C4">
      <w:pPr>
        <w:pStyle w:val="Bodynumbercopy"/>
        <w:numPr>
          <w:ilvl w:val="1"/>
          <w:numId w:val="28"/>
        </w:numPr>
      </w:pPr>
      <w:r>
        <w:t>superannuation</w:t>
      </w:r>
      <w:r w:rsidR="00047AE1">
        <w:t xml:space="preserve"> holidays;</w:t>
      </w:r>
    </w:p>
    <w:p w14:paraId="5B70EF60" w14:textId="1E102548" w:rsidR="00047AE1" w:rsidRPr="00AC7291" w:rsidRDefault="00047AE1" w:rsidP="001B65C4">
      <w:pPr>
        <w:pStyle w:val="Bodynumbercopy"/>
        <w:numPr>
          <w:ilvl w:val="1"/>
          <w:numId w:val="28"/>
        </w:numPr>
      </w:pPr>
      <w:r>
        <w:t xml:space="preserve">rebates of </w:t>
      </w:r>
      <w:r w:rsidR="008A2109">
        <w:t xml:space="preserve">environmental fees </w:t>
      </w:r>
      <w:r>
        <w:t xml:space="preserve">or other service charges, including </w:t>
      </w:r>
      <w:r w:rsidR="00E425FF">
        <w:t>Local</w:t>
      </w:r>
      <w:r w:rsidR="00533AC1">
        <w:t xml:space="preserve"> authority rates</w:t>
      </w:r>
      <w:r>
        <w:t>.</w:t>
      </w:r>
    </w:p>
    <w:p w14:paraId="169C2333" w14:textId="6C7307A8" w:rsidR="00047AE1" w:rsidRPr="00AC7291" w:rsidRDefault="00047AE1" w:rsidP="001B65C4">
      <w:pPr>
        <w:pStyle w:val="Bodynumbercopy"/>
      </w:pPr>
      <w:r w:rsidRPr="5C669FD8">
        <w:t xml:space="preserve">In addition, the </w:t>
      </w:r>
      <w:r w:rsidR="00E425FF">
        <w:t>Local</w:t>
      </w:r>
      <w:r w:rsidR="0011134F" w:rsidRPr="5C669FD8">
        <w:t xml:space="preserve"> Authority</w:t>
      </w:r>
      <w:r w:rsidRPr="5C669FD8">
        <w:t xml:space="preserve"> must disclose the reasons for any exceptional items, which have been declared and whether they are expenses or provisions for future costs.</w:t>
      </w:r>
    </w:p>
    <w:p w14:paraId="7EFF0F86" w14:textId="13F9A355" w:rsidR="00047AE1" w:rsidRPr="00AC7291" w:rsidRDefault="00047AE1" w:rsidP="001B65C4">
      <w:pPr>
        <w:pStyle w:val="Bodynumbercopy"/>
      </w:pPr>
      <w:r w:rsidRPr="5C669FD8">
        <w:t xml:space="preserve">The </w:t>
      </w:r>
      <w:r w:rsidR="00E425FF">
        <w:t>Local</w:t>
      </w:r>
      <w:r w:rsidR="0011134F" w:rsidRPr="5C669FD8">
        <w:t xml:space="preserve"> Authority</w:t>
      </w:r>
      <w:r w:rsidRPr="5C669FD8">
        <w:t xml:space="preserve"> must disclose the purpose and amount of any provision included in operating </w:t>
      </w:r>
      <w:proofErr w:type="gramStart"/>
      <w:r w:rsidRPr="5C669FD8">
        <w:t>expenditure, and</w:t>
      </w:r>
      <w:proofErr w:type="gramEnd"/>
      <w:r w:rsidRPr="5C669FD8">
        <w:t xml:space="preserve"> disclose the amount of provision expended or released in the reporting year.</w:t>
      </w:r>
    </w:p>
    <w:p w14:paraId="6E764BD2" w14:textId="4C9354A7" w:rsidR="00047AE1" w:rsidRPr="00AC7291" w:rsidRDefault="00760EE7" w:rsidP="00F036E1">
      <w:pPr>
        <w:pStyle w:val="Sectionsub-heading"/>
        <w:jc w:val="both"/>
        <w:rPr>
          <w:lang w:val="en-GB"/>
        </w:rPr>
      </w:pPr>
      <w:r>
        <w:t>Column</w:t>
      </w:r>
      <w:r w:rsidR="00047AE1" w:rsidRPr="00AC7291">
        <w:rPr>
          <w:lang w:val="en-GB"/>
        </w:rPr>
        <w:t xml:space="preserve"> definitions</w:t>
      </w:r>
    </w:p>
    <w:p w14:paraId="2E977A28" w14:textId="071B7CD7" w:rsidR="004322A7" w:rsidRPr="0068236C" w:rsidRDefault="00680768" w:rsidP="0068236C">
      <w:pPr>
        <w:pStyle w:val="Bodynumbercopy"/>
      </w:pPr>
      <w:r>
        <w:lastRenderedPageBreak/>
        <w:t>Columns are</w:t>
      </w:r>
      <w:r w:rsidR="004322A7" w:rsidRPr="004322A7">
        <w:t xml:space="preserve"> </w:t>
      </w:r>
      <w:r w:rsidR="004322A7">
        <w:t xml:space="preserve">provided </w:t>
      </w:r>
      <w:r w:rsidR="004322A7" w:rsidRPr="004322A7">
        <w:t xml:space="preserve">for each functional activity within the </w:t>
      </w:r>
      <w:r w:rsidR="004322A7">
        <w:t>waste</w:t>
      </w:r>
      <w:r w:rsidR="004322A7" w:rsidRPr="004322A7">
        <w:t>water service:</w:t>
      </w:r>
    </w:p>
    <w:p w14:paraId="4B47ACB4" w14:textId="4A8D1AF0" w:rsidR="00047AE1" w:rsidRPr="00AC7291" w:rsidRDefault="00047AE1" w:rsidP="001B65C4">
      <w:pPr>
        <w:pStyle w:val="Bodynumbercopy"/>
      </w:pPr>
      <w:r w:rsidRPr="5C669FD8">
        <w:rPr>
          <w:b/>
          <w:bCs/>
          <w:i/>
          <w:iCs/>
        </w:rPr>
        <w:t>Column 1-</w:t>
      </w:r>
      <w:r w:rsidR="001968F0">
        <w:rPr>
          <w:b/>
          <w:bCs/>
          <w:i/>
          <w:iCs/>
        </w:rPr>
        <w:t>7</w:t>
      </w:r>
      <w:r w:rsidRPr="5C669FD8">
        <w:rPr>
          <w:b/>
          <w:bCs/>
          <w:i/>
          <w:iCs/>
        </w:rPr>
        <w:t xml:space="preserve">: </w:t>
      </w:r>
      <w:r w:rsidR="005F16DF">
        <w:rPr>
          <w:b/>
          <w:bCs/>
          <w:i/>
          <w:iCs/>
        </w:rPr>
        <w:t>Wastewater</w:t>
      </w:r>
      <w:r w:rsidRPr="5C669FD8">
        <w:rPr>
          <w:b/>
          <w:bCs/>
          <w:i/>
          <w:iCs/>
        </w:rPr>
        <w:t>:</w:t>
      </w:r>
      <w:r w:rsidRPr="5C669FD8">
        <w:t xml:space="preserve"> Include all direct costs associated with </w:t>
      </w:r>
      <w:r w:rsidR="005F16DF">
        <w:t>wastewater</w:t>
      </w:r>
      <w:r w:rsidRPr="5C669FD8">
        <w:t xml:space="preserve">, including agency costs and routine maintenance. Non-routine maintenance should be charged to General and support activities. Exclude all costs associated with sea outfalls. Exclude terminal pumping costs (i.e. costs incurred in pumping to </w:t>
      </w:r>
      <w:r w:rsidR="00950E6B">
        <w:t>treatment plants</w:t>
      </w:r>
      <w:r w:rsidRPr="5C669FD8">
        <w:t>).</w:t>
      </w:r>
    </w:p>
    <w:p w14:paraId="3904F46B" w14:textId="224F35FE" w:rsidR="00047AE1" w:rsidRPr="00AC7291" w:rsidRDefault="00047AE1" w:rsidP="001B65C4">
      <w:pPr>
        <w:pStyle w:val="Bodynumbercopy"/>
      </w:pPr>
      <w:r w:rsidRPr="5C669FD8">
        <w:rPr>
          <w:b/>
          <w:bCs/>
          <w:i/>
          <w:iCs/>
        </w:rPr>
        <w:t xml:space="preserve">Column </w:t>
      </w:r>
      <w:r w:rsidR="00C131D2">
        <w:rPr>
          <w:b/>
          <w:bCs/>
          <w:i/>
          <w:iCs/>
        </w:rPr>
        <w:t>8</w:t>
      </w:r>
      <w:r w:rsidRPr="5C669FD8">
        <w:rPr>
          <w:b/>
          <w:bCs/>
          <w:i/>
          <w:iCs/>
        </w:rPr>
        <w:t xml:space="preserve">: </w:t>
      </w:r>
      <w:r w:rsidR="00E425FF">
        <w:rPr>
          <w:b/>
          <w:bCs/>
          <w:i/>
          <w:iCs/>
        </w:rPr>
        <w:t>Wastewater</w:t>
      </w:r>
      <w:r w:rsidRPr="5C669FD8">
        <w:rPr>
          <w:b/>
          <w:bCs/>
          <w:i/>
          <w:iCs/>
        </w:rPr>
        <w:t xml:space="preserve"> treatment:</w:t>
      </w:r>
      <w:r w:rsidRPr="5C669FD8">
        <w:t xml:space="preserve"> Include all direct costs associated with </w:t>
      </w:r>
      <w:r w:rsidR="00E425FF">
        <w:t>wastewater</w:t>
      </w:r>
      <w:r w:rsidRPr="5C669FD8">
        <w:t xml:space="preserve"> treatment, including terminal pumping costs and routine maintenance. Non-routine maintenance should be charged to General and support activities. Include the costs of </w:t>
      </w:r>
      <w:r w:rsidR="00E425FF">
        <w:t>wastewater</w:t>
      </w:r>
      <w:r w:rsidRPr="5C669FD8">
        <w:t xml:space="preserve"> </w:t>
      </w:r>
      <w:r w:rsidR="00BE0C9B" w:rsidRPr="5C669FD8">
        <w:t>exports but</w:t>
      </w:r>
      <w:r w:rsidRPr="5C669FD8">
        <w:t xml:space="preserve"> exclude the cost of treating imported </w:t>
      </w:r>
      <w:r w:rsidR="00E425FF">
        <w:t>wastewater</w:t>
      </w:r>
      <w:r w:rsidRPr="5C669FD8">
        <w:t>. For these purposes, the latter costs should be estimated, and adjustments made to the appropriate subjective lines (and compensating adjustments made under Services provided for third parties). Include all costs associated with sea outfalls, except the costs of sludge disposal where sea outfalls discharge treated effluent, and sludge is disposed of separately.</w:t>
      </w:r>
    </w:p>
    <w:p w14:paraId="0E218DC2" w14:textId="4490EDD7" w:rsidR="00047AE1" w:rsidRPr="00AC7291" w:rsidRDefault="00047AE1" w:rsidP="001B65C4">
      <w:pPr>
        <w:pStyle w:val="Bodynumbercopy"/>
      </w:pPr>
      <w:r w:rsidRPr="5C669FD8">
        <w:rPr>
          <w:b/>
          <w:bCs/>
          <w:i/>
          <w:iCs/>
        </w:rPr>
        <w:t xml:space="preserve">Column </w:t>
      </w:r>
      <w:r w:rsidR="00C131D2">
        <w:rPr>
          <w:b/>
          <w:bCs/>
          <w:i/>
          <w:iCs/>
        </w:rPr>
        <w:t>9</w:t>
      </w:r>
      <w:r w:rsidRPr="5C669FD8">
        <w:rPr>
          <w:b/>
          <w:bCs/>
          <w:i/>
          <w:iCs/>
        </w:rPr>
        <w:t>: Sludge treatment and disposal:</w:t>
      </w:r>
      <w:r w:rsidRPr="5C669FD8">
        <w:t xml:space="preserve"> Include all direct costs associated with sludge treatment and disposal, including routine maintenance. Non-routine maintenance should be charged to General and support activities. Include the cost of sludge </w:t>
      </w:r>
      <w:r w:rsidR="00BE0C9B" w:rsidRPr="5C669FD8">
        <w:t>exported but</w:t>
      </w:r>
      <w:r w:rsidRPr="5C669FD8">
        <w:t xml:space="preserve"> exclude the cost of treating and disposing of imported sludge. For these purposes, the latter cost should be estimated, and adjustments made to the appropriate subjective lines (and compensating adjustment made under Services provided for third parties).</w:t>
      </w:r>
    </w:p>
    <w:p w14:paraId="3847F9A2" w14:textId="0701319E" w:rsidR="00047AE1" w:rsidRPr="00AC7291" w:rsidRDefault="00047AE1" w:rsidP="001B65C4">
      <w:pPr>
        <w:pStyle w:val="Bodynumbercopy"/>
      </w:pPr>
      <w:r w:rsidRPr="5C669FD8">
        <w:rPr>
          <w:b/>
          <w:bCs/>
          <w:i/>
          <w:iCs/>
        </w:rPr>
        <w:t xml:space="preserve">Column </w:t>
      </w:r>
      <w:r w:rsidR="00C131D2">
        <w:rPr>
          <w:b/>
          <w:bCs/>
          <w:i/>
          <w:iCs/>
        </w:rPr>
        <w:t>10</w:t>
      </w:r>
      <w:r w:rsidRPr="5C669FD8">
        <w:rPr>
          <w:b/>
          <w:bCs/>
          <w:i/>
          <w:iCs/>
        </w:rPr>
        <w:t xml:space="preserve">: </w:t>
      </w:r>
      <w:r w:rsidR="005F16DF">
        <w:rPr>
          <w:b/>
          <w:bCs/>
          <w:i/>
          <w:iCs/>
        </w:rPr>
        <w:t>Wastewater</w:t>
      </w:r>
      <w:r w:rsidRPr="5C669FD8">
        <w:rPr>
          <w:b/>
          <w:bCs/>
          <w:i/>
          <w:iCs/>
        </w:rPr>
        <w:t xml:space="preserve"> service total:</w:t>
      </w:r>
      <w:r w:rsidRPr="5C669FD8">
        <w:t xml:space="preserve"> Where entries are required in columns 1-8, 10 and 11, column 12 is calculated from those entries</w:t>
      </w:r>
    </w:p>
    <w:p w14:paraId="07EF6EF8" w14:textId="77777777" w:rsidR="005461E6" w:rsidRDefault="005461E6" w:rsidP="00F036E1">
      <w:pPr>
        <w:pStyle w:val="Sectionsub-heading"/>
        <w:jc w:val="both"/>
      </w:pPr>
      <w:r>
        <w:br w:type="page"/>
      </w:r>
    </w:p>
    <w:p w14:paraId="3C40917F" w14:textId="44AEFB67" w:rsidR="00047AE1" w:rsidRPr="00AC7291" w:rsidRDefault="00047AE1" w:rsidP="00F036E1">
      <w:pPr>
        <w:pStyle w:val="Sectionsub-heading"/>
        <w:jc w:val="both"/>
      </w:pPr>
      <w:r w:rsidRPr="00AC7291">
        <w:lastRenderedPageBreak/>
        <w:t>BLOCK 1: SERVICE ANALYSIS – WASTEWATER DIRECT COSTS</w:t>
      </w:r>
    </w:p>
    <w:tbl>
      <w:tblPr>
        <w:tblStyle w:val="TableGrid"/>
        <w:tblW w:w="7558" w:type="dxa"/>
        <w:tblLook w:val="04A0" w:firstRow="1" w:lastRow="0" w:firstColumn="1" w:lastColumn="0" w:noHBand="0" w:noVBand="1"/>
      </w:tblPr>
      <w:tblGrid>
        <w:gridCol w:w="1125"/>
        <w:gridCol w:w="697"/>
        <w:gridCol w:w="3936"/>
        <w:gridCol w:w="1800"/>
      </w:tblGrid>
      <w:tr w:rsidR="00047AE1" w:rsidRPr="00047AE1" w14:paraId="00B99E8B" w14:textId="77777777" w:rsidTr="5C669FD8">
        <w:tc>
          <w:tcPr>
            <w:tcW w:w="1125" w:type="dxa"/>
          </w:tcPr>
          <w:p w14:paraId="141A8038" w14:textId="77777777" w:rsidR="00047AE1" w:rsidRPr="00942F51" w:rsidRDefault="00047AE1" w:rsidP="00F036E1">
            <w:pPr>
              <w:pStyle w:val="Bodyromannumerals"/>
              <w:jc w:val="both"/>
              <w:rPr>
                <w:b/>
                <w:bCs/>
                <w:lang w:val="en-US"/>
              </w:rPr>
            </w:pPr>
            <w:r w:rsidRPr="00942F51">
              <w:rPr>
                <w:b/>
                <w:bCs/>
                <w:lang w:val="en-US"/>
              </w:rPr>
              <w:t>E2.0</w:t>
            </w:r>
          </w:p>
        </w:tc>
        <w:tc>
          <w:tcPr>
            <w:tcW w:w="4633" w:type="dxa"/>
            <w:gridSpan w:val="2"/>
          </w:tcPr>
          <w:p w14:paraId="57B597F8" w14:textId="77777777" w:rsidR="00047AE1" w:rsidRPr="00942F51" w:rsidRDefault="00047AE1" w:rsidP="00F036E1">
            <w:pPr>
              <w:pStyle w:val="Bodyromannumerals"/>
              <w:jc w:val="both"/>
              <w:rPr>
                <w:b/>
                <w:bCs/>
                <w:lang w:val="en-US"/>
              </w:rPr>
            </w:pPr>
            <w:r w:rsidRPr="00942F51">
              <w:rPr>
                <w:b/>
                <w:bCs/>
                <w:lang w:val="en-US"/>
              </w:rPr>
              <w:t>Name</w:t>
            </w:r>
          </w:p>
        </w:tc>
        <w:tc>
          <w:tcPr>
            <w:tcW w:w="1800" w:type="dxa"/>
          </w:tcPr>
          <w:p w14:paraId="6C93E4B3" w14:textId="77777777" w:rsidR="00047AE1" w:rsidRPr="00942F51" w:rsidRDefault="00047AE1" w:rsidP="00F036E1">
            <w:pPr>
              <w:pStyle w:val="Bodyromannumerals"/>
              <w:jc w:val="both"/>
              <w:rPr>
                <w:b/>
                <w:bCs/>
                <w:lang w:val="en-US"/>
              </w:rPr>
            </w:pPr>
          </w:p>
        </w:tc>
      </w:tr>
      <w:tr w:rsidR="00047AE1" w:rsidRPr="00047AE1" w14:paraId="6DC6B5A9"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6C03E32E"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6C2F4DC0" w14:textId="77777777" w:rsidR="00047AE1" w:rsidRPr="00AC7291" w:rsidRDefault="00047AE1" w:rsidP="00F036E1">
            <w:pPr>
              <w:pStyle w:val="Bodyromannumerals"/>
              <w:jc w:val="both"/>
              <w:rPr>
                <w:lang w:val="en-US"/>
              </w:rPr>
            </w:pPr>
            <w:r w:rsidRPr="00AC7291">
              <w:rPr>
                <w:lang w:val="en-US"/>
              </w:rPr>
              <w:t>Name of Area</w:t>
            </w:r>
          </w:p>
        </w:tc>
      </w:tr>
      <w:tr w:rsidR="00047AE1" w:rsidRPr="00047AE1" w14:paraId="68AC070F"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33F86C"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3CE33F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05313495" w14:textId="76B0F5F2" w:rsidR="00E606B9" w:rsidRDefault="00E606B9"/>
    <w:tbl>
      <w:tblPr>
        <w:tblStyle w:val="TableGrid"/>
        <w:tblW w:w="7558" w:type="dxa"/>
        <w:tblLook w:val="04A0" w:firstRow="1" w:lastRow="0" w:firstColumn="1" w:lastColumn="0" w:noHBand="0" w:noVBand="1"/>
      </w:tblPr>
      <w:tblGrid>
        <w:gridCol w:w="1125"/>
        <w:gridCol w:w="697"/>
        <w:gridCol w:w="3936"/>
        <w:gridCol w:w="1800"/>
      </w:tblGrid>
      <w:tr w:rsidR="00047AE1" w:rsidRPr="00047AE1" w14:paraId="2CAF3B63" w14:textId="77777777" w:rsidTr="5C669FD8">
        <w:tc>
          <w:tcPr>
            <w:tcW w:w="1125" w:type="dxa"/>
          </w:tcPr>
          <w:p w14:paraId="2A97A81C" w14:textId="5F52C3DF" w:rsidR="00047AE1" w:rsidRPr="003D3D8C" w:rsidRDefault="00047AE1" w:rsidP="00F036E1">
            <w:pPr>
              <w:pStyle w:val="Bodyromannumerals"/>
              <w:jc w:val="both"/>
              <w:rPr>
                <w:b/>
                <w:bCs/>
                <w:lang w:val="en-US"/>
              </w:rPr>
            </w:pPr>
            <w:r w:rsidRPr="003D3D8C">
              <w:rPr>
                <w:b/>
                <w:bCs/>
                <w:lang w:val="en-US"/>
              </w:rPr>
              <w:t>E2.1</w:t>
            </w:r>
          </w:p>
        </w:tc>
        <w:tc>
          <w:tcPr>
            <w:tcW w:w="4633" w:type="dxa"/>
            <w:gridSpan w:val="2"/>
          </w:tcPr>
          <w:p w14:paraId="171915F6" w14:textId="77777777" w:rsidR="00047AE1" w:rsidRPr="003D3D8C" w:rsidRDefault="00047AE1" w:rsidP="00F036E1">
            <w:pPr>
              <w:pStyle w:val="Bodyromannumerals"/>
              <w:jc w:val="both"/>
              <w:rPr>
                <w:b/>
                <w:bCs/>
                <w:lang w:val="en-US"/>
              </w:rPr>
            </w:pPr>
            <w:r w:rsidRPr="003D3D8C">
              <w:rPr>
                <w:b/>
                <w:bCs/>
                <w:lang w:val="en-US"/>
              </w:rPr>
              <w:t>Employment costs</w:t>
            </w:r>
          </w:p>
        </w:tc>
        <w:tc>
          <w:tcPr>
            <w:tcW w:w="1800" w:type="dxa"/>
          </w:tcPr>
          <w:p w14:paraId="386C4566" w14:textId="77777777" w:rsidR="00047AE1" w:rsidRPr="003D3D8C" w:rsidRDefault="00047AE1" w:rsidP="00F036E1">
            <w:pPr>
              <w:pStyle w:val="Bodyromannumerals"/>
              <w:jc w:val="both"/>
              <w:rPr>
                <w:b/>
                <w:bCs/>
                <w:lang w:val="en-US"/>
              </w:rPr>
            </w:pPr>
            <w:r w:rsidRPr="003D3D8C">
              <w:rPr>
                <w:b/>
                <w:bCs/>
                <w:lang w:val="en-US"/>
              </w:rPr>
              <w:t>NZ$000</w:t>
            </w:r>
          </w:p>
        </w:tc>
      </w:tr>
      <w:tr w:rsidR="00047AE1" w:rsidRPr="00047AE1" w14:paraId="61B27B59"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59861CEE"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0910B9BF" w14:textId="326668CC" w:rsidR="00047AE1" w:rsidRPr="00AC7291" w:rsidRDefault="00047AE1" w:rsidP="00F036E1">
            <w:pPr>
              <w:pStyle w:val="Bodyromannumerals"/>
              <w:jc w:val="both"/>
              <w:rPr>
                <w:lang w:val="en-US"/>
              </w:rPr>
            </w:pPr>
            <w:r w:rsidRPr="00AC7291">
              <w:t xml:space="preserve">The sum of the total costs of "non-manual and manual manpower" which are directly attributable to each of the individually identified service activities: </w:t>
            </w:r>
            <w:r w:rsidR="005F16DF">
              <w:rPr>
                <w:i/>
                <w:iCs/>
              </w:rPr>
              <w:t>Wastewater</w:t>
            </w:r>
            <w:r w:rsidRPr="00E83E86">
              <w:rPr>
                <w:i/>
                <w:iCs/>
              </w:rPr>
              <w:t xml:space="preserve">, </w:t>
            </w:r>
            <w:r w:rsidR="00E425FF">
              <w:rPr>
                <w:i/>
                <w:iCs/>
              </w:rPr>
              <w:t>Wastewater</w:t>
            </w:r>
            <w:r w:rsidRPr="00E83E86">
              <w:rPr>
                <w:i/>
                <w:iCs/>
              </w:rPr>
              <w:t xml:space="preserve"> treatment and Sludge treatment and disposa</w:t>
            </w:r>
            <w:r w:rsidRPr="00AC7291">
              <w:t>l.</w:t>
            </w:r>
            <w:r w:rsidRPr="00047AE1">
              <w:t xml:space="preserve"> </w:t>
            </w:r>
            <w:r w:rsidRPr="00AC7291">
              <w:t xml:space="preserve">To be included are the gross salaries and wages of all employees within the relevant activity, including payments resulting from bonus and profit-related payment schemes, superannuation, unfunded </w:t>
            </w:r>
            <w:r w:rsidR="00D71FF3">
              <w:t>superannuatio</w:t>
            </w:r>
            <w:r w:rsidRPr="00AC7291">
              <w:t>n liabilities, sick pay, sickness benefits, retirement awards, death in service benefits, paid leave, subsistence, travel, entertaining and conference expenses.</w:t>
            </w:r>
          </w:p>
        </w:tc>
      </w:tr>
      <w:tr w:rsidR="00047AE1" w:rsidRPr="00047AE1" w14:paraId="692D390D"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732F08F"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8434EA8" w14:textId="153CE07E"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r w:rsidR="00047AE1" w:rsidRPr="00047AE1" w14:paraId="51C8B760" w14:textId="77777777" w:rsidTr="5C669FD8">
        <w:tc>
          <w:tcPr>
            <w:tcW w:w="1125" w:type="dxa"/>
          </w:tcPr>
          <w:p w14:paraId="06F2A681" w14:textId="36E5716D" w:rsidR="00047AE1" w:rsidRPr="00942F51" w:rsidRDefault="00047AE1" w:rsidP="00F036E1">
            <w:pPr>
              <w:pStyle w:val="Bodyromannumerals"/>
              <w:jc w:val="both"/>
              <w:rPr>
                <w:b/>
                <w:bCs/>
                <w:lang w:val="en-US"/>
              </w:rPr>
            </w:pPr>
            <w:r w:rsidRPr="00942F51">
              <w:rPr>
                <w:b/>
                <w:bCs/>
                <w:lang w:val="en-US"/>
              </w:rPr>
              <w:t>E2.2</w:t>
            </w:r>
          </w:p>
        </w:tc>
        <w:tc>
          <w:tcPr>
            <w:tcW w:w="4633" w:type="dxa"/>
            <w:gridSpan w:val="2"/>
          </w:tcPr>
          <w:p w14:paraId="25EA633B" w14:textId="77777777" w:rsidR="00047AE1" w:rsidRPr="00942F51" w:rsidRDefault="00047AE1" w:rsidP="00F036E1">
            <w:pPr>
              <w:pStyle w:val="Bodyromannumerals"/>
              <w:jc w:val="both"/>
              <w:rPr>
                <w:b/>
                <w:bCs/>
                <w:lang w:val="en-US"/>
              </w:rPr>
            </w:pPr>
            <w:r w:rsidRPr="00942F51">
              <w:rPr>
                <w:b/>
                <w:bCs/>
                <w:lang w:val="en-US"/>
              </w:rPr>
              <w:t>Power</w:t>
            </w:r>
          </w:p>
        </w:tc>
        <w:tc>
          <w:tcPr>
            <w:tcW w:w="1800" w:type="dxa"/>
          </w:tcPr>
          <w:p w14:paraId="2BED8309"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798CBB74"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1C2FC62D"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6FD28031" w14:textId="2EAA3E3D" w:rsidR="00047AE1" w:rsidRPr="00AC7291" w:rsidRDefault="00047AE1" w:rsidP="00F036E1">
            <w:pPr>
              <w:pStyle w:val="Bodyromannumerals"/>
              <w:jc w:val="both"/>
              <w:rPr>
                <w:lang w:val="en-US"/>
              </w:rPr>
            </w:pPr>
            <w:r w:rsidRPr="00AC7291">
              <w:t xml:space="preserve">All energy costs other than energy used for transport and energy costs associated with the provision of depots and offices - which are included in </w:t>
            </w:r>
            <w:r w:rsidRPr="00AC7291">
              <w:rPr>
                <w:i/>
              </w:rPr>
              <w:t>General and support activities</w:t>
            </w:r>
            <w:r w:rsidRPr="00AC7291">
              <w:t xml:space="preserve"> - which are directly attributable to each of the individually identified service activities: </w:t>
            </w:r>
            <w:r w:rsidR="005F16DF">
              <w:rPr>
                <w:i/>
                <w:iCs/>
              </w:rPr>
              <w:t>Wastewater</w:t>
            </w:r>
            <w:r w:rsidRPr="00AC7291">
              <w:rPr>
                <w:i/>
                <w:iCs/>
              </w:rPr>
              <w:t>,</w:t>
            </w:r>
            <w:r w:rsidRPr="00E83E86">
              <w:rPr>
                <w:i/>
                <w:iCs/>
              </w:rPr>
              <w:t xml:space="preserve"> </w:t>
            </w:r>
            <w:r w:rsidR="00E425FF">
              <w:rPr>
                <w:i/>
                <w:iCs/>
              </w:rPr>
              <w:t>Wastewater</w:t>
            </w:r>
            <w:r w:rsidRPr="00E83E86">
              <w:rPr>
                <w:i/>
                <w:iCs/>
              </w:rPr>
              <w:t xml:space="preserve"> treatment and Sludge treatment and disposal.</w:t>
            </w:r>
          </w:p>
        </w:tc>
      </w:tr>
      <w:tr w:rsidR="00047AE1" w:rsidRPr="00047AE1" w14:paraId="477D9204"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004176"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DC0A22" w14:textId="665A6D15"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r w:rsidR="00047AE1" w:rsidRPr="00047AE1" w14:paraId="7AE19BFF" w14:textId="77777777" w:rsidTr="5C669FD8">
        <w:tc>
          <w:tcPr>
            <w:tcW w:w="1125" w:type="dxa"/>
          </w:tcPr>
          <w:p w14:paraId="37579139" w14:textId="77777777" w:rsidR="00047AE1" w:rsidRPr="00942F51" w:rsidRDefault="00047AE1" w:rsidP="00F036E1">
            <w:pPr>
              <w:pStyle w:val="Bodyromannumerals"/>
              <w:jc w:val="both"/>
              <w:rPr>
                <w:b/>
                <w:bCs/>
                <w:lang w:val="en-US"/>
              </w:rPr>
            </w:pPr>
            <w:r w:rsidRPr="00942F51">
              <w:rPr>
                <w:b/>
                <w:bCs/>
                <w:lang w:val="en-US"/>
              </w:rPr>
              <w:t>E2.3</w:t>
            </w:r>
          </w:p>
        </w:tc>
        <w:tc>
          <w:tcPr>
            <w:tcW w:w="4633" w:type="dxa"/>
            <w:gridSpan w:val="2"/>
          </w:tcPr>
          <w:p w14:paraId="356B1585" w14:textId="77777777" w:rsidR="00047AE1" w:rsidRPr="00942F51" w:rsidRDefault="00047AE1" w:rsidP="00F036E1">
            <w:pPr>
              <w:pStyle w:val="Bodyromannumerals"/>
              <w:jc w:val="both"/>
              <w:rPr>
                <w:b/>
                <w:bCs/>
                <w:lang w:val="en-US"/>
              </w:rPr>
            </w:pPr>
            <w:r w:rsidRPr="00942F51">
              <w:rPr>
                <w:b/>
                <w:bCs/>
                <w:lang w:val="en-US"/>
              </w:rPr>
              <w:t>Hired and contracted services</w:t>
            </w:r>
          </w:p>
        </w:tc>
        <w:tc>
          <w:tcPr>
            <w:tcW w:w="1800" w:type="dxa"/>
          </w:tcPr>
          <w:p w14:paraId="682552AD"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68B4BD86"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3C2A8E15"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47998CA0" w14:textId="6C1AF635" w:rsidR="00047AE1" w:rsidRPr="00AC7291" w:rsidRDefault="00047AE1" w:rsidP="00F036E1">
            <w:pPr>
              <w:pStyle w:val="Bodyromannumerals"/>
              <w:jc w:val="both"/>
              <w:rPr>
                <w:lang w:val="en-US"/>
              </w:rPr>
            </w:pPr>
            <w:r w:rsidRPr="00AC7291">
              <w:t xml:space="preserve">All hired and contracted equipment and services, which are directly attributable to each of the individually identified service activities: </w:t>
            </w:r>
            <w:r w:rsidR="005F16DF">
              <w:rPr>
                <w:i/>
                <w:iCs/>
              </w:rPr>
              <w:t>Wastewater</w:t>
            </w:r>
            <w:r w:rsidRPr="00AC7291">
              <w:rPr>
                <w:i/>
                <w:iCs/>
              </w:rPr>
              <w:t xml:space="preserve">, </w:t>
            </w:r>
            <w:r w:rsidR="00E425FF">
              <w:t>Wastewater</w:t>
            </w:r>
            <w:r w:rsidRPr="00AC7291">
              <w:t xml:space="preserve"> treatment and Sludge treatment and disposal. (Hired services exclude the hire of vehicles and plant, which is included in </w:t>
            </w:r>
            <w:r w:rsidRPr="00AC7291">
              <w:rPr>
                <w:i/>
              </w:rPr>
              <w:t>General and support activities</w:t>
            </w:r>
            <w:r w:rsidRPr="00AC7291">
              <w:t xml:space="preserve">). Contracted services include all contracted labour; professional advice (such as lawyers and consultants); computer software; and contracts for the collection of water and </w:t>
            </w:r>
            <w:r w:rsidR="005F16DF">
              <w:t>wastewater</w:t>
            </w:r>
            <w:r w:rsidRPr="00AC7291">
              <w:t xml:space="preserve"> charges.</w:t>
            </w:r>
          </w:p>
        </w:tc>
      </w:tr>
      <w:tr w:rsidR="00047AE1" w:rsidRPr="00047AE1" w14:paraId="7CB75846"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D7B0FE"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ADEF05" w14:textId="4271E311"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bl>
    <w:p w14:paraId="5B5DDCF5" w14:textId="77777777" w:rsidR="00E606B9" w:rsidRDefault="00E606B9">
      <w:bookmarkStart w:id="5" w:name="_Hlk48825960"/>
      <w:r>
        <w:br w:type="page"/>
      </w:r>
    </w:p>
    <w:tbl>
      <w:tblPr>
        <w:tblStyle w:val="TableGrid"/>
        <w:tblW w:w="7558" w:type="dxa"/>
        <w:tblLook w:val="04A0" w:firstRow="1" w:lastRow="0" w:firstColumn="1" w:lastColumn="0" w:noHBand="0" w:noVBand="1"/>
      </w:tblPr>
      <w:tblGrid>
        <w:gridCol w:w="1125"/>
        <w:gridCol w:w="697"/>
        <w:gridCol w:w="3936"/>
        <w:gridCol w:w="1800"/>
      </w:tblGrid>
      <w:tr w:rsidR="00047AE1" w:rsidRPr="00047AE1" w14:paraId="39739B45" w14:textId="77777777" w:rsidTr="5C669FD8">
        <w:tc>
          <w:tcPr>
            <w:tcW w:w="1125" w:type="dxa"/>
          </w:tcPr>
          <w:p w14:paraId="20C25DE2" w14:textId="4BBAE130" w:rsidR="00047AE1" w:rsidRPr="00942F51" w:rsidRDefault="00047AE1" w:rsidP="00F036E1">
            <w:pPr>
              <w:pStyle w:val="Bodyromannumerals"/>
              <w:jc w:val="both"/>
              <w:rPr>
                <w:b/>
                <w:bCs/>
                <w:lang w:val="en-US"/>
              </w:rPr>
            </w:pPr>
            <w:r w:rsidRPr="00942F51">
              <w:rPr>
                <w:b/>
                <w:bCs/>
                <w:lang w:val="en-US"/>
              </w:rPr>
              <w:lastRenderedPageBreak/>
              <w:t>E2.4</w:t>
            </w:r>
          </w:p>
        </w:tc>
        <w:tc>
          <w:tcPr>
            <w:tcW w:w="4633" w:type="dxa"/>
            <w:gridSpan w:val="2"/>
          </w:tcPr>
          <w:p w14:paraId="5B9862AB" w14:textId="1DE87097" w:rsidR="00047AE1" w:rsidRPr="00942F51" w:rsidRDefault="00047AE1" w:rsidP="00F036E1">
            <w:pPr>
              <w:pStyle w:val="Bodyromannumerals"/>
              <w:jc w:val="both"/>
              <w:rPr>
                <w:b/>
                <w:bCs/>
                <w:lang w:val="en-US"/>
              </w:rPr>
            </w:pPr>
            <w:r w:rsidRPr="00942F51">
              <w:rPr>
                <w:b/>
                <w:bCs/>
                <w:lang w:val="en-US"/>
              </w:rPr>
              <w:t xml:space="preserve">Estimated running costs of </w:t>
            </w:r>
            <w:r w:rsidR="0074100D">
              <w:rPr>
                <w:b/>
                <w:bCs/>
                <w:lang w:val="en-US"/>
              </w:rPr>
              <w:t>concession contracts</w:t>
            </w:r>
          </w:p>
        </w:tc>
        <w:tc>
          <w:tcPr>
            <w:tcW w:w="1800" w:type="dxa"/>
          </w:tcPr>
          <w:p w14:paraId="000E2379"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3DB3E261"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23187665"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1C1BF272" w14:textId="6B43FF1B" w:rsidR="002D6083" w:rsidRPr="008D7975" w:rsidRDefault="002D6083">
            <w:pPr>
              <w:pStyle w:val="Sectionsub-heading"/>
              <w:jc w:val="both"/>
              <w:rPr>
                <w:color w:val="000000"/>
                <w:lang w:val="en-US"/>
              </w:rPr>
            </w:pPr>
            <w:r>
              <w:rPr>
                <w:b w:val="0"/>
                <w:color w:val="000000"/>
                <w:sz w:val="21"/>
                <w:szCs w:val="21"/>
                <w:lang w:val="en-US"/>
              </w:rPr>
              <w:t xml:space="preserve">Concession </w:t>
            </w:r>
            <w:r w:rsidRPr="00E35586">
              <w:rPr>
                <w:b w:val="0"/>
                <w:color w:val="000000"/>
                <w:sz w:val="21"/>
                <w:lang w:val="en-US"/>
              </w:rPr>
              <w:t>contracts</w:t>
            </w:r>
            <w:r>
              <w:rPr>
                <w:b w:val="0"/>
                <w:color w:val="000000"/>
                <w:sz w:val="21"/>
                <w:szCs w:val="21"/>
                <w:lang w:val="en-US"/>
              </w:rPr>
              <w:t xml:space="preserve"> refer to contracts </w:t>
            </w:r>
            <w:r w:rsidRPr="00E35586">
              <w:rPr>
                <w:b w:val="0"/>
                <w:color w:val="000000"/>
                <w:sz w:val="21"/>
                <w:lang w:val="en-US"/>
              </w:rPr>
              <w:t xml:space="preserve">for the provision of a </w:t>
            </w:r>
            <w:r>
              <w:rPr>
                <w:b w:val="0"/>
                <w:color w:val="000000"/>
                <w:sz w:val="21"/>
                <w:szCs w:val="21"/>
                <w:lang w:val="en-US"/>
              </w:rPr>
              <w:t>defined</w:t>
            </w:r>
            <w:r w:rsidRPr="00E35586">
              <w:rPr>
                <w:b w:val="0"/>
                <w:color w:val="000000"/>
                <w:sz w:val="21"/>
                <w:lang w:val="en-US"/>
              </w:rPr>
              <w:t xml:space="preserve"> service</w:t>
            </w:r>
            <w:r>
              <w:rPr>
                <w:b w:val="0"/>
                <w:color w:val="000000"/>
                <w:sz w:val="21"/>
                <w:szCs w:val="21"/>
                <w:lang w:val="en-US"/>
              </w:rPr>
              <w:t xml:space="preserve"> delegated by a </w:t>
            </w:r>
            <w:r w:rsidR="00E425FF">
              <w:rPr>
                <w:b w:val="0"/>
                <w:color w:val="000000"/>
                <w:sz w:val="21"/>
                <w:szCs w:val="21"/>
                <w:lang w:val="en-US"/>
              </w:rPr>
              <w:t>Local</w:t>
            </w:r>
            <w:r>
              <w:rPr>
                <w:b w:val="0"/>
                <w:color w:val="000000"/>
                <w:sz w:val="21"/>
                <w:szCs w:val="21"/>
                <w:lang w:val="en-US"/>
              </w:rPr>
              <w:t xml:space="preserve"> Authority to a </w:t>
            </w:r>
            <w:proofErr w:type="gramStart"/>
            <w:r>
              <w:rPr>
                <w:b w:val="0"/>
                <w:color w:val="000000"/>
                <w:sz w:val="21"/>
                <w:szCs w:val="21"/>
                <w:lang w:val="en-US"/>
              </w:rPr>
              <w:t>third</w:t>
            </w:r>
            <w:r w:rsidR="00B4735E">
              <w:rPr>
                <w:b w:val="0"/>
                <w:color w:val="000000"/>
                <w:sz w:val="21"/>
                <w:szCs w:val="21"/>
                <w:lang w:val="en-US"/>
              </w:rPr>
              <w:t xml:space="preserve"> </w:t>
            </w:r>
            <w:r>
              <w:rPr>
                <w:b w:val="0"/>
                <w:color w:val="000000"/>
                <w:sz w:val="21"/>
                <w:szCs w:val="21"/>
                <w:lang w:val="en-US"/>
              </w:rPr>
              <w:t>party</w:t>
            </w:r>
            <w:proofErr w:type="gramEnd"/>
            <w:r>
              <w:rPr>
                <w:b w:val="0"/>
                <w:color w:val="000000"/>
                <w:sz w:val="21"/>
                <w:szCs w:val="21"/>
                <w:lang w:val="en-US"/>
              </w:rPr>
              <w:t xml:space="preserve"> private operator. This provision can be related to operating the assets (lease or ‘</w:t>
            </w:r>
            <w:proofErr w:type="spellStart"/>
            <w:r>
              <w:rPr>
                <w:b w:val="0"/>
                <w:color w:val="000000"/>
                <w:sz w:val="21"/>
                <w:szCs w:val="21"/>
                <w:lang w:val="en-US"/>
              </w:rPr>
              <w:t>affermage</w:t>
            </w:r>
            <w:proofErr w:type="spellEnd"/>
            <w:r>
              <w:rPr>
                <w:b w:val="0"/>
                <w:color w:val="000000"/>
                <w:sz w:val="21"/>
                <w:szCs w:val="21"/>
                <w:lang w:val="en-US"/>
              </w:rPr>
              <w:t>’ agreement) or include all infrastructure investment (through a concession agreement). For example, Veolia has a contract</w:t>
            </w:r>
            <w:r w:rsidRPr="00E35586">
              <w:rPr>
                <w:b w:val="0"/>
                <w:color w:val="000000"/>
                <w:sz w:val="21"/>
                <w:lang w:val="en-US"/>
              </w:rPr>
              <w:t xml:space="preserve"> for the provision of wastewater </w:t>
            </w:r>
            <w:r>
              <w:rPr>
                <w:b w:val="0"/>
                <w:color w:val="000000"/>
                <w:sz w:val="21"/>
                <w:szCs w:val="21"/>
                <w:lang w:val="en-US"/>
              </w:rPr>
              <w:t xml:space="preserve">services at four wastewater </w:t>
            </w:r>
            <w:r w:rsidRPr="00E35586">
              <w:rPr>
                <w:b w:val="0"/>
                <w:color w:val="000000"/>
                <w:sz w:val="21"/>
                <w:lang w:val="en-US"/>
              </w:rPr>
              <w:t xml:space="preserve">treatment </w:t>
            </w:r>
            <w:r>
              <w:rPr>
                <w:b w:val="0"/>
                <w:color w:val="000000"/>
                <w:sz w:val="21"/>
                <w:szCs w:val="21"/>
                <w:lang w:val="en-US"/>
              </w:rPr>
              <w:t>plants that serve metropolitan Wellington</w:t>
            </w:r>
            <w:r w:rsidRPr="00E35586">
              <w:rPr>
                <w:b w:val="0"/>
                <w:color w:val="000000"/>
                <w:sz w:val="21"/>
                <w:lang w:val="en-US"/>
              </w:rPr>
              <w:t xml:space="preserve">. </w:t>
            </w:r>
          </w:p>
          <w:p w14:paraId="7730BC8D" w14:textId="2A9E94CA" w:rsidR="002D6083" w:rsidRPr="001655B3" w:rsidRDefault="00E425FF">
            <w:pPr>
              <w:pStyle w:val="Sectionsub-heading"/>
              <w:jc w:val="both"/>
              <w:rPr>
                <w:b w:val="0"/>
                <w:color w:val="000000"/>
                <w:sz w:val="21"/>
                <w:szCs w:val="21"/>
                <w:lang w:val="en-US"/>
              </w:rPr>
            </w:pPr>
            <w:r>
              <w:rPr>
                <w:b w:val="0"/>
                <w:color w:val="000000"/>
                <w:sz w:val="21"/>
                <w:szCs w:val="21"/>
                <w:lang w:val="en-US"/>
              </w:rPr>
              <w:t>Local</w:t>
            </w:r>
            <w:r w:rsidR="002D6083">
              <w:rPr>
                <w:b w:val="0"/>
                <w:color w:val="000000"/>
                <w:sz w:val="21"/>
                <w:szCs w:val="21"/>
                <w:lang w:val="en-US"/>
              </w:rPr>
              <w:t xml:space="preserve"> authorities should provide information an estimate of the direct cost of operating these plans if they have a similar arrangement in place with a </w:t>
            </w:r>
            <w:proofErr w:type="gramStart"/>
            <w:r w:rsidR="002D6083">
              <w:rPr>
                <w:b w:val="0"/>
                <w:color w:val="000000"/>
                <w:sz w:val="21"/>
                <w:szCs w:val="21"/>
                <w:lang w:val="en-US"/>
              </w:rPr>
              <w:t>third</w:t>
            </w:r>
            <w:r w:rsidR="00B4735E">
              <w:rPr>
                <w:b w:val="0"/>
                <w:color w:val="000000"/>
                <w:sz w:val="21"/>
                <w:szCs w:val="21"/>
                <w:lang w:val="en-US"/>
              </w:rPr>
              <w:t xml:space="preserve"> </w:t>
            </w:r>
            <w:r w:rsidR="002D6083">
              <w:rPr>
                <w:b w:val="0"/>
                <w:color w:val="000000"/>
                <w:sz w:val="21"/>
                <w:szCs w:val="21"/>
                <w:lang w:val="en-US"/>
              </w:rPr>
              <w:t>party</w:t>
            </w:r>
            <w:proofErr w:type="gramEnd"/>
            <w:r w:rsidR="002D6083">
              <w:rPr>
                <w:b w:val="0"/>
                <w:color w:val="000000"/>
                <w:sz w:val="21"/>
                <w:szCs w:val="21"/>
                <w:lang w:val="en-US"/>
              </w:rPr>
              <w:t xml:space="preserve"> private operator.</w:t>
            </w:r>
          </w:p>
          <w:p w14:paraId="7C82B703" w14:textId="0B571D16" w:rsidR="00047AE1" w:rsidRPr="00AC7291" w:rsidRDefault="002D6083" w:rsidP="00F036E1">
            <w:pPr>
              <w:pStyle w:val="Bodyromannumerals"/>
              <w:jc w:val="both"/>
              <w:rPr>
                <w:lang w:val="en-US"/>
              </w:rPr>
            </w:pPr>
            <w:r>
              <w:rPr>
                <w:rFonts w:eastAsia="Calibri" w:cs="Times New Roman"/>
                <w:color w:val="000000" w:themeColor="text1"/>
                <w:lang w:val="en-US"/>
              </w:rPr>
              <w:t>Please</w:t>
            </w:r>
            <w:r w:rsidRPr="00E35586">
              <w:rPr>
                <w:color w:val="000000" w:themeColor="text1"/>
                <w:lang w:val="en-US"/>
              </w:rPr>
              <w:t xml:space="preserve"> provide relevant details </w:t>
            </w:r>
            <w:r>
              <w:rPr>
                <w:rFonts w:eastAsia="Calibri" w:cs="Times New Roman"/>
                <w:color w:val="000000" w:themeColor="text1"/>
                <w:lang w:val="en-US"/>
              </w:rPr>
              <w:t xml:space="preserve">of such arrangements </w:t>
            </w:r>
            <w:r w:rsidRPr="00E35586">
              <w:rPr>
                <w:color w:val="000000" w:themeColor="text1"/>
                <w:lang w:val="en-US"/>
              </w:rPr>
              <w:t>in the commentary.</w:t>
            </w:r>
            <w:r>
              <w:rPr>
                <w:rFonts w:eastAsia="Calibri" w:cs="Times New Roman"/>
                <w:color w:val="000000" w:themeColor="text1"/>
                <w:lang w:val="en-US"/>
              </w:rPr>
              <w:t xml:space="preserve">  </w:t>
            </w:r>
          </w:p>
        </w:tc>
      </w:tr>
      <w:tr w:rsidR="00047AE1" w:rsidRPr="00047AE1" w14:paraId="7C46AAD2"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900797B"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414025" w14:textId="56BA4964"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bookmarkEnd w:id="5"/>
      <w:tr w:rsidR="00047AE1" w:rsidRPr="00047AE1" w14:paraId="79FF77C8" w14:textId="77777777" w:rsidTr="5C669FD8">
        <w:tc>
          <w:tcPr>
            <w:tcW w:w="1125" w:type="dxa"/>
          </w:tcPr>
          <w:p w14:paraId="3E144342" w14:textId="77777777" w:rsidR="00047AE1" w:rsidRPr="00942F51" w:rsidRDefault="00047AE1" w:rsidP="00F036E1">
            <w:pPr>
              <w:pStyle w:val="Bodyromannumerals"/>
              <w:jc w:val="both"/>
              <w:rPr>
                <w:b/>
                <w:bCs/>
                <w:lang w:val="en-US"/>
              </w:rPr>
            </w:pPr>
            <w:r w:rsidRPr="00942F51">
              <w:rPr>
                <w:b/>
                <w:bCs/>
                <w:lang w:val="en-US"/>
              </w:rPr>
              <w:t>E2.5</w:t>
            </w:r>
          </w:p>
        </w:tc>
        <w:tc>
          <w:tcPr>
            <w:tcW w:w="4633" w:type="dxa"/>
            <w:gridSpan w:val="2"/>
          </w:tcPr>
          <w:p w14:paraId="2A651651" w14:textId="77777777" w:rsidR="00047AE1" w:rsidRPr="00942F51" w:rsidRDefault="00047AE1" w:rsidP="00F036E1">
            <w:pPr>
              <w:pStyle w:val="Bodyromannumerals"/>
              <w:jc w:val="both"/>
              <w:rPr>
                <w:b/>
                <w:bCs/>
                <w:lang w:val="en-US"/>
              </w:rPr>
            </w:pPr>
            <w:r w:rsidRPr="00942F51">
              <w:rPr>
                <w:b/>
                <w:bCs/>
                <w:lang w:val="en-US"/>
              </w:rPr>
              <w:t>Materials and consumables</w:t>
            </w:r>
          </w:p>
        </w:tc>
        <w:tc>
          <w:tcPr>
            <w:tcW w:w="1800" w:type="dxa"/>
          </w:tcPr>
          <w:p w14:paraId="0315E504"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17874A12"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58A32FBD"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076B4ECA" w14:textId="18FBEE81" w:rsidR="00047AE1" w:rsidRPr="00AC7291" w:rsidRDefault="00047AE1" w:rsidP="00F036E1">
            <w:pPr>
              <w:pStyle w:val="Bodyromannumerals"/>
              <w:jc w:val="both"/>
            </w:pPr>
            <w:r w:rsidRPr="00AC7291">
              <w:t xml:space="preserve">All materials and consumables that are not in </w:t>
            </w:r>
            <w:r w:rsidRPr="00AC7291">
              <w:rPr>
                <w:i/>
              </w:rPr>
              <w:t>Hired and contracted services</w:t>
            </w:r>
            <w:r w:rsidRPr="00AC7291">
              <w:t xml:space="preserve"> which are directly attributable to each of the individually identified service activities: </w:t>
            </w:r>
            <w:r w:rsidR="005F16DF">
              <w:rPr>
                <w:i/>
                <w:iCs/>
              </w:rPr>
              <w:t>Wastewater</w:t>
            </w:r>
            <w:r w:rsidRPr="00AC7291">
              <w:rPr>
                <w:i/>
                <w:iCs/>
              </w:rPr>
              <w:t xml:space="preserve">, </w:t>
            </w:r>
            <w:r w:rsidR="00E425FF" w:rsidRPr="0068236C">
              <w:rPr>
                <w:i/>
                <w:iCs/>
              </w:rPr>
              <w:t>Wastewater</w:t>
            </w:r>
            <w:r w:rsidRPr="0068236C">
              <w:rPr>
                <w:i/>
                <w:iCs/>
              </w:rPr>
              <w:t xml:space="preserve"> treatment and Sludge treatment and disposal.</w:t>
            </w:r>
          </w:p>
          <w:p w14:paraId="3ABA48CA" w14:textId="7DD84975" w:rsidR="00047AE1" w:rsidRPr="00AC7291" w:rsidRDefault="00047AE1" w:rsidP="00F036E1">
            <w:pPr>
              <w:pStyle w:val="Bodyromannumerals"/>
              <w:jc w:val="both"/>
            </w:pPr>
            <w:r w:rsidRPr="00AC7291">
              <w:t xml:space="preserve">This category of cost includes equipment (such as small tools and clothing), provisions, tarmac and backfill materials, but excludes all items capitalised or included within infrastructure renewals expenditure. Most if not all </w:t>
            </w:r>
            <w:r w:rsidR="00197DEA">
              <w:t>inventory</w:t>
            </w:r>
            <w:r w:rsidR="00197DEA" w:rsidRPr="00AC7291">
              <w:t xml:space="preserve"> </w:t>
            </w:r>
            <w:r w:rsidRPr="00AC7291">
              <w:t>items fall into this category.</w:t>
            </w:r>
          </w:p>
        </w:tc>
      </w:tr>
      <w:tr w:rsidR="00047AE1" w:rsidRPr="00047AE1" w14:paraId="58C50F6B"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C316277"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9B4579" w14:textId="2D86AD82"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r w:rsidR="00047AE1" w:rsidRPr="00047AE1" w14:paraId="68D74728" w14:textId="77777777" w:rsidTr="5C669FD8">
        <w:tc>
          <w:tcPr>
            <w:tcW w:w="1125" w:type="dxa"/>
          </w:tcPr>
          <w:p w14:paraId="1AED5B42" w14:textId="77777777" w:rsidR="00047AE1" w:rsidRPr="00942F51" w:rsidRDefault="00047AE1" w:rsidP="00F036E1">
            <w:pPr>
              <w:pStyle w:val="Bodyromannumerals"/>
              <w:jc w:val="both"/>
              <w:rPr>
                <w:b/>
                <w:bCs/>
                <w:lang w:val="en-US"/>
              </w:rPr>
            </w:pPr>
            <w:r w:rsidRPr="00942F51">
              <w:rPr>
                <w:b/>
                <w:bCs/>
                <w:lang w:val="en-US"/>
              </w:rPr>
              <w:t>E2.6</w:t>
            </w:r>
          </w:p>
        </w:tc>
        <w:tc>
          <w:tcPr>
            <w:tcW w:w="4633" w:type="dxa"/>
            <w:gridSpan w:val="2"/>
          </w:tcPr>
          <w:p w14:paraId="1ED2AF39" w14:textId="77777777" w:rsidR="00047AE1" w:rsidRPr="00942F51" w:rsidRDefault="00047AE1" w:rsidP="00F036E1">
            <w:pPr>
              <w:pStyle w:val="Bodyromannumerals"/>
              <w:jc w:val="both"/>
              <w:rPr>
                <w:b/>
                <w:bCs/>
                <w:lang w:val="en-US"/>
              </w:rPr>
            </w:pPr>
            <w:r w:rsidRPr="00942F51">
              <w:rPr>
                <w:b/>
                <w:bCs/>
                <w:lang w:val="en-US"/>
              </w:rPr>
              <w:t>Service charges</w:t>
            </w:r>
          </w:p>
        </w:tc>
        <w:tc>
          <w:tcPr>
            <w:tcW w:w="1800" w:type="dxa"/>
          </w:tcPr>
          <w:p w14:paraId="1398D2AF"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4631D273"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25D1C397"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7B494D92" w14:textId="4D7CBF26" w:rsidR="00047AE1" w:rsidRPr="00AC7291" w:rsidRDefault="00047AE1" w:rsidP="00F036E1">
            <w:pPr>
              <w:pStyle w:val="Bodyromannumerals"/>
              <w:jc w:val="both"/>
              <w:rPr>
                <w:lang w:val="en-US"/>
              </w:rPr>
            </w:pPr>
            <w:r w:rsidRPr="00AC7291">
              <w:t xml:space="preserve">Total cost of service charges by the </w:t>
            </w:r>
            <w:r w:rsidR="003C0549">
              <w:t>e</w:t>
            </w:r>
            <w:r w:rsidR="003C0549" w:rsidRPr="00AC7291">
              <w:t xml:space="preserve">nvironment </w:t>
            </w:r>
            <w:r w:rsidR="003C0549">
              <w:t>a</w:t>
            </w:r>
            <w:r w:rsidR="003C0549" w:rsidRPr="00AC7291">
              <w:t>genc</w:t>
            </w:r>
            <w:r w:rsidR="003C0549">
              <w:t>ies</w:t>
            </w:r>
            <w:r w:rsidR="003C0549" w:rsidRPr="00AC7291">
              <w:t xml:space="preserve"> </w:t>
            </w:r>
            <w:r w:rsidRPr="00AC7291">
              <w:t>for wa</w:t>
            </w:r>
            <w:r w:rsidR="0067666C">
              <w:t>stewa</w:t>
            </w:r>
            <w:r w:rsidRPr="00AC7291">
              <w:t xml:space="preserve">ter </w:t>
            </w:r>
            <w:r w:rsidR="0027449D">
              <w:t xml:space="preserve"> treatment and disposal</w:t>
            </w:r>
            <w:r w:rsidR="0067666C" w:rsidRPr="00AC7291">
              <w:t xml:space="preserve"> </w:t>
            </w:r>
            <w:r w:rsidRPr="00AC7291">
              <w:t xml:space="preserve">which are directly attributable to individually identified service activities: </w:t>
            </w:r>
            <w:r w:rsidR="005F16DF">
              <w:rPr>
                <w:i/>
                <w:iCs/>
              </w:rPr>
              <w:t>Wastewater</w:t>
            </w:r>
            <w:r w:rsidRPr="00AC7291">
              <w:rPr>
                <w:i/>
                <w:iCs/>
              </w:rPr>
              <w:t xml:space="preserve">, </w:t>
            </w:r>
            <w:r w:rsidR="00E425FF">
              <w:rPr>
                <w:i/>
              </w:rPr>
              <w:t>Wastewater</w:t>
            </w:r>
            <w:r w:rsidRPr="00AC7291">
              <w:rPr>
                <w:i/>
              </w:rPr>
              <w:t xml:space="preserve"> treatment and Sludge treatment and disposal.</w:t>
            </w:r>
          </w:p>
        </w:tc>
      </w:tr>
      <w:tr w:rsidR="00047AE1" w:rsidRPr="00047AE1" w14:paraId="0806C39F"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0635BB9"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C288CB" w14:textId="01F732F2"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bl>
    <w:p w14:paraId="03366172" w14:textId="77777777" w:rsidR="00E606B9" w:rsidRDefault="00E606B9">
      <w:r>
        <w:br w:type="page"/>
      </w:r>
    </w:p>
    <w:tbl>
      <w:tblPr>
        <w:tblStyle w:val="TableGrid"/>
        <w:tblW w:w="7558" w:type="dxa"/>
        <w:tblLook w:val="04A0" w:firstRow="1" w:lastRow="0" w:firstColumn="1" w:lastColumn="0" w:noHBand="0" w:noVBand="1"/>
      </w:tblPr>
      <w:tblGrid>
        <w:gridCol w:w="1125"/>
        <w:gridCol w:w="697"/>
        <w:gridCol w:w="3936"/>
        <w:gridCol w:w="1800"/>
      </w:tblGrid>
      <w:tr w:rsidR="00047AE1" w:rsidRPr="00047AE1" w14:paraId="049F2DC8" w14:textId="77777777" w:rsidTr="5C669FD8">
        <w:tc>
          <w:tcPr>
            <w:tcW w:w="1125" w:type="dxa"/>
          </w:tcPr>
          <w:p w14:paraId="068B4D9B" w14:textId="3AF279C6" w:rsidR="00047AE1" w:rsidRPr="00942F51" w:rsidRDefault="00047AE1" w:rsidP="00F036E1">
            <w:pPr>
              <w:pStyle w:val="Bodyromannumerals"/>
              <w:jc w:val="both"/>
              <w:rPr>
                <w:b/>
                <w:bCs/>
                <w:lang w:val="en-US"/>
              </w:rPr>
            </w:pPr>
            <w:r w:rsidRPr="00942F51">
              <w:rPr>
                <w:b/>
                <w:bCs/>
                <w:lang w:val="en-US"/>
              </w:rPr>
              <w:lastRenderedPageBreak/>
              <w:t>E2.7</w:t>
            </w:r>
          </w:p>
        </w:tc>
        <w:tc>
          <w:tcPr>
            <w:tcW w:w="4633" w:type="dxa"/>
            <w:gridSpan w:val="2"/>
          </w:tcPr>
          <w:p w14:paraId="292CF88B" w14:textId="77777777" w:rsidR="00047AE1" w:rsidRPr="00942F51" w:rsidRDefault="00047AE1" w:rsidP="00F036E1">
            <w:pPr>
              <w:pStyle w:val="Bodyromannumerals"/>
              <w:jc w:val="both"/>
              <w:rPr>
                <w:b/>
                <w:bCs/>
                <w:lang w:val="en-US"/>
              </w:rPr>
            </w:pPr>
            <w:r w:rsidRPr="00942F51">
              <w:rPr>
                <w:b/>
                <w:bCs/>
                <w:lang w:val="en-US"/>
              </w:rPr>
              <w:t>Other direct costs</w:t>
            </w:r>
          </w:p>
        </w:tc>
        <w:tc>
          <w:tcPr>
            <w:tcW w:w="1800" w:type="dxa"/>
          </w:tcPr>
          <w:p w14:paraId="3D47C00B"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61B329E9"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69AC0594"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075EFA40" w14:textId="12828789" w:rsidR="00047AE1" w:rsidRPr="00AC7291" w:rsidRDefault="00047AE1" w:rsidP="00F036E1">
            <w:pPr>
              <w:pStyle w:val="Bodyromannumerals"/>
              <w:jc w:val="both"/>
              <w:rPr>
                <w:lang w:val="en-US"/>
              </w:rPr>
            </w:pPr>
            <w:r w:rsidRPr="00AC7291">
              <w:t xml:space="preserve">Any other operating costs, but excluding interest, on an aggregated basis, including costs associated with the provision of depots and offices, and also include fines and penalties, which can be directly attributable to individually identified service activities: </w:t>
            </w:r>
            <w:r w:rsidR="005F16DF">
              <w:rPr>
                <w:i/>
                <w:iCs/>
              </w:rPr>
              <w:t>Wastewater</w:t>
            </w:r>
            <w:r w:rsidRPr="00AC7291">
              <w:rPr>
                <w:i/>
                <w:iCs/>
              </w:rPr>
              <w:t xml:space="preserve">, </w:t>
            </w:r>
            <w:r w:rsidR="00E425FF">
              <w:rPr>
                <w:i/>
                <w:iCs/>
              </w:rPr>
              <w:t>Wastewater</w:t>
            </w:r>
            <w:r w:rsidRPr="00E83E86">
              <w:rPr>
                <w:i/>
                <w:iCs/>
              </w:rPr>
              <w:t xml:space="preserve"> treatment and Sludge treatment and disposal.</w:t>
            </w:r>
          </w:p>
        </w:tc>
      </w:tr>
      <w:tr w:rsidR="00047AE1" w:rsidRPr="00047AE1" w14:paraId="56E33EEB"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5BC67B"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8DA39AC" w14:textId="1AEB9B5B"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r w:rsidR="00047AE1" w:rsidRPr="00047AE1" w14:paraId="6545D121" w14:textId="77777777" w:rsidTr="5C669FD8">
        <w:tc>
          <w:tcPr>
            <w:tcW w:w="1125" w:type="dxa"/>
          </w:tcPr>
          <w:p w14:paraId="66F1A97E" w14:textId="77777777" w:rsidR="00047AE1" w:rsidRPr="00942F51" w:rsidRDefault="00047AE1" w:rsidP="00F036E1">
            <w:pPr>
              <w:pStyle w:val="Bodyromannumerals"/>
              <w:jc w:val="both"/>
              <w:rPr>
                <w:b/>
                <w:bCs/>
                <w:lang w:val="en-US"/>
              </w:rPr>
            </w:pPr>
            <w:r w:rsidRPr="00942F51">
              <w:rPr>
                <w:b/>
                <w:bCs/>
                <w:lang w:val="en-US"/>
              </w:rPr>
              <w:t>E2.8</w:t>
            </w:r>
          </w:p>
        </w:tc>
        <w:tc>
          <w:tcPr>
            <w:tcW w:w="4633" w:type="dxa"/>
            <w:gridSpan w:val="2"/>
          </w:tcPr>
          <w:p w14:paraId="600024BB" w14:textId="77777777" w:rsidR="00047AE1" w:rsidRPr="00942F51" w:rsidRDefault="00047AE1" w:rsidP="00F036E1">
            <w:pPr>
              <w:pStyle w:val="Bodyromannumerals"/>
              <w:jc w:val="both"/>
              <w:rPr>
                <w:b/>
                <w:bCs/>
                <w:lang w:val="en-US"/>
              </w:rPr>
            </w:pPr>
            <w:r w:rsidRPr="00942F51">
              <w:rPr>
                <w:b/>
                <w:bCs/>
                <w:lang w:val="en-US"/>
              </w:rPr>
              <w:t>Total direct costs</w:t>
            </w:r>
          </w:p>
        </w:tc>
        <w:tc>
          <w:tcPr>
            <w:tcW w:w="1800" w:type="dxa"/>
          </w:tcPr>
          <w:p w14:paraId="008E1199"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6CD39E6B"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4274C1D2"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143C6AA3" w14:textId="5C6DEB90" w:rsidR="00047AE1" w:rsidRPr="00AC7291" w:rsidRDefault="00047AE1" w:rsidP="00F036E1">
            <w:pPr>
              <w:pStyle w:val="Bodyromannumerals"/>
              <w:jc w:val="both"/>
              <w:rPr>
                <w:lang w:val="en-US"/>
              </w:rPr>
            </w:pPr>
            <w:r w:rsidRPr="00AC7291">
              <w:t xml:space="preserve">The total direct costs attributable to individually identified service activities: </w:t>
            </w:r>
            <w:r w:rsidR="005F16DF">
              <w:rPr>
                <w:i/>
                <w:iCs/>
              </w:rPr>
              <w:t>Wastewater</w:t>
            </w:r>
            <w:r w:rsidRPr="00AC7291">
              <w:rPr>
                <w:i/>
                <w:iCs/>
              </w:rPr>
              <w:t>,</w:t>
            </w:r>
            <w:r w:rsidRPr="00E83E86">
              <w:rPr>
                <w:i/>
                <w:iCs/>
              </w:rPr>
              <w:t xml:space="preserve"> </w:t>
            </w:r>
            <w:r w:rsidR="00E425FF">
              <w:rPr>
                <w:i/>
                <w:iCs/>
              </w:rPr>
              <w:t>Wastewater</w:t>
            </w:r>
            <w:r w:rsidRPr="00E83E86">
              <w:rPr>
                <w:i/>
                <w:iCs/>
              </w:rPr>
              <w:t xml:space="preserve"> treatment and Sludge treatment and disposal.</w:t>
            </w:r>
          </w:p>
        </w:tc>
      </w:tr>
      <w:tr w:rsidR="00047AE1" w:rsidRPr="00047AE1" w14:paraId="7551B55E"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D715959"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07D6327" w14:textId="430AD180" w:rsidR="00047AE1" w:rsidRPr="00AC7291" w:rsidRDefault="00047AE1" w:rsidP="00F036E1">
            <w:pPr>
              <w:pStyle w:val="Bodyromannumerals"/>
              <w:jc w:val="both"/>
              <w:rPr>
                <w:lang w:val="en-US"/>
              </w:rPr>
            </w:pPr>
            <w:r w:rsidRPr="00AC7291">
              <w:rPr>
                <w:lang w:val="en-US"/>
              </w:rPr>
              <w:t>Calculated field: the sum of lines E2.1 to E2.</w:t>
            </w:r>
            <w:r w:rsidR="00E83E86">
              <w:rPr>
                <w:lang w:val="en-US"/>
              </w:rPr>
              <w:t>7.</w:t>
            </w:r>
          </w:p>
        </w:tc>
      </w:tr>
    </w:tbl>
    <w:p w14:paraId="6D419381" w14:textId="77777777" w:rsidR="00E606B9" w:rsidRDefault="00E606B9">
      <w:r>
        <w:br w:type="page"/>
      </w:r>
    </w:p>
    <w:tbl>
      <w:tblPr>
        <w:tblStyle w:val="TableGrid"/>
        <w:tblW w:w="7558" w:type="dxa"/>
        <w:tblLook w:val="04A0" w:firstRow="1" w:lastRow="0" w:firstColumn="1" w:lastColumn="0" w:noHBand="0" w:noVBand="1"/>
      </w:tblPr>
      <w:tblGrid>
        <w:gridCol w:w="1125"/>
        <w:gridCol w:w="697"/>
        <w:gridCol w:w="3936"/>
        <w:gridCol w:w="1800"/>
      </w:tblGrid>
      <w:tr w:rsidR="00047AE1" w:rsidRPr="00047AE1" w14:paraId="1E2A6A17" w14:textId="77777777" w:rsidTr="5C669FD8">
        <w:tc>
          <w:tcPr>
            <w:tcW w:w="1125" w:type="dxa"/>
          </w:tcPr>
          <w:p w14:paraId="3F55D687" w14:textId="77777777" w:rsidR="004B4976" w:rsidRDefault="00047AE1" w:rsidP="00F036E1">
            <w:pPr>
              <w:pStyle w:val="Bodyromannumerals"/>
              <w:jc w:val="both"/>
              <w:rPr>
                <w:b/>
                <w:bCs/>
                <w:lang w:val="en-US"/>
              </w:rPr>
            </w:pPr>
            <w:r w:rsidRPr="5C669FD8">
              <w:rPr>
                <w:b/>
                <w:bCs/>
                <w:lang w:val="en-US"/>
              </w:rPr>
              <w:lastRenderedPageBreak/>
              <w:t>E2.9</w:t>
            </w:r>
            <w:r w:rsidR="3CB0E36E" w:rsidRPr="5C669FD8">
              <w:rPr>
                <w:b/>
                <w:bCs/>
                <w:lang w:val="en-US"/>
              </w:rPr>
              <w:t xml:space="preserve"> </w:t>
            </w:r>
          </w:p>
          <w:p w14:paraId="7298F97A" w14:textId="79013B88" w:rsidR="00047AE1" w:rsidRPr="00942F51" w:rsidRDefault="00047AE1" w:rsidP="00F036E1">
            <w:pPr>
              <w:pStyle w:val="Bodyromannumerals"/>
              <w:jc w:val="both"/>
              <w:rPr>
                <w:b/>
                <w:bCs/>
                <w:lang w:val="en-US"/>
              </w:rPr>
            </w:pPr>
            <w:r w:rsidRPr="5C669FD8">
              <w:rPr>
                <w:b/>
                <w:bCs/>
                <w:lang w:val="en-US"/>
              </w:rPr>
              <w:t>&amp;</w:t>
            </w:r>
          </w:p>
          <w:p w14:paraId="71A7A9F7" w14:textId="77777777" w:rsidR="00047AE1" w:rsidRPr="00942F51" w:rsidRDefault="00047AE1" w:rsidP="00F036E1">
            <w:pPr>
              <w:pStyle w:val="Bodyromannumerals"/>
              <w:jc w:val="both"/>
              <w:rPr>
                <w:b/>
                <w:bCs/>
                <w:lang w:val="en-US"/>
              </w:rPr>
            </w:pPr>
            <w:r w:rsidRPr="00942F51">
              <w:rPr>
                <w:b/>
                <w:bCs/>
                <w:lang w:val="en-US"/>
              </w:rPr>
              <w:t>E2.10</w:t>
            </w:r>
          </w:p>
        </w:tc>
        <w:tc>
          <w:tcPr>
            <w:tcW w:w="4633" w:type="dxa"/>
            <w:gridSpan w:val="2"/>
          </w:tcPr>
          <w:p w14:paraId="48305141" w14:textId="77777777" w:rsidR="00047AE1" w:rsidRPr="00942F51" w:rsidRDefault="00047AE1" w:rsidP="00F036E1">
            <w:pPr>
              <w:pStyle w:val="Bodyromannumerals"/>
              <w:jc w:val="both"/>
              <w:rPr>
                <w:b/>
                <w:bCs/>
                <w:lang w:val="en-US"/>
              </w:rPr>
            </w:pPr>
            <w:r w:rsidRPr="00942F51">
              <w:rPr>
                <w:b/>
                <w:bCs/>
                <w:lang w:val="en-US"/>
              </w:rPr>
              <w:t>General and support employment costs</w:t>
            </w:r>
          </w:p>
          <w:p w14:paraId="235CF077" w14:textId="77777777" w:rsidR="004B4976" w:rsidRDefault="004B4976" w:rsidP="00F036E1">
            <w:pPr>
              <w:pStyle w:val="Bodyromannumerals"/>
              <w:jc w:val="both"/>
              <w:rPr>
                <w:b/>
                <w:bCs/>
                <w:lang w:val="en-US"/>
              </w:rPr>
            </w:pPr>
          </w:p>
          <w:p w14:paraId="00AA1371" w14:textId="5B13D847" w:rsidR="00047AE1" w:rsidRPr="00942F51" w:rsidRDefault="00047AE1" w:rsidP="00F036E1">
            <w:pPr>
              <w:pStyle w:val="Bodyromannumerals"/>
              <w:jc w:val="both"/>
              <w:rPr>
                <w:b/>
                <w:bCs/>
                <w:lang w:val="en-US"/>
              </w:rPr>
            </w:pPr>
            <w:r w:rsidRPr="00942F51">
              <w:rPr>
                <w:b/>
                <w:bCs/>
                <w:lang w:val="en-US"/>
              </w:rPr>
              <w:t>General and support other costs</w:t>
            </w:r>
          </w:p>
        </w:tc>
        <w:tc>
          <w:tcPr>
            <w:tcW w:w="1800" w:type="dxa"/>
          </w:tcPr>
          <w:p w14:paraId="0CA194FE" w14:textId="68D62ABB" w:rsidR="00047AE1" w:rsidRPr="00942F51" w:rsidRDefault="00047AE1" w:rsidP="5C669FD8">
            <w:pPr>
              <w:pStyle w:val="Bodyromannumerals"/>
              <w:jc w:val="both"/>
              <w:rPr>
                <w:b/>
                <w:bCs/>
                <w:lang w:val="en-US"/>
              </w:rPr>
            </w:pPr>
            <w:r w:rsidRPr="5C669FD8">
              <w:rPr>
                <w:b/>
                <w:bCs/>
                <w:lang w:val="en-US"/>
              </w:rPr>
              <w:t>NZ$000</w:t>
            </w:r>
          </w:p>
          <w:p w14:paraId="700D789C" w14:textId="77777777" w:rsidR="004B4976" w:rsidRDefault="004B4976" w:rsidP="00F036E1">
            <w:pPr>
              <w:pStyle w:val="Bodyromannumerals"/>
              <w:jc w:val="both"/>
              <w:rPr>
                <w:b/>
                <w:bCs/>
                <w:lang w:val="en-US"/>
              </w:rPr>
            </w:pPr>
          </w:p>
          <w:p w14:paraId="17B88DF3" w14:textId="3F81C272" w:rsidR="00047AE1" w:rsidRPr="00942F51" w:rsidRDefault="00047AE1" w:rsidP="00F036E1">
            <w:pPr>
              <w:pStyle w:val="Bodyromannumerals"/>
              <w:jc w:val="both"/>
              <w:rPr>
                <w:b/>
                <w:bCs/>
                <w:lang w:val="en-US"/>
              </w:rPr>
            </w:pPr>
            <w:r w:rsidRPr="5C669FD8">
              <w:rPr>
                <w:b/>
                <w:bCs/>
                <w:lang w:val="en-US"/>
              </w:rPr>
              <w:t>NZ$000</w:t>
            </w:r>
          </w:p>
        </w:tc>
      </w:tr>
      <w:tr w:rsidR="00047AE1" w:rsidRPr="00047AE1" w14:paraId="16158C74"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5C34A5EB"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6ACE1B59" w14:textId="2B1DCBDA" w:rsidR="00047AE1" w:rsidRPr="00AC7291" w:rsidRDefault="00047AE1" w:rsidP="00F036E1">
            <w:pPr>
              <w:pStyle w:val="Bodyromannumerals"/>
              <w:jc w:val="both"/>
            </w:pPr>
            <w:r w:rsidRPr="00AC7291">
              <w:t xml:space="preserve">The aggregate direct cost of </w:t>
            </w:r>
            <w:r w:rsidRPr="00AC7291">
              <w:rPr>
                <w:i/>
              </w:rPr>
              <w:t xml:space="preserve">General and support activities </w:t>
            </w:r>
            <w:r w:rsidRPr="00AC7291">
              <w:t xml:space="preserve">is termed </w:t>
            </w:r>
            <w:r w:rsidRPr="00AC7291">
              <w:rPr>
                <w:i/>
              </w:rPr>
              <w:t>General and support expenditure</w:t>
            </w:r>
            <w:r w:rsidRPr="00AC7291">
              <w:t>.</w:t>
            </w:r>
            <w:r w:rsidRPr="00047AE1">
              <w:t xml:space="preserve"> </w:t>
            </w:r>
            <w:r w:rsidRPr="00AC7291">
              <w:t>This is split between employment costs for general and support staff in line E2.</w:t>
            </w:r>
            <w:r w:rsidR="00E83E86">
              <w:t>9</w:t>
            </w:r>
            <w:r w:rsidRPr="00AC7291">
              <w:t xml:space="preserve"> and all other costs in line E2.</w:t>
            </w:r>
            <w:r w:rsidR="00E83E86">
              <w:t>10</w:t>
            </w:r>
            <w:r w:rsidRPr="00AC7291">
              <w:t>.</w:t>
            </w:r>
            <w:r w:rsidRPr="00047AE1">
              <w:t xml:space="preserve"> </w:t>
            </w:r>
            <w:r w:rsidRPr="00AC7291">
              <w:t>Inclusions for Employment costs are defined in Line E2.1</w:t>
            </w:r>
            <w:r w:rsidRPr="00047AE1">
              <w:t>.</w:t>
            </w:r>
            <w:r w:rsidRPr="00AC7291">
              <w:t xml:space="preserve"> </w:t>
            </w:r>
          </w:p>
          <w:p w14:paraId="7FFC07EF" w14:textId="77777777" w:rsidR="00047AE1" w:rsidRPr="00AC7291" w:rsidRDefault="00047AE1" w:rsidP="00F036E1">
            <w:pPr>
              <w:pStyle w:val="Bodyromannumerals"/>
              <w:jc w:val="both"/>
            </w:pPr>
            <w:r w:rsidRPr="00AC7291">
              <w:rPr>
                <w:i/>
              </w:rPr>
              <w:t>General and support activities</w:t>
            </w:r>
            <w:r w:rsidRPr="00AC7291">
              <w:t xml:space="preserve"> include all centrally provided services, except for any items specifically covered under the individually identified activities. The following services should be included:</w:t>
            </w:r>
          </w:p>
          <w:p w14:paraId="6A39A183" w14:textId="77777777" w:rsidR="00911F5F" w:rsidRDefault="00911F5F" w:rsidP="00CB7CC2">
            <w:pPr>
              <w:pStyle w:val="Bodyromannumerals"/>
              <w:numPr>
                <w:ilvl w:val="0"/>
                <w:numId w:val="22"/>
              </w:numPr>
              <w:jc w:val="both"/>
            </w:pPr>
            <w:r>
              <w:t>Insurance;</w:t>
            </w:r>
          </w:p>
          <w:p w14:paraId="02C95D87" w14:textId="43ECB070" w:rsidR="00047AE1" w:rsidRPr="00AC7291" w:rsidRDefault="004865A2" w:rsidP="00CB7CC2">
            <w:pPr>
              <w:pStyle w:val="Bodyromannumerals"/>
              <w:numPr>
                <w:ilvl w:val="0"/>
                <w:numId w:val="22"/>
              </w:numPr>
              <w:jc w:val="both"/>
            </w:pPr>
            <w:r>
              <w:t>A</w:t>
            </w:r>
            <w:r w:rsidR="00047AE1" w:rsidRPr="00AC7291">
              <w:t>dministrative;</w:t>
            </w:r>
          </w:p>
          <w:p w14:paraId="0215C7B5" w14:textId="5CDE904F" w:rsidR="00047AE1" w:rsidRPr="00AC7291" w:rsidRDefault="004865A2" w:rsidP="00CB7CC2">
            <w:pPr>
              <w:pStyle w:val="Bodyromannumerals"/>
              <w:numPr>
                <w:ilvl w:val="0"/>
                <w:numId w:val="22"/>
              </w:numPr>
              <w:jc w:val="both"/>
            </w:pPr>
            <w:r>
              <w:t>P</w:t>
            </w:r>
            <w:r w:rsidR="00047AE1" w:rsidRPr="00AC7291">
              <w:t>ersonnel;</w:t>
            </w:r>
          </w:p>
          <w:p w14:paraId="189B1F0F" w14:textId="4C5ED0BB" w:rsidR="00047AE1" w:rsidRPr="00AC7291" w:rsidRDefault="004865A2" w:rsidP="00CB7CC2">
            <w:pPr>
              <w:pStyle w:val="Bodyromannumerals"/>
              <w:numPr>
                <w:ilvl w:val="0"/>
                <w:numId w:val="22"/>
              </w:numPr>
              <w:jc w:val="both"/>
            </w:pPr>
            <w:r>
              <w:t>F</w:t>
            </w:r>
            <w:r w:rsidR="00047AE1" w:rsidRPr="00AC7291">
              <w:t>inancial;</w:t>
            </w:r>
          </w:p>
          <w:p w14:paraId="120344AF" w14:textId="2F78181B" w:rsidR="00047AE1" w:rsidRPr="00AC7291" w:rsidRDefault="004865A2" w:rsidP="00CB7CC2">
            <w:pPr>
              <w:pStyle w:val="Bodyromannumerals"/>
              <w:numPr>
                <w:ilvl w:val="0"/>
                <w:numId w:val="22"/>
              </w:numPr>
              <w:jc w:val="both"/>
            </w:pPr>
            <w:r>
              <w:t>L</w:t>
            </w:r>
            <w:r w:rsidR="00047AE1" w:rsidRPr="00AC7291">
              <w:t>egal and property management;</w:t>
            </w:r>
          </w:p>
          <w:p w14:paraId="226EAF4F" w14:textId="44CBEEB5" w:rsidR="00047AE1" w:rsidRPr="00AC7291" w:rsidRDefault="004865A2" w:rsidP="00CB7CC2">
            <w:pPr>
              <w:pStyle w:val="Bodyromannumerals"/>
              <w:numPr>
                <w:ilvl w:val="0"/>
                <w:numId w:val="22"/>
              </w:numPr>
              <w:jc w:val="both"/>
            </w:pPr>
            <w:r>
              <w:t>R</w:t>
            </w:r>
            <w:r w:rsidR="00047AE1" w:rsidRPr="00AC7291">
              <w:t>esearch and development;</w:t>
            </w:r>
          </w:p>
          <w:p w14:paraId="0B4820CB" w14:textId="0C33AEBD" w:rsidR="00047AE1" w:rsidRPr="00AC7291" w:rsidRDefault="004865A2" w:rsidP="004865A2">
            <w:pPr>
              <w:pStyle w:val="Bodyromannumerals"/>
              <w:numPr>
                <w:ilvl w:val="0"/>
                <w:numId w:val="22"/>
              </w:numPr>
            </w:pPr>
            <w:r>
              <w:t>P</w:t>
            </w:r>
            <w:r w:rsidR="00047AE1" w:rsidRPr="00AC7291">
              <w:t>olicy determination, implementation and monitoring;</w:t>
            </w:r>
          </w:p>
          <w:p w14:paraId="691ECAC2" w14:textId="1FEC451C" w:rsidR="00047AE1" w:rsidRPr="00AC7291" w:rsidRDefault="004865A2" w:rsidP="00CB7CC2">
            <w:pPr>
              <w:pStyle w:val="Bodyromannumerals"/>
              <w:numPr>
                <w:ilvl w:val="0"/>
                <w:numId w:val="22"/>
              </w:numPr>
              <w:jc w:val="both"/>
            </w:pPr>
            <w:r>
              <w:t>A</w:t>
            </w:r>
            <w:r w:rsidR="00047AE1" w:rsidRPr="00AC7291">
              <w:t>udit;</w:t>
            </w:r>
          </w:p>
          <w:p w14:paraId="5D556B76" w14:textId="707A24C7" w:rsidR="00047AE1" w:rsidRPr="00AC7291" w:rsidRDefault="004865A2" w:rsidP="00CB7CC2">
            <w:pPr>
              <w:pStyle w:val="Bodyromannumerals"/>
              <w:numPr>
                <w:ilvl w:val="0"/>
                <w:numId w:val="22"/>
              </w:numPr>
              <w:jc w:val="both"/>
            </w:pPr>
            <w:r>
              <w:t>P</w:t>
            </w:r>
            <w:r w:rsidR="00047AE1" w:rsidRPr="00AC7291">
              <w:t>ublic and employee relations;</w:t>
            </w:r>
          </w:p>
          <w:p w14:paraId="310878CB" w14:textId="2DF560A5" w:rsidR="00047AE1" w:rsidRPr="00AC7291" w:rsidRDefault="004865A2" w:rsidP="00CB7CC2">
            <w:pPr>
              <w:pStyle w:val="Bodyromannumerals"/>
              <w:numPr>
                <w:ilvl w:val="0"/>
                <w:numId w:val="22"/>
              </w:numPr>
              <w:jc w:val="both"/>
            </w:pPr>
            <w:r>
              <w:t>D</w:t>
            </w:r>
            <w:r w:rsidR="00047AE1" w:rsidRPr="00AC7291">
              <w:t>ata processing;</w:t>
            </w:r>
          </w:p>
          <w:p w14:paraId="2D0EBEF1" w14:textId="121516B6" w:rsidR="00047AE1" w:rsidRPr="00AC7291" w:rsidRDefault="004865A2" w:rsidP="00CB7CC2">
            <w:pPr>
              <w:pStyle w:val="Bodyromannumerals"/>
              <w:numPr>
                <w:ilvl w:val="0"/>
                <w:numId w:val="22"/>
              </w:numPr>
              <w:jc w:val="both"/>
            </w:pPr>
            <w:r>
              <w:t>P</w:t>
            </w:r>
            <w:r w:rsidR="00047AE1" w:rsidRPr="00AC7291">
              <w:t>lanning liaison;</w:t>
            </w:r>
            <w:r w:rsidR="00047AE1" w:rsidRPr="00AC7291">
              <w:tab/>
            </w:r>
            <w:r w:rsidR="00047AE1" w:rsidRPr="00AC7291">
              <w:tab/>
            </w:r>
            <w:r w:rsidR="00047AE1" w:rsidRPr="00AC7291">
              <w:tab/>
            </w:r>
            <w:r w:rsidR="00047AE1" w:rsidRPr="00AC7291">
              <w:tab/>
            </w:r>
          </w:p>
          <w:p w14:paraId="29BFEA0F" w14:textId="7FF2CD73" w:rsidR="00047AE1" w:rsidRPr="00AC7291" w:rsidRDefault="004865A2" w:rsidP="00CB7CC2">
            <w:pPr>
              <w:pStyle w:val="Bodyromannumerals"/>
              <w:numPr>
                <w:ilvl w:val="0"/>
                <w:numId w:val="22"/>
              </w:numPr>
              <w:jc w:val="both"/>
            </w:pPr>
            <w:r>
              <w:t>V</w:t>
            </w:r>
            <w:r w:rsidR="00047AE1" w:rsidRPr="00AC7291">
              <w:t xml:space="preserve">ehicles and plant (including hired vehicles and plant, and leased </w:t>
            </w:r>
            <w:r w:rsidR="00E425FF">
              <w:t>Local</w:t>
            </w:r>
            <w:r w:rsidR="0011134F">
              <w:t xml:space="preserve"> Authority</w:t>
            </w:r>
            <w:r w:rsidR="00047AE1" w:rsidRPr="00AC7291">
              <w:t xml:space="preserve"> cars);</w:t>
            </w:r>
          </w:p>
          <w:p w14:paraId="4283185E" w14:textId="736DE91B" w:rsidR="00047AE1" w:rsidRPr="00AC7291" w:rsidRDefault="004865A2" w:rsidP="00CB7CC2">
            <w:pPr>
              <w:pStyle w:val="Bodyromannumerals"/>
              <w:numPr>
                <w:ilvl w:val="0"/>
                <w:numId w:val="22"/>
              </w:numPr>
              <w:jc w:val="both"/>
            </w:pPr>
            <w:r>
              <w:t>E</w:t>
            </w:r>
            <w:r w:rsidR="00047AE1" w:rsidRPr="00AC7291">
              <w:t>lectrical and mechanical maintenance;</w:t>
            </w:r>
          </w:p>
          <w:p w14:paraId="3A4A9C99" w14:textId="13CDC3A2" w:rsidR="00047AE1" w:rsidRPr="00AC7291" w:rsidRDefault="004865A2" w:rsidP="00CB7CC2">
            <w:pPr>
              <w:pStyle w:val="Bodyromannumerals"/>
              <w:numPr>
                <w:ilvl w:val="0"/>
                <w:numId w:val="22"/>
              </w:numPr>
              <w:jc w:val="both"/>
            </w:pPr>
            <w:r>
              <w:t>L</w:t>
            </w:r>
            <w:r w:rsidR="00047AE1" w:rsidRPr="00AC7291">
              <w:t>and and property maintenance;</w:t>
            </w:r>
          </w:p>
          <w:p w14:paraId="5B667A3D" w14:textId="678DF0A9" w:rsidR="00047AE1" w:rsidRPr="00AC7291" w:rsidRDefault="004865A2" w:rsidP="00CB7CC2">
            <w:pPr>
              <w:pStyle w:val="Bodyromannumerals"/>
              <w:numPr>
                <w:ilvl w:val="0"/>
                <w:numId w:val="22"/>
              </w:numPr>
              <w:jc w:val="both"/>
            </w:pPr>
            <w:r>
              <w:t>M</w:t>
            </w:r>
            <w:r w:rsidR="00047AE1" w:rsidRPr="00AC7291">
              <w:t>aterials storage;</w:t>
            </w:r>
          </w:p>
          <w:p w14:paraId="056C5C24" w14:textId="4C93E956" w:rsidR="00047AE1" w:rsidRPr="00AC7291" w:rsidRDefault="004865A2" w:rsidP="00CB7CC2">
            <w:pPr>
              <w:pStyle w:val="Bodyromannumerals"/>
              <w:numPr>
                <w:ilvl w:val="0"/>
                <w:numId w:val="22"/>
              </w:numPr>
              <w:jc w:val="both"/>
            </w:pPr>
            <w:r>
              <w:t>O</w:t>
            </w:r>
            <w:r w:rsidR="00047AE1" w:rsidRPr="00AC7291">
              <w:t>perational and technical support; and</w:t>
            </w:r>
          </w:p>
          <w:p w14:paraId="29178CB9" w14:textId="7208957E" w:rsidR="00047AE1" w:rsidRPr="00AC7291" w:rsidRDefault="004865A2" w:rsidP="00CB7CC2">
            <w:pPr>
              <w:pStyle w:val="Bodyromannumerals"/>
              <w:numPr>
                <w:ilvl w:val="0"/>
                <w:numId w:val="22"/>
              </w:numPr>
              <w:jc w:val="both"/>
            </w:pPr>
            <w:r>
              <w:t>G</w:t>
            </w:r>
            <w:r w:rsidR="00047AE1" w:rsidRPr="00AC7291">
              <w:t>eneral and support buildings.</w:t>
            </w:r>
          </w:p>
          <w:p w14:paraId="077E5F2A" w14:textId="19201336" w:rsidR="00047AE1" w:rsidRPr="00AC7291" w:rsidRDefault="00047AE1" w:rsidP="00F036E1">
            <w:pPr>
              <w:pStyle w:val="Bodyromannumerals"/>
              <w:jc w:val="both"/>
            </w:pPr>
            <w:r w:rsidRPr="00AC7291">
              <w:t xml:space="preserve">The direct costs of </w:t>
            </w:r>
            <w:r w:rsidRPr="00AC7291">
              <w:rPr>
                <w:i/>
              </w:rPr>
              <w:t>General and support activities</w:t>
            </w:r>
            <w:r w:rsidRPr="00AC7291">
              <w:t xml:space="preserve"> must be allocated across and the individually identified service activities: </w:t>
            </w:r>
            <w:r w:rsidR="005F16DF">
              <w:rPr>
                <w:i/>
                <w:iCs/>
              </w:rPr>
              <w:t>Wastewater</w:t>
            </w:r>
            <w:r w:rsidRPr="00AC7291">
              <w:rPr>
                <w:i/>
                <w:iCs/>
              </w:rPr>
              <w:t xml:space="preserve">, </w:t>
            </w:r>
            <w:r w:rsidR="00E425FF">
              <w:t>wastewater</w:t>
            </w:r>
            <w:r w:rsidRPr="00AC7291">
              <w:t xml:space="preserve"> treatment and Sludge treatment and disposal as </w:t>
            </w:r>
            <w:r w:rsidRPr="00AC7291">
              <w:rPr>
                <w:i/>
              </w:rPr>
              <w:t>General and support expenditure</w:t>
            </w:r>
            <w:r w:rsidRPr="00AC7291">
              <w:t>.</w:t>
            </w:r>
          </w:p>
        </w:tc>
      </w:tr>
      <w:tr w:rsidR="00047AE1" w:rsidRPr="00047AE1" w14:paraId="27887145"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3B9E879"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E185BDA" w14:textId="1946076A"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bl>
    <w:p w14:paraId="3A4CE99B" w14:textId="77777777" w:rsidR="004865A2" w:rsidRDefault="004865A2">
      <w:r>
        <w:br w:type="page"/>
      </w:r>
    </w:p>
    <w:tbl>
      <w:tblPr>
        <w:tblStyle w:val="TableGrid"/>
        <w:tblW w:w="7558" w:type="dxa"/>
        <w:tblLook w:val="04A0" w:firstRow="1" w:lastRow="0" w:firstColumn="1" w:lastColumn="0" w:noHBand="0" w:noVBand="1"/>
      </w:tblPr>
      <w:tblGrid>
        <w:gridCol w:w="1125"/>
        <w:gridCol w:w="697"/>
        <w:gridCol w:w="3936"/>
        <w:gridCol w:w="1800"/>
      </w:tblGrid>
      <w:tr w:rsidR="00047AE1" w:rsidRPr="00047AE1" w14:paraId="347E6DD5" w14:textId="77777777" w:rsidTr="5C669FD8">
        <w:tc>
          <w:tcPr>
            <w:tcW w:w="1125" w:type="dxa"/>
          </w:tcPr>
          <w:p w14:paraId="386E2AF3" w14:textId="4E5BFEDB" w:rsidR="00047AE1" w:rsidRPr="00942F51" w:rsidRDefault="00047AE1" w:rsidP="00F036E1">
            <w:pPr>
              <w:pStyle w:val="Bodyromannumerals"/>
              <w:jc w:val="both"/>
              <w:rPr>
                <w:b/>
                <w:bCs/>
                <w:lang w:val="en-US"/>
              </w:rPr>
            </w:pPr>
            <w:r w:rsidRPr="00942F51">
              <w:rPr>
                <w:b/>
                <w:bCs/>
                <w:lang w:val="en-US"/>
              </w:rPr>
              <w:lastRenderedPageBreak/>
              <w:t>E2.11</w:t>
            </w:r>
          </w:p>
        </w:tc>
        <w:tc>
          <w:tcPr>
            <w:tcW w:w="4633" w:type="dxa"/>
            <w:gridSpan w:val="2"/>
          </w:tcPr>
          <w:p w14:paraId="75727FAB" w14:textId="77777777" w:rsidR="00047AE1" w:rsidRPr="00942F51" w:rsidRDefault="00047AE1" w:rsidP="00F036E1">
            <w:pPr>
              <w:pStyle w:val="Bodyromannumerals"/>
              <w:jc w:val="both"/>
              <w:rPr>
                <w:b/>
                <w:bCs/>
                <w:lang w:val="en-US"/>
              </w:rPr>
            </w:pPr>
            <w:r w:rsidRPr="00942F51">
              <w:rPr>
                <w:b/>
                <w:bCs/>
                <w:lang w:val="en-US"/>
              </w:rPr>
              <w:t>Functional expenditure</w:t>
            </w:r>
          </w:p>
        </w:tc>
        <w:tc>
          <w:tcPr>
            <w:tcW w:w="1800" w:type="dxa"/>
          </w:tcPr>
          <w:p w14:paraId="4498C9B1"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26E9ACE7" w14:textId="77777777" w:rsidTr="5C669FD8">
        <w:tc>
          <w:tcPr>
            <w:tcW w:w="1822" w:type="dxa"/>
            <w:gridSpan w:val="2"/>
            <w:tcBorders>
              <w:left w:val="single" w:sz="4" w:space="0" w:color="FFFFFF" w:themeColor="background2"/>
              <w:bottom w:val="single" w:sz="4" w:space="0" w:color="FFFFFF" w:themeColor="background2"/>
              <w:right w:val="single" w:sz="4" w:space="0" w:color="FFFFFF" w:themeColor="background2"/>
            </w:tcBorders>
          </w:tcPr>
          <w:p w14:paraId="714858BF" w14:textId="77777777" w:rsidR="00047AE1" w:rsidRPr="00AC7291" w:rsidRDefault="00047AE1" w:rsidP="00F036E1">
            <w:pPr>
              <w:pStyle w:val="Bodyromannumerals"/>
              <w:jc w:val="both"/>
              <w:rPr>
                <w:i/>
                <w:lang w:val="en-US"/>
              </w:rPr>
            </w:pPr>
            <w:r w:rsidRPr="00AC7291">
              <w:rPr>
                <w:i/>
                <w:lang w:val="en-US"/>
              </w:rPr>
              <w:t>Definition:</w:t>
            </w:r>
          </w:p>
        </w:tc>
        <w:tc>
          <w:tcPr>
            <w:tcW w:w="5736" w:type="dxa"/>
            <w:gridSpan w:val="2"/>
            <w:tcBorders>
              <w:left w:val="single" w:sz="4" w:space="0" w:color="FFFFFF" w:themeColor="background2"/>
              <w:bottom w:val="single" w:sz="4" w:space="0" w:color="FFFFFF" w:themeColor="background2"/>
              <w:right w:val="single" w:sz="4" w:space="0" w:color="FFFFFF" w:themeColor="background2"/>
            </w:tcBorders>
          </w:tcPr>
          <w:p w14:paraId="2DBB14EF" w14:textId="77777777" w:rsidR="00047AE1" w:rsidRDefault="00047AE1" w:rsidP="00F036E1">
            <w:pPr>
              <w:pStyle w:val="Bodyromannumerals"/>
              <w:jc w:val="both"/>
            </w:pPr>
            <w:r w:rsidRPr="00AC7291">
              <w:t xml:space="preserve">The direct costs incurred in the provision of each of the individually identified service and business activities, plus in each case an allocation of direct costs incurred in the provision of </w:t>
            </w:r>
            <w:r w:rsidRPr="00AC7291">
              <w:rPr>
                <w:i/>
              </w:rPr>
              <w:t>General and support activities</w:t>
            </w:r>
            <w:r w:rsidRPr="00AC7291">
              <w:t>.</w:t>
            </w:r>
          </w:p>
          <w:p w14:paraId="7F818574" w14:textId="49BCAB1A" w:rsidR="00D13677" w:rsidRPr="00452AD1" w:rsidRDefault="00D13677" w:rsidP="00F036E1">
            <w:pPr>
              <w:pStyle w:val="Bodyromannumerals"/>
              <w:jc w:val="both"/>
            </w:pPr>
            <w:r>
              <w:t xml:space="preserve">The functional expenditure </w:t>
            </w:r>
            <w:r w:rsidR="006A1BAC">
              <w:t>in the</w:t>
            </w:r>
            <w:r>
              <w:t xml:space="preserve"> </w:t>
            </w:r>
            <w:r w:rsidR="00452AD1">
              <w:rPr>
                <w:i/>
                <w:iCs/>
              </w:rPr>
              <w:t xml:space="preserve">Wastewater Treatment </w:t>
            </w:r>
            <w:r w:rsidR="006A1BAC">
              <w:t xml:space="preserve">column </w:t>
            </w:r>
            <w:r w:rsidR="00452AD1">
              <w:t xml:space="preserve">should </w:t>
            </w:r>
            <w:r w:rsidR="00533303">
              <w:t>reconcile to</w:t>
            </w:r>
            <w:r w:rsidR="00452AD1">
              <w:t xml:space="preserve"> the functional expenditure reported in </w:t>
            </w:r>
            <w:r w:rsidR="00215C39">
              <w:t xml:space="preserve">Table E8, line </w:t>
            </w:r>
            <w:r w:rsidR="00452AD1">
              <w:t>E8.40.</w:t>
            </w:r>
            <w:r w:rsidR="007D0F1D">
              <w:t xml:space="preserve"> The functional expenditure in the </w:t>
            </w:r>
            <w:r w:rsidR="007D0F1D">
              <w:rPr>
                <w:i/>
                <w:iCs/>
              </w:rPr>
              <w:t xml:space="preserve">Sludge Treatment and Disposal </w:t>
            </w:r>
            <w:r w:rsidR="007D0F1D">
              <w:t>column should reconcile to the functional expenditure reported in Table E10, line E10.11.</w:t>
            </w:r>
          </w:p>
        </w:tc>
      </w:tr>
      <w:tr w:rsidR="00047AE1" w:rsidRPr="00047AE1" w14:paraId="7105F4C5" w14:textId="77777777" w:rsidTr="5C669FD8">
        <w:tc>
          <w:tcPr>
            <w:tcW w:w="18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D9AD3D6" w14:textId="77777777" w:rsidR="00047AE1" w:rsidRPr="00AC7291" w:rsidRDefault="00047AE1" w:rsidP="00F036E1">
            <w:pPr>
              <w:pStyle w:val="Bodyromannumerals"/>
              <w:jc w:val="both"/>
              <w:rPr>
                <w:i/>
                <w:lang w:val="en-US"/>
              </w:rPr>
            </w:pPr>
            <w:r w:rsidRPr="00AC7291">
              <w:rPr>
                <w:i/>
                <w:lang w:val="en-US"/>
              </w:rPr>
              <w:t>Processing Rules:</w:t>
            </w:r>
          </w:p>
        </w:tc>
        <w:tc>
          <w:tcPr>
            <w:tcW w:w="57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BDA23D" w14:textId="5C9C3DC4" w:rsidR="00047AE1" w:rsidRPr="00AC7291" w:rsidRDefault="00047AE1" w:rsidP="00F036E1">
            <w:pPr>
              <w:pStyle w:val="Bodyromannumerals"/>
              <w:jc w:val="both"/>
              <w:rPr>
                <w:lang w:val="en-US"/>
              </w:rPr>
            </w:pPr>
            <w:r w:rsidRPr="00AC7291">
              <w:rPr>
                <w:lang w:val="en-US"/>
              </w:rPr>
              <w:t>Calculated field: the sum of lines E2.</w:t>
            </w:r>
            <w:r w:rsidR="00E83E86">
              <w:rPr>
                <w:lang w:val="en-US"/>
              </w:rPr>
              <w:t>8</w:t>
            </w:r>
            <w:r w:rsidRPr="00AC7291">
              <w:rPr>
                <w:lang w:val="en-US"/>
              </w:rPr>
              <w:t xml:space="preserve"> to E2.1</w:t>
            </w:r>
            <w:r w:rsidR="00E83E86">
              <w:rPr>
                <w:lang w:val="en-US"/>
              </w:rPr>
              <w:t>0</w:t>
            </w:r>
            <w:r w:rsidRPr="00AC7291">
              <w:rPr>
                <w:lang w:val="en-US"/>
              </w:rPr>
              <w:t>.</w:t>
            </w:r>
          </w:p>
        </w:tc>
      </w:tr>
    </w:tbl>
    <w:p w14:paraId="0C8C1804" w14:textId="77777777" w:rsidR="00047AE1" w:rsidRPr="00AC7291" w:rsidRDefault="00047AE1" w:rsidP="00F036E1">
      <w:pPr>
        <w:pStyle w:val="Sectionsub-heading"/>
        <w:jc w:val="both"/>
      </w:pPr>
      <w:r w:rsidRPr="00AC7291">
        <w:t>BLOCK 2: OPERATING EXPENDITURE</w:t>
      </w:r>
    </w:p>
    <w:tbl>
      <w:tblPr>
        <w:tblStyle w:val="TableGrid"/>
        <w:tblW w:w="0" w:type="auto"/>
        <w:tblLook w:val="04A0" w:firstRow="1" w:lastRow="0" w:firstColumn="1" w:lastColumn="0" w:noHBand="0" w:noVBand="1"/>
      </w:tblPr>
      <w:tblGrid>
        <w:gridCol w:w="968"/>
        <w:gridCol w:w="1008"/>
        <w:gridCol w:w="4446"/>
        <w:gridCol w:w="1136"/>
      </w:tblGrid>
      <w:tr w:rsidR="00047AE1" w:rsidRPr="00047AE1" w14:paraId="3A67A93A" w14:textId="77777777" w:rsidTr="004865A2">
        <w:tc>
          <w:tcPr>
            <w:tcW w:w="968" w:type="dxa"/>
          </w:tcPr>
          <w:p w14:paraId="7581FB09" w14:textId="77777777" w:rsidR="00047AE1" w:rsidRPr="00942F51" w:rsidRDefault="00047AE1" w:rsidP="00F036E1">
            <w:pPr>
              <w:pStyle w:val="Bodyromannumerals"/>
              <w:jc w:val="both"/>
              <w:rPr>
                <w:b/>
                <w:bCs/>
                <w:lang w:val="en-US"/>
              </w:rPr>
            </w:pPr>
            <w:r w:rsidRPr="00942F51">
              <w:rPr>
                <w:b/>
                <w:bCs/>
                <w:lang w:val="en-US"/>
              </w:rPr>
              <w:t>E2.12</w:t>
            </w:r>
          </w:p>
        </w:tc>
        <w:tc>
          <w:tcPr>
            <w:tcW w:w="5454" w:type="dxa"/>
            <w:gridSpan w:val="2"/>
          </w:tcPr>
          <w:p w14:paraId="16888135" w14:textId="77777777" w:rsidR="00047AE1" w:rsidRPr="00942F51" w:rsidRDefault="00047AE1" w:rsidP="00F036E1">
            <w:pPr>
              <w:pStyle w:val="Bodyromannumerals"/>
              <w:jc w:val="both"/>
              <w:rPr>
                <w:b/>
                <w:bCs/>
                <w:lang w:val="en-US"/>
              </w:rPr>
            </w:pPr>
            <w:r w:rsidRPr="00942F51">
              <w:rPr>
                <w:b/>
                <w:bCs/>
              </w:rPr>
              <w:t>Customer services</w:t>
            </w:r>
          </w:p>
        </w:tc>
        <w:tc>
          <w:tcPr>
            <w:tcW w:w="1136" w:type="dxa"/>
          </w:tcPr>
          <w:p w14:paraId="0DD18854"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0ED762E5" w14:textId="77777777" w:rsidTr="004865A2">
        <w:tc>
          <w:tcPr>
            <w:tcW w:w="1976" w:type="dxa"/>
            <w:gridSpan w:val="2"/>
            <w:tcBorders>
              <w:left w:val="single" w:sz="4" w:space="0" w:color="FFFFFF"/>
              <w:bottom w:val="single" w:sz="4" w:space="0" w:color="FFFFFF"/>
              <w:right w:val="single" w:sz="4" w:space="0" w:color="FFFFFF"/>
            </w:tcBorders>
          </w:tcPr>
          <w:p w14:paraId="35D3DE14"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1BFB6E19" w14:textId="77777777" w:rsidR="00047AE1" w:rsidRPr="00AC7291" w:rsidRDefault="00047AE1" w:rsidP="00F036E1">
            <w:pPr>
              <w:pStyle w:val="Bodyromannumerals"/>
              <w:jc w:val="both"/>
            </w:pPr>
            <w:r w:rsidRPr="00AC7291">
              <w:t xml:space="preserve">Total costs directly associated with customer services, except for depreciation. </w:t>
            </w:r>
          </w:p>
          <w:p w14:paraId="17BB7DD7" w14:textId="7E8DB5E9" w:rsidR="00047AE1" w:rsidRPr="00AC7291" w:rsidRDefault="00047AE1" w:rsidP="00F036E1">
            <w:pPr>
              <w:pStyle w:val="Bodyromannumerals"/>
              <w:jc w:val="both"/>
            </w:pPr>
            <w:r w:rsidRPr="00AC7291">
              <w:t xml:space="preserve">Include customer accounting, the reading of meters, debt recovery and the costs of disconnections, customers' enquiries relating to tariff matters and charging/billing, and complaints handling. The costs incurred within the </w:t>
            </w:r>
            <w:r w:rsidR="005F16DF">
              <w:rPr>
                <w:i/>
              </w:rPr>
              <w:t>wastewater</w:t>
            </w:r>
            <w:r w:rsidRPr="00AC7291">
              <w:rPr>
                <w:i/>
              </w:rPr>
              <w:t xml:space="preserve"> activities </w:t>
            </w:r>
            <w:r w:rsidRPr="00AC7291">
              <w:t xml:space="preserve">in dealing with complaints other than those related to tariff charges and charging/billing should be recorded within that activity. The cost of billing services purchased should be included but the costs of services provided for third parties excluded. For these purposes, the latter costs should be estimated, and adjustments made to the appropriate headings (and compensating adjustments made under </w:t>
            </w:r>
            <w:r w:rsidRPr="00AC7291">
              <w:rPr>
                <w:i/>
              </w:rPr>
              <w:t>Services provided for third parties</w:t>
            </w:r>
            <w:r w:rsidRPr="00AC7291">
              <w:t>).</w:t>
            </w:r>
          </w:p>
        </w:tc>
      </w:tr>
      <w:tr w:rsidR="00047AE1" w:rsidRPr="00047AE1" w14:paraId="0335213E"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77F9B119"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410BF7FB"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3058953D" w14:textId="77777777" w:rsidTr="004865A2">
        <w:tc>
          <w:tcPr>
            <w:tcW w:w="968" w:type="dxa"/>
          </w:tcPr>
          <w:p w14:paraId="2848FED3" w14:textId="77777777" w:rsidR="00047AE1" w:rsidRPr="00942F51" w:rsidRDefault="00047AE1" w:rsidP="00F036E1">
            <w:pPr>
              <w:pStyle w:val="Bodyromannumerals"/>
              <w:jc w:val="both"/>
              <w:rPr>
                <w:b/>
                <w:bCs/>
                <w:lang w:val="en-US"/>
              </w:rPr>
            </w:pPr>
            <w:r w:rsidRPr="00942F51">
              <w:rPr>
                <w:b/>
                <w:bCs/>
                <w:lang w:val="en-US"/>
              </w:rPr>
              <w:t>E2.13</w:t>
            </w:r>
          </w:p>
        </w:tc>
        <w:tc>
          <w:tcPr>
            <w:tcW w:w="5454" w:type="dxa"/>
            <w:gridSpan w:val="2"/>
          </w:tcPr>
          <w:p w14:paraId="13649A15" w14:textId="77777777" w:rsidR="00047AE1" w:rsidRPr="00942F51" w:rsidRDefault="00047AE1" w:rsidP="00F036E1">
            <w:pPr>
              <w:pStyle w:val="Bodyromannumerals"/>
              <w:jc w:val="both"/>
              <w:rPr>
                <w:b/>
                <w:bCs/>
                <w:lang w:val="en-US"/>
              </w:rPr>
            </w:pPr>
            <w:r w:rsidRPr="00942F51">
              <w:rPr>
                <w:b/>
                <w:bCs/>
              </w:rPr>
              <w:t>Scientific Services</w:t>
            </w:r>
          </w:p>
        </w:tc>
        <w:tc>
          <w:tcPr>
            <w:tcW w:w="1136" w:type="dxa"/>
          </w:tcPr>
          <w:p w14:paraId="1577CF4E"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742373C2" w14:textId="77777777" w:rsidTr="004865A2">
        <w:tc>
          <w:tcPr>
            <w:tcW w:w="1976" w:type="dxa"/>
            <w:gridSpan w:val="2"/>
            <w:tcBorders>
              <w:left w:val="single" w:sz="4" w:space="0" w:color="FFFFFF"/>
              <w:bottom w:val="single" w:sz="4" w:space="0" w:color="FFFFFF"/>
              <w:right w:val="single" w:sz="4" w:space="0" w:color="FFFFFF"/>
            </w:tcBorders>
          </w:tcPr>
          <w:p w14:paraId="51621DF3"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3C23D67C" w14:textId="77777777" w:rsidR="00047AE1" w:rsidRPr="00AC7291" w:rsidRDefault="00047AE1" w:rsidP="00F036E1">
            <w:pPr>
              <w:pStyle w:val="Bodyromannumerals"/>
              <w:jc w:val="both"/>
            </w:pPr>
            <w:r w:rsidRPr="00AC7291">
              <w:t xml:space="preserve">Total costs directly associated with scientific services except for depreciation. </w:t>
            </w:r>
          </w:p>
          <w:p w14:paraId="45E81968" w14:textId="77777777" w:rsidR="00047AE1" w:rsidRPr="00AC7291" w:rsidRDefault="00047AE1" w:rsidP="00F036E1">
            <w:pPr>
              <w:pStyle w:val="Bodyromannumerals"/>
              <w:jc w:val="both"/>
            </w:pPr>
            <w:r w:rsidRPr="00AC7291">
              <w:t xml:space="preserve">Include the costs of scientific and laboratory services, and of the monitoring of quality. The cost of such services purchased should be included but the costs of services provided for third parties excluded. For these purposes, the latter cost should be estimated, and adjustments made to the appropriate subjective lines (and compensating adjustments made under </w:t>
            </w:r>
            <w:r w:rsidRPr="00AC7291">
              <w:rPr>
                <w:i/>
              </w:rPr>
              <w:t>Services provided for third parties</w:t>
            </w:r>
            <w:r w:rsidRPr="00AC7291">
              <w:t>).</w:t>
            </w:r>
          </w:p>
        </w:tc>
      </w:tr>
      <w:tr w:rsidR="00047AE1" w:rsidRPr="00047AE1" w14:paraId="37786CF4"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0F1CD689"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605EFF63"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36F55F55" w14:textId="77777777" w:rsidR="004865A2" w:rsidRDefault="004865A2">
      <w:r>
        <w:br w:type="page"/>
      </w:r>
    </w:p>
    <w:tbl>
      <w:tblPr>
        <w:tblStyle w:val="TableGrid"/>
        <w:tblW w:w="0" w:type="auto"/>
        <w:tblLook w:val="04A0" w:firstRow="1" w:lastRow="0" w:firstColumn="1" w:lastColumn="0" w:noHBand="0" w:noVBand="1"/>
      </w:tblPr>
      <w:tblGrid>
        <w:gridCol w:w="968"/>
        <w:gridCol w:w="1008"/>
        <w:gridCol w:w="4446"/>
        <w:gridCol w:w="1136"/>
      </w:tblGrid>
      <w:tr w:rsidR="00047AE1" w:rsidRPr="00047AE1" w14:paraId="6CE666A8" w14:textId="77777777" w:rsidTr="004865A2">
        <w:tc>
          <w:tcPr>
            <w:tcW w:w="968" w:type="dxa"/>
          </w:tcPr>
          <w:p w14:paraId="21F8AD60" w14:textId="33AAB52D" w:rsidR="00047AE1" w:rsidRPr="00942F51" w:rsidRDefault="00047AE1" w:rsidP="00F036E1">
            <w:pPr>
              <w:pStyle w:val="Bodyromannumerals"/>
              <w:jc w:val="both"/>
              <w:rPr>
                <w:b/>
                <w:bCs/>
                <w:lang w:val="en-US"/>
              </w:rPr>
            </w:pPr>
            <w:r w:rsidRPr="00942F51">
              <w:rPr>
                <w:b/>
                <w:bCs/>
                <w:lang w:val="en-US"/>
              </w:rPr>
              <w:lastRenderedPageBreak/>
              <w:t>E2.14</w:t>
            </w:r>
          </w:p>
        </w:tc>
        <w:tc>
          <w:tcPr>
            <w:tcW w:w="5454" w:type="dxa"/>
            <w:gridSpan w:val="2"/>
          </w:tcPr>
          <w:p w14:paraId="5C200275" w14:textId="77777777" w:rsidR="00047AE1" w:rsidRPr="00942F51" w:rsidRDefault="00047AE1" w:rsidP="00F036E1">
            <w:pPr>
              <w:pStyle w:val="Bodyromannumerals"/>
              <w:jc w:val="both"/>
              <w:rPr>
                <w:b/>
                <w:bCs/>
                <w:lang w:val="en-US"/>
              </w:rPr>
            </w:pPr>
            <w:r w:rsidRPr="00942F51">
              <w:rPr>
                <w:b/>
                <w:bCs/>
              </w:rPr>
              <w:t>Other business activities</w:t>
            </w:r>
          </w:p>
        </w:tc>
        <w:tc>
          <w:tcPr>
            <w:tcW w:w="1136" w:type="dxa"/>
          </w:tcPr>
          <w:p w14:paraId="530B2063"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371E5950" w14:textId="77777777" w:rsidTr="004865A2">
        <w:tc>
          <w:tcPr>
            <w:tcW w:w="1976" w:type="dxa"/>
            <w:gridSpan w:val="2"/>
            <w:tcBorders>
              <w:left w:val="single" w:sz="4" w:space="0" w:color="FFFFFF"/>
              <w:bottom w:val="single" w:sz="4" w:space="0" w:color="FFFFFF"/>
              <w:right w:val="single" w:sz="4" w:space="0" w:color="FFFFFF"/>
            </w:tcBorders>
          </w:tcPr>
          <w:p w14:paraId="5DFD1C10"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522A7458" w14:textId="77777777" w:rsidR="00047AE1" w:rsidRPr="00AC7291" w:rsidRDefault="00047AE1" w:rsidP="00F036E1">
            <w:pPr>
              <w:pStyle w:val="Bodyromannumerals"/>
              <w:jc w:val="both"/>
            </w:pPr>
            <w:r w:rsidRPr="00AC7291">
              <w:t xml:space="preserve">Total costs directly associated with other business activities, except for depreciation. </w:t>
            </w:r>
          </w:p>
          <w:p w14:paraId="41BE2857" w14:textId="6E2B22F3" w:rsidR="00047AE1" w:rsidRPr="00AC7291" w:rsidRDefault="00047AE1" w:rsidP="00F036E1">
            <w:pPr>
              <w:pStyle w:val="Bodyromannumerals"/>
              <w:jc w:val="both"/>
              <w:rPr>
                <w:bCs/>
              </w:rPr>
            </w:pPr>
          </w:p>
        </w:tc>
      </w:tr>
      <w:tr w:rsidR="00047AE1" w:rsidRPr="00047AE1" w14:paraId="768893C1"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22552563"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3787F9D8"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370EFE21" w14:textId="77777777" w:rsidTr="004865A2">
        <w:tc>
          <w:tcPr>
            <w:tcW w:w="968" w:type="dxa"/>
          </w:tcPr>
          <w:p w14:paraId="70994D78" w14:textId="77777777" w:rsidR="00047AE1" w:rsidRPr="00942F51" w:rsidRDefault="00047AE1" w:rsidP="00F036E1">
            <w:pPr>
              <w:pStyle w:val="Bodyromannumerals"/>
              <w:jc w:val="both"/>
              <w:rPr>
                <w:b/>
                <w:bCs/>
                <w:lang w:val="en-US"/>
              </w:rPr>
            </w:pPr>
            <w:r w:rsidRPr="00942F51">
              <w:rPr>
                <w:b/>
                <w:bCs/>
                <w:lang w:val="en-US"/>
              </w:rPr>
              <w:t>E2.15</w:t>
            </w:r>
          </w:p>
        </w:tc>
        <w:tc>
          <w:tcPr>
            <w:tcW w:w="5454" w:type="dxa"/>
            <w:gridSpan w:val="2"/>
          </w:tcPr>
          <w:p w14:paraId="443DE643" w14:textId="77777777" w:rsidR="00047AE1" w:rsidRPr="00942F51" w:rsidRDefault="00047AE1" w:rsidP="00F036E1">
            <w:pPr>
              <w:pStyle w:val="Bodyromannumerals"/>
              <w:jc w:val="both"/>
              <w:rPr>
                <w:b/>
                <w:bCs/>
                <w:lang w:val="en-US"/>
              </w:rPr>
            </w:pPr>
            <w:r w:rsidRPr="00942F51">
              <w:rPr>
                <w:b/>
                <w:bCs/>
              </w:rPr>
              <w:t>Total business activities</w:t>
            </w:r>
          </w:p>
        </w:tc>
        <w:tc>
          <w:tcPr>
            <w:tcW w:w="1136" w:type="dxa"/>
          </w:tcPr>
          <w:p w14:paraId="15B760F3"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62478962" w14:textId="77777777" w:rsidTr="004865A2">
        <w:tc>
          <w:tcPr>
            <w:tcW w:w="1976" w:type="dxa"/>
            <w:gridSpan w:val="2"/>
            <w:tcBorders>
              <w:left w:val="single" w:sz="4" w:space="0" w:color="FFFFFF"/>
              <w:bottom w:val="single" w:sz="4" w:space="0" w:color="FFFFFF"/>
              <w:right w:val="single" w:sz="4" w:space="0" w:color="FFFFFF"/>
            </w:tcBorders>
          </w:tcPr>
          <w:p w14:paraId="55380623"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615057DC" w14:textId="77777777" w:rsidR="00047AE1" w:rsidRPr="00AC7291" w:rsidRDefault="00047AE1" w:rsidP="00F036E1">
            <w:pPr>
              <w:pStyle w:val="Bodyromannumerals"/>
              <w:jc w:val="both"/>
              <w:rPr>
                <w:lang w:val="en-US"/>
              </w:rPr>
            </w:pPr>
            <w:r w:rsidRPr="00AC7291">
              <w:t xml:space="preserve">Cost of total business activities except for depreciation. </w:t>
            </w:r>
          </w:p>
        </w:tc>
      </w:tr>
      <w:tr w:rsidR="00047AE1" w:rsidRPr="00047AE1" w14:paraId="432360F1"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6D6E551B"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3CC3EB37" w14:textId="22CE0CA5" w:rsidR="00047AE1" w:rsidRPr="00AC7291" w:rsidRDefault="00047AE1" w:rsidP="00F036E1">
            <w:pPr>
              <w:pStyle w:val="Bodyromannumerals"/>
              <w:jc w:val="both"/>
              <w:rPr>
                <w:lang w:val="en-US"/>
              </w:rPr>
            </w:pPr>
            <w:r w:rsidRPr="00AC7291">
              <w:rPr>
                <w:lang w:val="en-US"/>
              </w:rPr>
              <w:t>Calculated field: the sum of lines E2.1</w:t>
            </w:r>
            <w:r w:rsidR="00E74F11">
              <w:rPr>
                <w:lang w:val="en-US"/>
              </w:rPr>
              <w:t>2</w:t>
            </w:r>
            <w:r w:rsidRPr="00AC7291">
              <w:rPr>
                <w:lang w:val="en-US"/>
              </w:rPr>
              <w:t xml:space="preserve"> to E2.1</w:t>
            </w:r>
            <w:r w:rsidR="00E74F11">
              <w:rPr>
                <w:lang w:val="en-US"/>
              </w:rPr>
              <w:t>4</w:t>
            </w:r>
            <w:r w:rsidRPr="00047AE1">
              <w:rPr>
                <w:lang w:val="en-US"/>
              </w:rPr>
              <w:t>.</w:t>
            </w:r>
          </w:p>
        </w:tc>
      </w:tr>
      <w:tr w:rsidR="00047AE1" w:rsidRPr="00047AE1" w14:paraId="18E12666" w14:textId="77777777" w:rsidTr="004865A2">
        <w:tc>
          <w:tcPr>
            <w:tcW w:w="968" w:type="dxa"/>
          </w:tcPr>
          <w:p w14:paraId="3F4ACDB9" w14:textId="77777777" w:rsidR="00047AE1" w:rsidRPr="00942F51" w:rsidRDefault="00047AE1" w:rsidP="00F036E1">
            <w:pPr>
              <w:pStyle w:val="Bodyromannumerals"/>
              <w:jc w:val="both"/>
              <w:rPr>
                <w:b/>
                <w:bCs/>
                <w:lang w:val="en-US"/>
              </w:rPr>
            </w:pPr>
            <w:r w:rsidRPr="00942F51">
              <w:rPr>
                <w:b/>
                <w:bCs/>
                <w:lang w:val="en-US"/>
              </w:rPr>
              <w:t>E2.16</w:t>
            </w:r>
          </w:p>
        </w:tc>
        <w:tc>
          <w:tcPr>
            <w:tcW w:w="5454" w:type="dxa"/>
            <w:gridSpan w:val="2"/>
          </w:tcPr>
          <w:p w14:paraId="33C319AF" w14:textId="1D88ADCC" w:rsidR="00047AE1" w:rsidRPr="00942F51" w:rsidRDefault="00E425FF" w:rsidP="00F036E1">
            <w:pPr>
              <w:pStyle w:val="Bodyromannumerals"/>
              <w:jc w:val="both"/>
              <w:rPr>
                <w:b/>
                <w:bCs/>
                <w:lang w:val="en-US"/>
              </w:rPr>
            </w:pPr>
            <w:r>
              <w:rPr>
                <w:b/>
                <w:bCs/>
              </w:rPr>
              <w:t>Local</w:t>
            </w:r>
            <w:r w:rsidR="00533AC1">
              <w:rPr>
                <w:b/>
                <w:bCs/>
              </w:rPr>
              <w:t xml:space="preserve"> </w:t>
            </w:r>
            <w:r w:rsidR="00E74F11">
              <w:rPr>
                <w:b/>
                <w:bCs/>
              </w:rPr>
              <w:t>A</w:t>
            </w:r>
            <w:r w:rsidR="00533AC1">
              <w:rPr>
                <w:b/>
                <w:bCs/>
              </w:rPr>
              <w:t>uthority rates</w:t>
            </w:r>
          </w:p>
        </w:tc>
        <w:tc>
          <w:tcPr>
            <w:tcW w:w="1136" w:type="dxa"/>
          </w:tcPr>
          <w:p w14:paraId="5EBD227E"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3AA27D16" w14:textId="77777777" w:rsidTr="004865A2">
        <w:tc>
          <w:tcPr>
            <w:tcW w:w="1976" w:type="dxa"/>
            <w:gridSpan w:val="2"/>
            <w:tcBorders>
              <w:left w:val="single" w:sz="4" w:space="0" w:color="FFFFFF"/>
              <w:bottom w:val="single" w:sz="4" w:space="0" w:color="FFFFFF"/>
              <w:right w:val="single" w:sz="4" w:space="0" w:color="FFFFFF"/>
            </w:tcBorders>
          </w:tcPr>
          <w:p w14:paraId="108ADCBE"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3A4315A7" w14:textId="07E8C04A" w:rsidR="00047AE1" w:rsidRPr="00AC7291" w:rsidRDefault="00047AE1" w:rsidP="00F036E1">
            <w:pPr>
              <w:pStyle w:val="Bodyromannumerals"/>
              <w:jc w:val="both"/>
              <w:rPr>
                <w:lang w:val="en-US"/>
              </w:rPr>
            </w:pPr>
            <w:r w:rsidRPr="00AC7291">
              <w:t xml:space="preserve">The cost of </w:t>
            </w:r>
            <w:r w:rsidR="00E425FF">
              <w:t>Local</w:t>
            </w:r>
            <w:r w:rsidR="0011134F">
              <w:t xml:space="preserve"> Authority</w:t>
            </w:r>
            <w:r w:rsidR="00533AC1">
              <w:t xml:space="preserve"> rates</w:t>
            </w:r>
            <w:r w:rsidRPr="00AC7291">
              <w:t xml:space="preserve">. </w:t>
            </w:r>
          </w:p>
        </w:tc>
      </w:tr>
      <w:tr w:rsidR="00047AE1" w:rsidRPr="00047AE1" w14:paraId="0416D72E"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06A59188"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18CCCE66"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5A1F07B" w14:textId="77777777" w:rsidTr="004865A2">
        <w:tc>
          <w:tcPr>
            <w:tcW w:w="968" w:type="dxa"/>
          </w:tcPr>
          <w:p w14:paraId="7B49B50E" w14:textId="77777777" w:rsidR="00047AE1" w:rsidRPr="00942F51" w:rsidRDefault="00047AE1" w:rsidP="00F036E1">
            <w:pPr>
              <w:pStyle w:val="Bodyromannumerals"/>
              <w:jc w:val="both"/>
              <w:rPr>
                <w:b/>
                <w:bCs/>
                <w:lang w:val="en-US"/>
              </w:rPr>
            </w:pPr>
            <w:r w:rsidRPr="00942F51">
              <w:rPr>
                <w:b/>
                <w:bCs/>
                <w:lang w:val="en-US"/>
              </w:rPr>
              <w:t>E2.17</w:t>
            </w:r>
          </w:p>
        </w:tc>
        <w:tc>
          <w:tcPr>
            <w:tcW w:w="5454" w:type="dxa"/>
            <w:gridSpan w:val="2"/>
          </w:tcPr>
          <w:p w14:paraId="55B3E6E0" w14:textId="77777777" w:rsidR="00047AE1" w:rsidRPr="00942F51" w:rsidRDefault="00047AE1" w:rsidP="00F036E1">
            <w:pPr>
              <w:pStyle w:val="Bodyromannumerals"/>
              <w:jc w:val="both"/>
              <w:rPr>
                <w:b/>
                <w:bCs/>
                <w:lang w:val="en-US"/>
              </w:rPr>
            </w:pPr>
            <w:r w:rsidRPr="00942F51">
              <w:rPr>
                <w:b/>
                <w:bCs/>
              </w:rPr>
              <w:t>Doubtful debts</w:t>
            </w:r>
          </w:p>
        </w:tc>
        <w:tc>
          <w:tcPr>
            <w:tcW w:w="1136" w:type="dxa"/>
          </w:tcPr>
          <w:p w14:paraId="71AD04E6"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57C0F6F2" w14:textId="77777777" w:rsidTr="004865A2">
        <w:tc>
          <w:tcPr>
            <w:tcW w:w="1976" w:type="dxa"/>
            <w:gridSpan w:val="2"/>
            <w:tcBorders>
              <w:left w:val="single" w:sz="4" w:space="0" w:color="FFFFFF"/>
              <w:bottom w:val="single" w:sz="4" w:space="0" w:color="FFFFFF"/>
              <w:right w:val="single" w:sz="4" w:space="0" w:color="FFFFFF"/>
            </w:tcBorders>
          </w:tcPr>
          <w:p w14:paraId="00935B28"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301CB10C" w14:textId="6D871A24" w:rsidR="00047AE1" w:rsidRPr="00AC7291" w:rsidRDefault="00047AE1" w:rsidP="00F036E1">
            <w:pPr>
              <w:pStyle w:val="Bodyromannumerals"/>
              <w:jc w:val="both"/>
              <w:rPr>
                <w:lang w:val="en-US"/>
              </w:rPr>
            </w:pPr>
            <w:r w:rsidRPr="00AC7291">
              <w:t xml:space="preserve">The charge/credit to the </w:t>
            </w:r>
            <w:r w:rsidR="0021369B">
              <w:t>revenue</w:t>
            </w:r>
            <w:r w:rsidRPr="00AC7291">
              <w:t xml:space="preserve"> and expenditure account for bad and doubtful debts.</w:t>
            </w:r>
          </w:p>
        </w:tc>
      </w:tr>
      <w:tr w:rsidR="00047AE1" w:rsidRPr="00047AE1" w14:paraId="66198C04"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20CE823D"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2D671190"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2E2199DF" w14:textId="77777777" w:rsidTr="004865A2">
        <w:tc>
          <w:tcPr>
            <w:tcW w:w="968" w:type="dxa"/>
          </w:tcPr>
          <w:p w14:paraId="7D1D52F6" w14:textId="77777777" w:rsidR="00047AE1" w:rsidRPr="00942F51" w:rsidRDefault="00047AE1" w:rsidP="00F036E1">
            <w:pPr>
              <w:pStyle w:val="Bodyromannumerals"/>
              <w:jc w:val="both"/>
              <w:rPr>
                <w:b/>
                <w:bCs/>
                <w:lang w:val="en-US"/>
              </w:rPr>
            </w:pPr>
            <w:r w:rsidRPr="00942F51">
              <w:rPr>
                <w:b/>
                <w:bCs/>
                <w:lang w:val="en-US"/>
              </w:rPr>
              <w:t>E2.18</w:t>
            </w:r>
          </w:p>
        </w:tc>
        <w:tc>
          <w:tcPr>
            <w:tcW w:w="5454" w:type="dxa"/>
            <w:gridSpan w:val="2"/>
          </w:tcPr>
          <w:p w14:paraId="69049B94" w14:textId="77777777" w:rsidR="00047AE1" w:rsidRPr="00942F51" w:rsidRDefault="00047AE1" w:rsidP="00F036E1">
            <w:pPr>
              <w:pStyle w:val="Bodyromannumerals"/>
              <w:jc w:val="both"/>
              <w:rPr>
                <w:b/>
                <w:bCs/>
                <w:lang w:val="en-US"/>
              </w:rPr>
            </w:pPr>
            <w:r w:rsidRPr="00942F51">
              <w:rPr>
                <w:b/>
                <w:bCs/>
              </w:rPr>
              <w:t>Total exceptional items</w:t>
            </w:r>
          </w:p>
        </w:tc>
        <w:tc>
          <w:tcPr>
            <w:tcW w:w="1136" w:type="dxa"/>
          </w:tcPr>
          <w:p w14:paraId="70D1727A"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1C3A294A" w14:textId="77777777" w:rsidTr="004865A2">
        <w:tc>
          <w:tcPr>
            <w:tcW w:w="1976" w:type="dxa"/>
            <w:gridSpan w:val="2"/>
            <w:tcBorders>
              <w:left w:val="single" w:sz="4" w:space="0" w:color="FFFFFF"/>
              <w:bottom w:val="single" w:sz="4" w:space="0" w:color="FFFFFF"/>
              <w:right w:val="single" w:sz="4" w:space="0" w:color="FFFFFF"/>
            </w:tcBorders>
          </w:tcPr>
          <w:p w14:paraId="5A18DB0C"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06984FCD" w14:textId="59027F68" w:rsidR="00047AE1" w:rsidRPr="00AC7291" w:rsidRDefault="00047AE1" w:rsidP="00F036E1">
            <w:pPr>
              <w:pStyle w:val="Bodyromannumerals"/>
              <w:jc w:val="both"/>
              <w:rPr>
                <w:lang w:val="en-US"/>
              </w:rPr>
            </w:pPr>
            <w:r w:rsidRPr="00AC7291">
              <w:rPr>
                <w:i/>
              </w:rPr>
              <w:t>Exceptional items</w:t>
            </w:r>
            <w:r w:rsidRPr="00AC7291">
              <w:t xml:space="preserve"> are defined in </w:t>
            </w:r>
            <w:r w:rsidR="00E74F11" w:rsidRPr="00E74F11">
              <w:t>accounting standards which apply in New Zealand.</w:t>
            </w:r>
          </w:p>
        </w:tc>
      </w:tr>
      <w:tr w:rsidR="00047AE1" w:rsidRPr="00047AE1" w14:paraId="78E9EA66"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7E4ED019"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30925594"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586296E0" w14:textId="77777777" w:rsidTr="004865A2">
        <w:tc>
          <w:tcPr>
            <w:tcW w:w="968" w:type="dxa"/>
          </w:tcPr>
          <w:p w14:paraId="40D250E0" w14:textId="77777777" w:rsidR="00047AE1" w:rsidRPr="00942F51" w:rsidRDefault="00047AE1" w:rsidP="00F036E1">
            <w:pPr>
              <w:pStyle w:val="Bodyromannumerals"/>
              <w:jc w:val="both"/>
              <w:rPr>
                <w:b/>
                <w:bCs/>
                <w:lang w:val="en-US"/>
              </w:rPr>
            </w:pPr>
            <w:r w:rsidRPr="00942F51">
              <w:rPr>
                <w:b/>
                <w:bCs/>
                <w:lang w:val="en-US"/>
              </w:rPr>
              <w:t>E2.19</w:t>
            </w:r>
          </w:p>
        </w:tc>
        <w:tc>
          <w:tcPr>
            <w:tcW w:w="5454" w:type="dxa"/>
            <w:gridSpan w:val="2"/>
          </w:tcPr>
          <w:p w14:paraId="5F758B19" w14:textId="20BEC51A" w:rsidR="00047AE1" w:rsidRPr="00942F51" w:rsidRDefault="00047AE1" w:rsidP="00F036E1">
            <w:pPr>
              <w:pStyle w:val="Bodyromannumerals"/>
              <w:jc w:val="both"/>
              <w:rPr>
                <w:b/>
                <w:bCs/>
                <w:lang w:val="en-US"/>
              </w:rPr>
            </w:pPr>
            <w:r w:rsidRPr="00942F51">
              <w:rPr>
                <w:b/>
                <w:bCs/>
              </w:rPr>
              <w:t xml:space="preserve">Total </w:t>
            </w:r>
            <w:proofErr w:type="spellStart"/>
            <w:r w:rsidRPr="00942F51">
              <w:rPr>
                <w:b/>
                <w:bCs/>
              </w:rPr>
              <w:t>opex</w:t>
            </w:r>
            <w:proofErr w:type="spellEnd"/>
            <w:r w:rsidRPr="00942F51">
              <w:rPr>
                <w:b/>
                <w:bCs/>
              </w:rPr>
              <w:t xml:space="preserve"> less </w:t>
            </w:r>
            <w:proofErr w:type="gramStart"/>
            <w:r w:rsidRPr="00942F51">
              <w:rPr>
                <w:b/>
                <w:bCs/>
              </w:rPr>
              <w:t>third</w:t>
            </w:r>
            <w:r w:rsidR="00B4735E">
              <w:rPr>
                <w:b/>
                <w:bCs/>
              </w:rPr>
              <w:t xml:space="preserve"> </w:t>
            </w:r>
            <w:r w:rsidRPr="00942F51">
              <w:rPr>
                <w:b/>
                <w:bCs/>
              </w:rPr>
              <w:t>party</w:t>
            </w:r>
            <w:proofErr w:type="gramEnd"/>
            <w:r w:rsidRPr="00942F51">
              <w:rPr>
                <w:b/>
                <w:bCs/>
              </w:rPr>
              <w:t xml:space="preserve"> services</w:t>
            </w:r>
          </w:p>
        </w:tc>
        <w:tc>
          <w:tcPr>
            <w:tcW w:w="1136" w:type="dxa"/>
          </w:tcPr>
          <w:p w14:paraId="3B66233C"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2EACD317" w14:textId="77777777" w:rsidTr="004865A2">
        <w:tc>
          <w:tcPr>
            <w:tcW w:w="1976" w:type="dxa"/>
            <w:gridSpan w:val="2"/>
            <w:tcBorders>
              <w:left w:val="single" w:sz="4" w:space="0" w:color="FFFFFF"/>
              <w:bottom w:val="single" w:sz="4" w:space="0" w:color="FFFFFF"/>
              <w:right w:val="single" w:sz="4" w:space="0" w:color="FFFFFF"/>
            </w:tcBorders>
          </w:tcPr>
          <w:p w14:paraId="594306A9"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7B6361D3" w14:textId="519C475E" w:rsidR="00047AE1" w:rsidRPr="00AC7291" w:rsidRDefault="00047AE1" w:rsidP="00F036E1">
            <w:pPr>
              <w:pStyle w:val="Bodyromannumerals"/>
              <w:jc w:val="both"/>
              <w:rPr>
                <w:lang w:val="en-US"/>
              </w:rPr>
            </w:pPr>
            <w:r w:rsidRPr="00AC7291">
              <w:t xml:space="preserve">Total operating expenditure less </w:t>
            </w:r>
            <w:proofErr w:type="gramStart"/>
            <w:r w:rsidRPr="00047AE1">
              <w:t>third</w:t>
            </w:r>
            <w:r w:rsidR="00B4735E">
              <w:t xml:space="preserve"> </w:t>
            </w:r>
            <w:r w:rsidRPr="00047AE1">
              <w:t>party</w:t>
            </w:r>
            <w:proofErr w:type="gramEnd"/>
            <w:r w:rsidRPr="00AC7291">
              <w:t xml:space="preserve"> services</w:t>
            </w:r>
            <w:r w:rsidRPr="00047AE1">
              <w:t>.</w:t>
            </w:r>
          </w:p>
        </w:tc>
      </w:tr>
      <w:tr w:rsidR="00047AE1" w:rsidRPr="00047AE1" w14:paraId="1F7DCAF0"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372AE183"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031A355C" w14:textId="3DF9FCE9" w:rsidR="00047AE1" w:rsidRPr="00AC7291" w:rsidRDefault="00047AE1" w:rsidP="00F036E1">
            <w:pPr>
              <w:pStyle w:val="Bodyromannumerals"/>
              <w:jc w:val="both"/>
              <w:rPr>
                <w:lang w:val="en-US"/>
              </w:rPr>
            </w:pPr>
            <w:r w:rsidRPr="00AC7291">
              <w:rPr>
                <w:lang w:val="en-US"/>
              </w:rPr>
              <w:t xml:space="preserve">Calculated field: the sum of lines </w:t>
            </w:r>
            <w:r w:rsidR="00E74F11" w:rsidRPr="00E74F11">
              <w:rPr>
                <w:lang w:val="en-US"/>
              </w:rPr>
              <w:t>E2.11 + E2.15 + E2.16 + E2.17 + E2.18</w:t>
            </w:r>
          </w:p>
        </w:tc>
      </w:tr>
    </w:tbl>
    <w:p w14:paraId="6CADEE98" w14:textId="77777777" w:rsidR="004865A2" w:rsidRDefault="004865A2">
      <w:r>
        <w:br w:type="page"/>
      </w:r>
    </w:p>
    <w:tbl>
      <w:tblPr>
        <w:tblStyle w:val="TableGrid"/>
        <w:tblW w:w="0" w:type="auto"/>
        <w:tblLook w:val="04A0" w:firstRow="1" w:lastRow="0" w:firstColumn="1" w:lastColumn="0" w:noHBand="0" w:noVBand="1"/>
      </w:tblPr>
      <w:tblGrid>
        <w:gridCol w:w="968"/>
        <w:gridCol w:w="1008"/>
        <w:gridCol w:w="4446"/>
        <w:gridCol w:w="1136"/>
      </w:tblGrid>
      <w:tr w:rsidR="00047AE1" w:rsidRPr="00047AE1" w14:paraId="6CE7401C" w14:textId="77777777" w:rsidTr="004865A2">
        <w:tc>
          <w:tcPr>
            <w:tcW w:w="968" w:type="dxa"/>
          </w:tcPr>
          <w:p w14:paraId="37DF1BBA" w14:textId="7E570D80" w:rsidR="00047AE1" w:rsidRPr="00942F51" w:rsidRDefault="00047AE1" w:rsidP="00F036E1">
            <w:pPr>
              <w:pStyle w:val="Bodyromannumerals"/>
              <w:jc w:val="both"/>
              <w:rPr>
                <w:b/>
                <w:bCs/>
                <w:lang w:val="en-US"/>
              </w:rPr>
            </w:pPr>
            <w:r w:rsidRPr="00942F51">
              <w:rPr>
                <w:b/>
                <w:bCs/>
                <w:lang w:val="en-US"/>
              </w:rPr>
              <w:lastRenderedPageBreak/>
              <w:t>E2.20</w:t>
            </w:r>
          </w:p>
        </w:tc>
        <w:tc>
          <w:tcPr>
            <w:tcW w:w="5454" w:type="dxa"/>
            <w:gridSpan w:val="2"/>
          </w:tcPr>
          <w:p w14:paraId="05378471" w14:textId="77777777" w:rsidR="00047AE1" w:rsidRPr="00942F51" w:rsidRDefault="00047AE1" w:rsidP="00F036E1">
            <w:pPr>
              <w:pStyle w:val="Bodyromannumerals"/>
              <w:jc w:val="both"/>
              <w:rPr>
                <w:b/>
                <w:bCs/>
                <w:lang w:val="en-US"/>
              </w:rPr>
            </w:pPr>
            <w:r w:rsidRPr="00942F51">
              <w:rPr>
                <w:b/>
                <w:bCs/>
              </w:rPr>
              <w:t xml:space="preserve">Third party services – </w:t>
            </w:r>
            <w:proofErr w:type="spellStart"/>
            <w:r w:rsidRPr="00942F51">
              <w:rPr>
                <w:b/>
                <w:bCs/>
              </w:rPr>
              <w:t>opex</w:t>
            </w:r>
            <w:proofErr w:type="spellEnd"/>
          </w:p>
        </w:tc>
        <w:tc>
          <w:tcPr>
            <w:tcW w:w="1136" w:type="dxa"/>
          </w:tcPr>
          <w:p w14:paraId="3DE09CAC"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254F5D3B" w14:textId="77777777" w:rsidTr="004865A2">
        <w:tc>
          <w:tcPr>
            <w:tcW w:w="1976" w:type="dxa"/>
            <w:gridSpan w:val="2"/>
            <w:tcBorders>
              <w:left w:val="single" w:sz="4" w:space="0" w:color="FFFFFF"/>
              <w:bottom w:val="single" w:sz="4" w:space="0" w:color="FFFFFF"/>
              <w:right w:val="single" w:sz="4" w:space="0" w:color="FFFFFF"/>
            </w:tcBorders>
          </w:tcPr>
          <w:p w14:paraId="7E9352E7"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74E054F0" w14:textId="77777777" w:rsidR="00047AE1" w:rsidRPr="00AC7291" w:rsidRDefault="00047AE1" w:rsidP="00F036E1">
            <w:pPr>
              <w:pStyle w:val="Bodyromannumerals"/>
              <w:jc w:val="both"/>
            </w:pPr>
            <w:r w:rsidRPr="00AC7291">
              <w:t>The operating costs of providing water services to third parties, to include:</w:t>
            </w:r>
          </w:p>
          <w:p w14:paraId="5D27601D" w14:textId="77777777" w:rsidR="00047AE1" w:rsidRPr="00AC7291" w:rsidRDefault="00047AE1" w:rsidP="00F036E1">
            <w:pPr>
              <w:pStyle w:val="Bodyromannumerals"/>
              <w:jc w:val="both"/>
            </w:pPr>
            <w:r w:rsidRPr="00AC7291">
              <w:t>rechargeable works</w:t>
            </w:r>
            <w:r w:rsidRPr="00047AE1">
              <w:t>;</w:t>
            </w:r>
          </w:p>
          <w:p w14:paraId="4A9F2C26" w14:textId="14135049" w:rsidR="00047AE1" w:rsidRPr="00AC7291" w:rsidRDefault="00047AE1" w:rsidP="00F036E1">
            <w:pPr>
              <w:pStyle w:val="Bodyromannumerals"/>
              <w:jc w:val="both"/>
            </w:pPr>
            <w:r w:rsidRPr="00AC7291">
              <w:t xml:space="preserve">treatment and disposal of imported </w:t>
            </w:r>
            <w:r w:rsidR="00E425FF">
              <w:t>wastewater</w:t>
            </w:r>
            <w:r w:rsidRPr="00AC7291">
              <w:t xml:space="preserve"> and sludge;</w:t>
            </w:r>
          </w:p>
          <w:p w14:paraId="576D920F" w14:textId="77777777" w:rsidR="00047AE1" w:rsidRPr="00AC7291" w:rsidRDefault="00047AE1" w:rsidP="00F036E1">
            <w:pPr>
              <w:pStyle w:val="Bodyromannumerals"/>
              <w:jc w:val="both"/>
            </w:pPr>
            <w:r w:rsidRPr="00AC7291">
              <w:t>sewer diversions</w:t>
            </w:r>
            <w:r w:rsidRPr="00047AE1">
              <w:t>;</w:t>
            </w:r>
          </w:p>
          <w:p w14:paraId="218924A4" w14:textId="77777777" w:rsidR="00047AE1" w:rsidRPr="00AC7291" w:rsidRDefault="00047AE1" w:rsidP="00F036E1">
            <w:pPr>
              <w:pStyle w:val="Bodyromannumerals"/>
              <w:jc w:val="both"/>
            </w:pPr>
            <w:r w:rsidRPr="00AC7291">
              <w:t>repairs to customers' connecting drains</w:t>
            </w:r>
            <w:r w:rsidRPr="00047AE1">
              <w:t>.</w:t>
            </w:r>
            <w:r w:rsidRPr="00AC7291">
              <w:t xml:space="preserve"> </w:t>
            </w:r>
          </w:p>
        </w:tc>
      </w:tr>
      <w:tr w:rsidR="00047AE1" w:rsidRPr="00047AE1" w14:paraId="240C08E8"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70B85601"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6AC85FB1"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3CE64D02" w14:textId="77777777" w:rsidTr="004865A2">
        <w:tc>
          <w:tcPr>
            <w:tcW w:w="968" w:type="dxa"/>
          </w:tcPr>
          <w:p w14:paraId="7CBE6CA4" w14:textId="77777777" w:rsidR="00047AE1" w:rsidRPr="00942F51" w:rsidRDefault="00047AE1" w:rsidP="00F036E1">
            <w:pPr>
              <w:pStyle w:val="Bodyromannumerals"/>
              <w:jc w:val="both"/>
              <w:rPr>
                <w:b/>
                <w:bCs/>
                <w:lang w:val="en-US"/>
              </w:rPr>
            </w:pPr>
            <w:r w:rsidRPr="00942F51">
              <w:rPr>
                <w:b/>
                <w:bCs/>
                <w:lang w:val="en-US"/>
              </w:rPr>
              <w:t>E2.21</w:t>
            </w:r>
          </w:p>
        </w:tc>
        <w:tc>
          <w:tcPr>
            <w:tcW w:w="5454" w:type="dxa"/>
            <w:gridSpan w:val="2"/>
          </w:tcPr>
          <w:p w14:paraId="305AD0E8" w14:textId="77777777" w:rsidR="00047AE1" w:rsidRPr="00942F51" w:rsidRDefault="00047AE1" w:rsidP="00F036E1">
            <w:pPr>
              <w:pStyle w:val="Bodyromannumerals"/>
              <w:jc w:val="both"/>
              <w:rPr>
                <w:b/>
                <w:bCs/>
                <w:lang w:val="en-US"/>
              </w:rPr>
            </w:pPr>
            <w:r w:rsidRPr="00942F51">
              <w:rPr>
                <w:b/>
                <w:bCs/>
              </w:rPr>
              <w:t>Total operating expenditure</w:t>
            </w:r>
          </w:p>
        </w:tc>
        <w:tc>
          <w:tcPr>
            <w:tcW w:w="1136" w:type="dxa"/>
          </w:tcPr>
          <w:p w14:paraId="270D1B8A"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1F34CB7F" w14:textId="77777777" w:rsidTr="004865A2">
        <w:tc>
          <w:tcPr>
            <w:tcW w:w="1976" w:type="dxa"/>
            <w:gridSpan w:val="2"/>
            <w:tcBorders>
              <w:left w:val="single" w:sz="4" w:space="0" w:color="FFFFFF"/>
              <w:bottom w:val="single" w:sz="4" w:space="0" w:color="FFFFFF"/>
              <w:right w:val="single" w:sz="4" w:space="0" w:color="FFFFFF"/>
            </w:tcBorders>
          </w:tcPr>
          <w:p w14:paraId="6A251154"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2B16A7EC" w14:textId="77777777" w:rsidR="00047AE1" w:rsidRPr="00AC7291" w:rsidRDefault="00047AE1" w:rsidP="00F036E1">
            <w:pPr>
              <w:pStyle w:val="Bodyromannumerals"/>
              <w:jc w:val="both"/>
              <w:rPr>
                <w:lang w:val="en-US"/>
              </w:rPr>
            </w:pPr>
            <w:r w:rsidRPr="00AC7291">
              <w:t>Total operating expenditure</w:t>
            </w:r>
            <w:r w:rsidRPr="00047AE1">
              <w:t>.</w:t>
            </w:r>
          </w:p>
        </w:tc>
      </w:tr>
      <w:tr w:rsidR="00047AE1" w:rsidRPr="00047AE1" w14:paraId="6E910204" w14:textId="77777777" w:rsidTr="004865A2">
        <w:tc>
          <w:tcPr>
            <w:tcW w:w="1976" w:type="dxa"/>
            <w:gridSpan w:val="2"/>
            <w:tcBorders>
              <w:top w:val="single" w:sz="4" w:space="0" w:color="FFFFFF"/>
              <w:left w:val="single" w:sz="4" w:space="0" w:color="FFFFFF"/>
              <w:bottom w:val="single" w:sz="4" w:space="0" w:color="FFFFFF"/>
              <w:right w:val="single" w:sz="4" w:space="0" w:color="FFFFFF"/>
            </w:tcBorders>
          </w:tcPr>
          <w:p w14:paraId="476F9AE8"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1F9692F8" w14:textId="693ED02B" w:rsidR="00047AE1" w:rsidRPr="00AC7291" w:rsidRDefault="00047AE1" w:rsidP="00F036E1">
            <w:pPr>
              <w:pStyle w:val="Bodyromannumerals"/>
              <w:jc w:val="both"/>
              <w:rPr>
                <w:lang w:val="en-US"/>
              </w:rPr>
            </w:pPr>
            <w:r w:rsidRPr="00AC7291">
              <w:rPr>
                <w:lang w:val="en-US"/>
              </w:rPr>
              <w:t>Calculated field: the sum of lines E2.</w:t>
            </w:r>
            <w:r w:rsidR="00E74F11">
              <w:rPr>
                <w:lang w:val="en-US"/>
              </w:rPr>
              <w:t>19</w:t>
            </w:r>
            <w:r w:rsidRPr="00AC7291">
              <w:rPr>
                <w:lang w:val="en-US"/>
              </w:rPr>
              <w:t xml:space="preserve"> and E2.2</w:t>
            </w:r>
            <w:r w:rsidR="00E74F11">
              <w:rPr>
                <w:lang w:val="en-US"/>
              </w:rPr>
              <w:t>0</w:t>
            </w:r>
            <w:r w:rsidRPr="00047AE1">
              <w:rPr>
                <w:lang w:val="en-US"/>
              </w:rPr>
              <w:t>.</w:t>
            </w:r>
          </w:p>
        </w:tc>
      </w:tr>
    </w:tbl>
    <w:p w14:paraId="4C07500F" w14:textId="77777777" w:rsidR="00047AE1" w:rsidRDefault="00047AE1" w:rsidP="00F036E1">
      <w:pPr>
        <w:pStyle w:val="Sectionsub-heading"/>
        <w:jc w:val="both"/>
      </w:pPr>
      <w:r w:rsidRPr="00AC7291">
        <w:t>BLOCK 3: REACTIVE AND PLANNED MAINTENANCE (INCLUDED IN OPEX)</w:t>
      </w:r>
    </w:p>
    <w:tbl>
      <w:tblPr>
        <w:tblStyle w:val="TableGrid"/>
        <w:tblW w:w="0" w:type="auto"/>
        <w:tblLook w:val="04A0" w:firstRow="1" w:lastRow="0" w:firstColumn="1" w:lastColumn="0" w:noHBand="0" w:noVBand="1"/>
      </w:tblPr>
      <w:tblGrid>
        <w:gridCol w:w="964"/>
        <w:gridCol w:w="985"/>
        <w:gridCol w:w="4473"/>
        <w:gridCol w:w="1136"/>
      </w:tblGrid>
      <w:tr w:rsidR="00047AE1" w:rsidRPr="00047AE1" w14:paraId="731C216B" w14:textId="77777777" w:rsidTr="00F036E1">
        <w:tc>
          <w:tcPr>
            <w:tcW w:w="964" w:type="dxa"/>
          </w:tcPr>
          <w:p w14:paraId="4F972BFC" w14:textId="77777777" w:rsidR="00047AE1" w:rsidRPr="00942F51" w:rsidRDefault="00047AE1" w:rsidP="00F036E1">
            <w:pPr>
              <w:pStyle w:val="Bodyromannumerals"/>
              <w:jc w:val="both"/>
              <w:rPr>
                <w:b/>
                <w:bCs/>
                <w:lang w:val="en-US"/>
              </w:rPr>
            </w:pPr>
            <w:r w:rsidRPr="00942F51">
              <w:rPr>
                <w:b/>
                <w:bCs/>
                <w:lang w:val="en-US"/>
              </w:rPr>
              <w:t>E2.22</w:t>
            </w:r>
          </w:p>
        </w:tc>
        <w:tc>
          <w:tcPr>
            <w:tcW w:w="5458" w:type="dxa"/>
            <w:gridSpan w:val="2"/>
          </w:tcPr>
          <w:p w14:paraId="757F48E5" w14:textId="77777777" w:rsidR="00047AE1" w:rsidRPr="00942F51" w:rsidRDefault="00047AE1" w:rsidP="00F036E1">
            <w:pPr>
              <w:pStyle w:val="Bodyromannumerals"/>
              <w:jc w:val="both"/>
              <w:rPr>
                <w:b/>
                <w:bCs/>
                <w:lang w:val="en-US"/>
              </w:rPr>
            </w:pPr>
            <w:r w:rsidRPr="00942F51">
              <w:rPr>
                <w:b/>
                <w:bCs/>
              </w:rPr>
              <w:t>Reactive and planned maintenance infrastructure</w:t>
            </w:r>
          </w:p>
        </w:tc>
        <w:tc>
          <w:tcPr>
            <w:tcW w:w="1136" w:type="dxa"/>
          </w:tcPr>
          <w:p w14:paraId="2F1C7E0A"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3E017C7C" w14:textId="77777777" w:rsidTr="00F036E1">
        <w:tc>
          <w:tcPr>
            <w:tcW w:w="1949" w:type="dxa"/>
            <w:gridSpan w:val="2"/>
            <w:tcBorders>
              <w:left w:val="single" w:sz="4" w:space="0" w:color="FFFFFF"/>
              <w:bottom w:val="single" w:sz="4" w:space="0" w:color="FFFFFF"/>
              <w:right w:val="single" w:sz="4" w:space="0" w:color="FFFFFF"/>
            </w:tcBorders>
          </w:tcPr>
          <w:p w14:paraId="193AF345" w14:textId="77777777" w:rsidR="00047AE1" w:rsidRPr="00AC7291" w:rsidRDefault="00047AE1" w:rsidP="00F036E1">
            <w:pPr>
              <w:pStyle w:val="Bodyromannumerals"/>
              <w:jc w:val="both"/>
              <w:rPr>
                <w:i/>
                <w:lang w:val="en-US"/>
              </w:rPr>
            </w:pPr>
            <w:r w:rsidRPr="00AC7291">
              <w:rPr>
                <w:i/>
                <w:lang w:val="en-US"/>
              </w:rPr>
              <w:t>Definition:</w:t>
            </w:r>
          </w:p>
        </w:tc>
        <w:tc>
          <w:tcPr>
            <w:tcW w:w="5609" w:type="dxa"/>
            <w:gridSpan w:val="2"/>
            <w:tcBorders>
              <w:left w:val="single" w:sz="4" w:space="0" w:color="FFFFFF"/>
              <w:bottom w:val="single" w:sz="4" w:space="0" w:color="FFFFFF"/>
              <w:right w:val="single" w:sz="4" w:space="0" w:color="FFFFFF"/>
            </w:tcBorders>
          </w:tcPr>
          <w:p w14:paraId="0593590A" w14:textId="7B60E94B" w:rsidR="00047AE1" w:rsidRPr="00AC7291" w:rsidRDefault="00047AE1" w:rsidP="00F036E1">
            <w:pPr>
              <w:pStyle w:val="Bodyromannumerals"/>
              <w:jc w:val="both"/>
            </w:pPr>
            <w:r w:rsidRPr="00AC7291">
              <w:t xml:space="preserve">The reactive and planned maintenance expenditure on </w:t>
            </w:r>
            <w:r w:rsidR="005F16DF">
              <w:t>wastewater</w:t>
            </w:r>
            <w:r w:rsidRPr="00AC7291">
              <w:t xml:space="preserve"> infrastructure assets, for each of the individually identified service activities, </w:t>
            </w:r>
            <w:r w:rsidR="00F76F22" w:rsidRPr="0068236C">
              <w:rPr>
                <w:i/>
                <w:iCs/>
              </w:rPr>
              <w:t xml:space="preserve">Wastewater, </w:t>
            </w:r>
            <w:r w:rsidR="00E425FF" w:rsidRPr="0068236C">
              <w:rPr>
                <w:i/>
                <w:iCs/>
              </w:rPr>
              <w:t>Wastewater</w:t>
            </w:r>
            <w:r w:rsidRPr="0068236C">
              <w:rPr>
                <w:i/>
                <w:iCs/>
              </w:rPr>
              <w:t xml:space="preserve"> treatment and Sludge treatment and disposal</w:t>
            </w:r>
            <w:r w:rsidRPr="00AC7291">
              <w:t xml:space="preserve"> included in operating expenditure.</w:t>
            </w:r>
          </w:p>
          <w:p w14:paraId="58E4BC4C" w14:textId="358B7CBC" w:rsidR="00A41F50" w:rsidRPr="00AC7291" w:rsidRDefault="00A41F50" w:rsidP="00F036E1">
            <w:pPr>
              <w:pStyle w:val="Bodyromannumerals"/>
              <w:jc w:val="both"/>
            </w:pPr>
            <w:r w:rsidRPr="00AC7291">
              <w:t xml:space="preserve">This should </w:t>
            </w:r>
            <w:r>
              <w:t>cover maintenance which is expensed in the year. Examples include</w:t>
            </w:r>
            <w:r w:rsidRPr="00AC7291">
              <w:t>:</w:t>
            </w:r>
          </w:p>
          <w:p w14:paraId="1AE98F14" w14:textId="02DB7485" w:rsidR="00047AE1" w:rsidRPr="00AC7291" w:rsidRDefault="00047AE1" w:rsidP="00CB7CC2">
            <w:pPr>
              <w:pStyle w:val="Bodyromannumerals"/>
              <w:numPr>
                <w:ilvl w:val="0"/>
                <w:numId w:val="25"/>
              </w:numPr>
              <w:jc w:val="both"/>
            </w:pPr>
            <w:r w:rsidRPr="00AC7291">
              <w:t xml:space="preserve">Sewer </w:t>
            </w:r>
            <w:r w:rsidR="0024613F">
              <w:t xml:space="preserve">only </w:t>
            </w:r>
            <w:r w:rsidRPr="00AC7291">
              <w:t>repairs which are not capitalised;</w:t>
            </w:r>
          </w:p>
          <w:p w14:paraId="0D22BF99" w14:textId="020E2598" w:rsidR="00047AE1" w:rsidRPr="00AC7291" w:rsidRDefault="00047AE1" w:rsidP="00CB7CC2">
            <w:pPr>
              <w:pStyle w:val="Bodyromannumerals"/>
              <w:numPr>
                <w:ilvl w:val="0"/>
                <w:numId w:val="25"/>
              </w:numPr>
              <w:jc w:val="both"/>
            </w:pPr>
            <w:r w:rsidRPr="00AC7291">
              <w:t xml:space="preserve">Sewer </w:t>
            </w:r>
            <w:r w:rsidR="0024613F">
              <w:t xml:space="preserve">only </w:t>
            </w:r>
            <w:r w:rsidRPr="00AC7291">
              <w:t>collapses and blockage repairs;</w:t>
            </w:r>
          </w:p>
          <w:p w14:paraId="091CFA95" w14:textId="77777777" w:rsidR="00047AE1" w:rsidRPr="00AC7291" w:rsidRDefault="00047AE1" w:rsidP="00CB7CC2">
            <w:pPr>
              <w:pStyle w:val="Bodyromannumerals"/>
              <w:numPr>
                <w:ilvl w:val="0"/>
                <w:numId w:val="25"/>
              </w:numPr>
              <w:jc w:val="both"/>
            </w:pPr>
            <w:r w:rsidRPr="00AC7291">
              <w:t>Routine sewer flushing and cleaning; and</w:t>
            </w:r>
          </w:p>
          <w:p w14:paraId="44DA4F01" w14:textId="77777777" w:rsidR="00047AE1" w:rsidRDefault="00047AE1" w:rsidP="00CB7CC2">
            <w:pPr>
              <w:pStyle w:val="Bodyromannumerals"/>
              <w:numPr>
                <w:ilvl w:val="0"/>
                <w:numId w:val="25"/>
              </w:numPr>
              <w:jc w:val="both"/>
            </w:pPr>
            <w:r w:rsidRPr="00AC7291">
              <w:t xml:space="preserve">Planned routine and reactive maintenance of pumping plant. </w:t>
            </w:r>
          </w:p>
          <w:p w14:paraId="37C5E57B" w14:textId="686B8A3D" w:rsidR="00C76032" w:rsidRPr="00AC7291" w:rsidRDefault="00C76032" w:rsidP="00F036E1">
            <w:pPr>
              <w:pStyle w:val="Bodyromannumerals"/>
              <w:jc w:val="both"/>
            </w:pPr>
            <w:r>
              <w:t xml:space="preserve">Renewals investment (which is capitalised) should be reported in the Section G of the </w:t>
            </w:r>
            <w:proofErr w:type="spellStart"/>
            <w:r>
              <w:t>R</w:t>
            </w:r>
            <w:r w:rsidR="00F65219">
              <w:t>f</w:t>
            </w:r>
            <w:r>
              <w:t>I</w:t>
            </w:r>
            <w:proofErr w:type="spellEnd"/>
            <w:r>
              <w:t xml:space="preserve"> Tables.</w:t>
            </w:r>
          </w:p>
        </w:tc>
      </w:tr>
      <w:tr w:rsidR="00047AE1" w:rsidRPr="00047AE1" w14:paraId="1E00E02D" w14:textId="77777777" w:rsidTr="00F036E1">
        <w:tc>
          <w:tcPr>
            <w:tcW w:w="1949" w:type="dxa"/>
            <w:gridSpan w:val="2"/>
            <w:tcBorders>
              <w:top w:val="single" w:sz="4" w:space="0" w:color="FFFFFF"/>
              <w:left w:val="single" w:sz="4" w:space="0" w:color="FFFFFF"/>
              <w:bottom w:val="single" w:sz="4" w:space="0" w:color="FFFFFF"/>
              <w:right w:val="single" w:sz="4" w:space="0" w:color="FFFFFF"/>
            </w:tcBorders>
          </w:tcPr>
          <w:p w14:paraId="5A116648" w14:textId="77777777" w:rsidR="00047AE1" w:rsidRPr="00AC7291" w:rsidRDefault="00047AE1" w:rsidP="00F036E1">
            <w:pPr>
              <w:pStyle w:val="Bodyromannumerals"/>
              <w:jc w:val="both"/>
              <w:rPr>
                <w:i/>
                <w:lang w:val="en-US"/>
              </w:rPr>
            </w:pPr>
            <w:r w:rsidRPr="00AC7291">
              <w:rPr>
                <w:i/>
                <w:lang w:val="en-US"/>
              </w:rPr>
              <w:t>Processing Rules:</w:t>
            </w:r>
          </w:p>
        </w:tc>
        <w:tc>
          <w:tcPr>
            <w:tcW w:w="5609" w:type="dxa"/>
            <w:gridSpan w:val="2"/>
            <w:tcBorders>
              <w:top w:val="single" w:sz="4" w:space="0" w:color="FFFFFF"/>
              <w:left w:val="single" w:sz="4" w:space="0" w:color="FFFFFF"/>
              <w:bottom w:val="single" w:sz="4" w:space="0" w:color="FFFFFF"/>
              <w:right w:val="single" w:sz="4" w:space="0" w:color="FFFFFF"/>
            </w:tcBorders>
          </w:tcPr>
          <w:p w14:paraId="688DABB3" w14:textId="7754CFA8"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bl>
    <w:p w14:paraId="130C4B17" w14:textId="77777777" w:rsidR="004865A2" w:rsidRDefault="004865A2">
      <w:r>
        <w:br w:type="page"/>
      </w:r>
    </w:p>
    <w:tbl>
      <w:tblPr>
        <w:tblStyle w:val="TableGrid"/>
        <w:tblW w:w="0" w:type="auto"/>
        <w:tblLook w:val="04A0" w:firstRow="1" w:lastRow="0" w:firstColumn="1" w:lastColumn="0" w:noHBand="0" w:noVBand="1"/>
      </w:tblPr>
      <w:tblGrid>
        <w:gridCol w:w="964"/>
        <w:gridCol w:w="985"/>
        <w:gridCol w:w="4473"/>
        <w:gridCol w:w="1136"/>
      </w:tblGrid>
      <w:tr w:rsidR="00047AE1" w:rsidRPr="00047AE1" w14:paraId="30050DF0" w14:textId="77777777" w:rsidTr="00F036E1">
        <w:tc>
          <w:tcPr>
            <w:tcW w:w="964" w:type="dxa"/>
          </w:tcPr>
          <w:p w14:paraId="22A4D246" w14:textId="67A72A3D" w:rsidR="00047AE1" w:rsidRPr="00942F51" w:rsidRDefault="00047AE1" w:rsidP="00F036E1">
            <w:pPr>
              <w:pStyle w:val="Bodyromannumerals"/>
              <w:jc w:val="both"/>
              <w:rPr>
                <w:b/>
                <w:bCs/>
                <w:lang w:val="en-US"/>
              </w:rPr>
            </w:pPr>
            <w:r w:rsidRPr="00942F51">
              <w:rPr>
                <w:b/>
                <w:bCs/>
                <w:lang w:val="en-US"/>
              </w:rPr>
              <w:lastRenderedPageBreak/>
              <w:t>E2.23</w:t>
            </w:r>
          </w:p>
        </w:tc>
        <w:tc>
          <w:tcPr>
            <w:tcW w:w="5458" w:type="dxa"/>
            <w:gridSpan w:val="2"/>
          </w:tcPr>
          <w:p w14:paraId="28239C8D" w14:textId="77777777" w:rsidR="00047AE1" w:rsidRPr="00942F51" w:rsidRDefault="00047AE1" w:rsidP="00F036E1">
            <w:pPr>
              <w:pStyle w:val="Bodyromannumerals"/>
              <w:jc w:val="both"/>
              <w:rPr>
                <w:b/>
                <w:bCs/>
                <w:lang w:val="en-US"/>
              </w:rPr>
            </w:pPr>
            <w:r w:rsidRPr="00942F51">
              <w:rPr>
                <w:b/>
                <w:bCs/>
              </w:rPr>
              <w:t>Reactive and planned maintenance non-infrastructure</w:t>
            </w:r>
          </w:p>
        </w:tc>
        <w:tc>
          <w:tcPr>
            <w:tcW w:w="1136" w:type="dxa"/>
          </w:tcPr>
          <w:p w14:paraId="79398DE2"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2DB1F9EF" w14:textId="77777777" w:rsidTr="00F036E1">
        <w:tc>
          <w:tcPr>
            <w:tcW w:w="1949" w:type="dxa"/>
            <w:gridSpan w:val="2"/>
            <w:tcBorders>
              <w:left w:val="single" w:sz="4" w:space="0" w:color="FFFFFF"/>
              <w:bottom w:val="single" w:sz="4" w:space="0" w:color="FFFFFF"/>
              <w:right w:val="single" w:sz="4" w:space="0" w:color="FFFFFF"/>
            </w:tcBorders>
          </w:tcPr>
          <w:p w14:paraId="4CF48D53" w14:textId="77777777" w:rsidR="00047AE1" w:rsidRPr="00AC7291" w:rsidRDefault="00047AE1" w:rsidP="00F036E1">
            <w:pPr>
              <w:pStyle w:val="Bodyromannumerals"/>
              <w:jc w:val="both"/>
              <w:rPr>
                <w:i/>
                <w:lang w:val="en-US"/>
              </w:rPr>
            </w:pPr>
            <w:r w:rsidRPr="00AC7291">
              <w:rPr>
                <w:i/>
                <w:lang w:val="en-US"/>
              </w:rPr>
              <w:t>Definition:</w:t>
            </w:r>
          </w:p>
        </w:tc>
        <w:tc>
          <w:tcPr>
            <w:tcW w:w="5609" w:type="dxa"/>
            <w:gridSpan w:val="2"/>
            <w:tcBorders>
              <w:left w:val="single" w:sz="4" w:space="0" w:color="FFFFFF"/>
              <w:bottom w:val="single" w:sz="4" w:space="0" w:color="FFFFFF"/>
              <w:right w:val="single" w:sz="4" w:space="0" w:color="FFFFFF"/>
            </w:tcBorders>
          </w:tcPr>
          <w:p w14:paraId="5CDE7A86" w14:textId="5A80EC08" w:rsidR="00047AE1" w:rsidRPr="00AC7291" w:rsidRDefault="00047AE1" w:rsidP="00F036E1">
            <w:pPr>
              <w:pStyle w:val="Bodyromannumerals"/>
              <w:jc w:val="both"/>
            </w:pPr>
            <w:r w:rsidRPr="00AC7291">
              <w:t xml:space="preserve">The reactive and planned maintenance expenditure on </w:t>
            </w:r>
            <w:r w:rsidR="005F16DF">
              <w:t>wastewater</w:t>
            </w:r>
            <w:r w:rsidRPr="00AC7291">
              <w:t xml:space="preserve"> non-infrastructure assets, for each of the individually identified service activities, </w:t>
            </w:r>
            <w:r w:rsidR="00F76F22" w:rsidRPr="0068236C">
              <w:rPr>
                <w:i/>
                <w:iCs/>
              </w:rPr>
              <w:t xml:space="preserve">Wastewater, </w:t>
            </w:r>
            <w:r w:rsidR="00E425FF" w:rsidRPr="0068236C">
              <w:rPr>
                <w:i/>
                <w:iCs/>
              </w:rPr>
              <w:t>Wastewater</w:t>
            </w:r>
            <w:r w:rsidRPr="0068236C">
              <w:rPr>
                <w:i/>
                <w:iCs/>
              </w:rPr>
              <w:t xml:space="preserve"> treatment and Sludge treatment and disposal</w:t>
            </w:r>
            <w:r w:rsidRPr="00AC7291">
              <w:t xml:space="preserve"> included in operating expenditure. </w:t>
            </w:r>
          </w:p>
          <w:p w14:paraId="372E2459" w14:textId="433D1762" w:rsidR="001E0814" w:rsidRPr="00AC7291" w:rsidRDefault="001E0814" w:rsidP="00F036E1">
            <w:pPr>
              <w:pStyle w:val="Bodyromannumerals"/>
              <w:jc w:val="both"/>
            </w:pPr>
            <w:r w:rsidRPr="00AC7291">
              <w:t xml:space="preserve">This should </w:t>
            </w:r>
            <w:r>
              <w:t>cover maintenance which is expensed in the year. Examples include</w:t>
            </w:r>
            <w:r w:rsidRPr="00AC7291">
              <w:t>:</w:t>
            </w:r>
          </w:p>
          <w:p w14:paraId="0BAC2EA9" w14:textId="19B6D156" w:rsidR="00047AE1" w:rsidRPr="00AC7291" w:rsidRDefault="00E3522B" w:rsidP="00CB7CC2">
            <w:pPr>
              <w:pStyle w:val="Bodyromannumerals"/>
              <w:numPr>
                <w:ilvl w:val="0"/>
                <w:numId w:val="26"/>
              </w:numPr>
              <w:jc w:val="both"/>
            </w:pPr>
            <w:r>
              <w:t>P</w:t>
            </w:r>
            <w:r w:rsidR="00047AE1" w:rsidRPr="00AC7291">
              <w:t>lanned routine and reactive servicing of pumping plant;</w:t>
            </w:r>
          </w:p>
          <w:p w14:paraId="6786D3A5" w14:textId="6CC9ACA7" w:rsidR="00047AE1" w:rsidRPr="00AC7291" w:rsidRDefault="00E3522B" w:rsidP="00CB7CC2">
            <w:pPr>
              <w:pStyle w:val="Bodyromannumerals"/>
              <w:numPr>
                <w:ilvl w:val="0"/>
                <w:numId w:val="26"/>
              </w:numPr>
              <w:jc w:val="both"/>
            </w:pPr>
            <w:r>
              <w:t>P</w:t>
            </w:r>
            <w:r w:rsidR="00047AE1" w:rsidRPr="00AC7291">
              <w:t xml:space="preserve">lanned routine and reactive maintenance of </w:t>
            </w:r>
            <w:r w:rsidR="00950E6B">
              <w:t>treatment plants</w:t>
            </w:r>
            <w:r w:rsidR="00047AE1" w:rsidRPr="00AC7291">
              <w:t xml:space="preserve"> and instrumentation;</w:t>
            </w:r>
          </w:p>
          <w:p w14:paraId="3A72615F" w14:textId="5A40DC7A" w:rsidR="00047AE1" w:rsidRPr="00AC7291" w:rsidRDefault="00E3522B" w:rsidP="00CB7CC2">
            <w:pPr>
              <w:pStyle w:val="Bodyromannumerals"/>
              <w:numPr>
                <w:ilvl w:val="0"/>
                <w:numId w:val="26"/>
              </w:numPr>
              <w:jc w:val="both"/>
            </w:pPr>
            <w:r>
              <w:t>S</w:t>
            </w:r>
            <w:r w:rsidR="00047AE1" w:rsidRPr="00AC7291">
              <w:t>ervice reservoir dosing;</w:t>
            </w:r>
          </w:p>
          <w:p w14:paraId="510E39B9" w14:textId="0557161B" w:rsidR="00047AE1" w:rsidRPr="00AC7291" w:rsidRDefault="00E3522B" w:rsidP="00CB7CC2">
            <w:pPr>
              <w:pStyle w:val="Bodyromannumerals"/>
              <w:numPr>
                <w:ilvl w:val="0"/>
                <w:numId w:val="26"/>
              </w:numPr>
              <w:jc w:val="both"/>
            </w:pPr>
            <w:r>
              <w:t>B</w:t>
            </w:r>
            <w:r w:rsidR="00047AE1" w:rsidRPr="00AC7291">
              <w:t>uildings and ground maintenance; and</w:t>
            </w:r>
          </w:p>
          <w:p w14:paraId="6FC4E6E4" w14:textId="78F7BEDB" w:rsidR="00047AE1" w:rsidRDefault="00E3522B" w:rsidP="00CB7CC2">
            <w:pPr>
              <w:pStyle w:val="Bodyromannumerals"/>
              <w:numPr>
                <w:ilvl w:val="0"/>
                <w:numId w:val="26"/>
              </w:numPr>
              <w:jc w:val="both"/>
            </w:pPr>
            <w:r>
              <w:t>C</w:t>
            </w:r>
            <w:r w:rsidR="00047AE1" w:rsidRPr="00AC7291">
              <w:t>ontracts for maintenance of computer equipment.</w:t>
            </w:r>
          </w:p>
          <w:p w14:paraId="29C96199" w14:textId="0D6B6D89" w:rsidR="00D659D3" w:rsidRPr="00AC7291" w:rsidRDefault="00D659D3" w:rsidP="0068236C">
            <w:pPr>
              <w:pStyle w:val="Bodyromannumerals"/>
              <w:jc w:val="both"/>
            </w:pPr>
            <w:r>
              <w:t xml:space="preserve">Renewals investment (which is capitalised) should be reported in the Section G of the </w:t>
            </w:r>
            <w:proofErr w:type="spellStart"/>
            <w:r>
              <w:t>R</w:t>
            </w:r>
            <w:r w:rsidR="00F65219">
              <w:t>f</w:t>
            </w:r>
            <w:r>
              <w:t>I</w:t>
            </w:r>
            <w:proofErr w:type="spellEnd"/>
            <w:r>
              <w:t xml:space="preserve"> Tables.</w:t>
            </w:r>
          </w:p>
        </w:tc>
      </w:tr>
      <w:tr w:rsidR="00047AE1" w:rsidRPr="00047AE1" w14:paraId="3563D553" w14:textId="77777777" w:rsidTr="00F036E1">
        <w:tc>
          <w:tcPr>
            <w:tcW w:w="1949" w:type="dxa"/>
            <w:gridSpan w:val="2"/>
            <w:tcBorders>
              <w:top w:val="single" w:sz="4" w:space="0" w:color="FFFFFF"/>
              <w:left w:val="single" w:sz="4" w:space="0" w:color="FFFFFF"/>
              <w:bottom w:val="single" w:sz="4" w:space="0" w:color="FFFFFF"/>
              <w:right w:val="single" w:sz="4" w:space="0" w:color="FFFFFF"/>
            </w:tcBorders>
          </w:tcPr>
          <w:p w14:paraId="1FCE0704" w14:textId="77777777" w:rsidR="00047AE1" w:rsidRPr="00AC7291" w:rsidRDefault="00047AE1" w:rsidP="00F036E1">
            <w:pPr>
              <w:pStyle w:val="Bodyromannumerals"/>
              <w:jc w:val="both"/>
              <w:rPr>
                <w:i/>
                <w:lang w:val="en-US"/>
              </w:rPr>
            </w:pPr>
            <w:r w:rsidRPr="00AC7291">
              <w:rPr>
                <w:i/>
                <w:lang w:val="en-US"/>
              </w:rPr>
              <w:t>Processing Rules:</w:t>
            </w:r>
          </w:p>
        </w:tc>
        <w:tc>
          <w:tcPr>
            <w:tcW w:w="5609" w:type="dxa"/>
            <w:gridSpan w:val="2"/>
            <w:tcBorders>
              <w:top w:val="single" w:sz="4" w:space="0" w:color="FFFFFF"/>
              <w:left w:val="single" w:sz="4" w:space="0" w:color="FFFFFF"/>
              <w:bottom w:val="single" w:sz="4" w:space="0" w:color="FFFFFF"/>
              <w:right w:val="single" w:sz="4" w:space="0" w:color="FFFFFF"/>
            </w:tcBorders>
          </w:tcPr>
          <w:p w14:paraId="3DEFD8FA" w14:textId="5E6B393D" w:rsidR="00047AE1" w:rsidRPr="00AC7291" w:rsidRDefault="00047AE1" w:rsidP="00F036E1">
            <w:pPr>
              <w:pStyle w:val="Bodyromannumerals"/>
              <w:jc w:val="both"/>
              <w:rPr>
                <w:lang w:val="en-US"/>
              </w:rPr>
            </w:pPr>
            <w:r w:rsidRPr="00AC7291">
              <w:rPr>
                <w:lang w:val="en-US"/>
              </w:rPr>
              <w:t>Input field</w:t>
            </w:r>
            <w:r w:rsidRPr="00047AE1">
              <w:rPr>
                <w:lang w:val="en-US"/>
              </w:rPr>
              <w:t>.</w:t>
            </w:r>
            <w:r w:rsidR="00EE6B00">
              <w:rPr>
                <w:lang w:val="en-US"/>
              </w:rPr>
              <w:t xml:space="preserve"> </w:t>
            </w:r>
            <w:r w:rsidR="00EE6B00" w:rsidRPr="00AC7291">
              <w:rPr>
                <w:lang w:val="en-US"/>
              </w:rPr>
              <w:t>Column ‘total’ is calculated from the sum of the input columns</w:t>
            </w:r>
            <w:r w:rsidR="00EE6B00" w:rsidRPr="00047AE1">
              <w:rPr>
                <w:lang w:val="en-US"/>
              </w:rPr>
              <w:t>.</w:t>
            </w:r>
          </w:p>
        </w:tc>
      </w:tr>
    </w:tbl>
    <w:p w14:paraId="51FB9736" w14:textId="77777777" w:rsidR="00047AE1" w:rsidRPr="00AA59A6" w:rsidRDefault="00047AE1" w:rsidP="00F036E1">
      <w:pPr>
        <w:pStyle w:val="Sectionsub-heading"/>
        <w:jc w:val="both"/>
      </w:pPr>
      <w:r w:rsidRPr="00047AE1">
        <w:t>BLOCK 4: CAPITAL MAINTENANCE</w:t>
      </w:r>
    </w:p>
    <w:tbl>
      <w:tblPr>
        <w:tblStyle w:val="TableGrid"/>
        <w:tblW w:w="0" w:type="auto"/>
        <w:tblLook w:val="04A0" w:firstRow="1" w:lastRow="0" w:firstColumn="1" w:lastColumn="0" w:noHBand="0" w:noVBand="1"/>
      </w:tblPr>
      <w:tblGrid>
        <w:gridCol w:w="964"/>
        <w:gridCol w:w="996"/>
        <w:gridCol w:w="4462"/>
        <w:gridCol w:w="1136"/>
      </w:tblGrid>
      <w:tr w:rsidR="00047AE1" w:rsidRPr="00047AE1" w14:paraId="297900A7" w14:textId="77777777" w:rsidTr="00F036E1">
        <w:tc>
          <w:tcPr>
            <w:tcW w:w="964" w:type="dxa"/>
          </w:tcPr>
          <w:p w14:paraId="3BE4C616" w14:textId="77777777" w:rsidR="00047AE1" w:rsidRPr="00942F51" w:rsidRDefault="00047AE1" w:rsidP="00F036E1">
            <w:pPr>
              <w:pStyle w:val="Bodyromannumerals"/>
              <w:jc w:val="both"/>
              <w:rPr>
                <w:b/>
                <w:bCs/>
                <w:lang w:val="en-US"/>
              </w:rPr>
            </w:pPr>
            <w:r w:rsidRPr="00942F51">
              <w:rPr>
                <w:b/>
                <w:bCs/>
                <w:lang w:val="en-US"/>
              </w:rPr>
              <w:t>E2.24</w:t>
            </w:r>
          </w:p>
        </w:tc>
        <w:tc>
          <w:tcPr>
            <w:tcW w:w="5458" w:type="dxa"/>
            <w:gridSpan w:val="2"/>
          </w:tcPr>
          <w:p w14:paraId="5290212B" w14:textId="77777777" w:rsidR="00047AE1" w:rsidRPr="00942F51" w:rsidRDefault="00047AE1" w:rsidP="00F036E1">
            <w:pPr>
              <w:pStyle w:val="Bodyromannumerals"/>
              <w:jc w:val="both"/>
              <w:rPr>
                <w:b/>
                <w:bCs/>
                <w:lang w:val="en-US"/>
              </w:rPr>
            </w:pPr>
            <w:r w:rsidRPr="00942F51">
              <w:rPr>
                <w:b/>
                <w:bCs/>
              </w:rPr>
              <w:t>Infrastructure depreciation charge</w:t>
            </w:r>
          </w:p>
        </w:tc>
        <w:tc>
          <w:tcPr>
            <w:tcW w:w="1136" w:type="dxa"/>
          </w:tcPr>
          <w:p w14:paraId="7E554D07"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7075AC6E" w14:textId="77777777" w:rsidTr="00F036E1">
        <w:tc>
          <w:tcPr>
            <w:tcW w:w="1960" w:type="dxa"/>
            <w:gridSpan w:val="2"/>
            <w:tcBorders>
              <w:left w:val="single" w:sz="4" w:space="0" w:color="FFFFFF"/>
              <w:bottom w:val="single" w:sz="4" w:space="0" w:color="FFFFFF"/>
              <w:right w:val="single" w:sz="4" w:space="0" w:color="FFFFFF"/>
            </w:tcBorders>
          </w:tcPr>
          <w:p w14:paraId="221ACAEE"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78E7D224" w14:textId="1BEDF391" w:rsidR="00047AE1" w:rsidRPr="00AC7291" w:rsidRDefault="00047AE1" w:rsidP="00F036E1">
            <w:pPr>
              <w:pStyle w:val="Bodyromannumerals"/>
              <w:jc w:val="both"/>
            </w:pPr>
            <w:r w:rsidRPr="00AC7291">
              <w:t xml:space="preserve">Infrastructure depreciation charge for each of the individually identified service activities: </w:t>
            </w:r>
            <w:r w:rsidR="005F16DF">
              <w:rPr>
                <w:i/>
                <w:iCs/>
              </w:rPr>
              <w:t>Wastewater</w:t>
            </w:r>
            <w:r w:rsidRPr="00AC7291">
              <w:rPr>
                <w:i/>
                <w:iCs/>
              </w:rPr>
              <w:t xml:space="preserve">, </w:t>
            </w:r>
            <w:r w:rsidR="00E425FF">
              <w:rPr>
                <w:i/>
                <w:iCs/>
              </w:rPr>
              <w:t>Wastewater</w:t>
            </w:r>
            <w:r w:rsidRPr="00AC7291">
              <w:rPr>
                <w:i/>
                <w:iCs/>
              </w:rPr>
              <w:t xml:space="preserve"> treatment </w:t>
            </w:r>
            <w:r w:rsidRPr="00AC7291">
              <w:t xml:space="preserve">and </w:t>
            </w:r>
            <w:r w:rsidRPr="00AC7291">
              <w:rPr>
                <w:i/>
                <w:iCs/>
              </w:rPr>
              <w:t>Sludge treatment and disposal.</w:t>
            </w:r>
          </w:p>
        </w:tc>
      </w:tr>
      <w:tr w:rsidR="00047AE1" w:rsidRPr="00047AE1" w14:paraId="42B74A23" w14:textId="77777777" w:rsidTr="00F036E1">
        <w:tc>
          <w:tcPr>
            <w:tcW w:w="1960" w:type="dxa"/>
            <w:gridSpan w:val="2"/>
            <w:tcBorders>
              <w:top w:val="single" w:sz="4" w:space="0" w:color="FFFFFF"/>
              <w:left w:val="single" w:sz="4" w:space="0" w:color="FFFFFF"/>
              <w:bottom w:val="single" w:sz="4" w:space="0" w:color="FFFFFF"/>
              <w:right w:val="single" w:sz="4" w:space="0" w:color="FFFFFF"/>
            </w:tcBorders>
          </w:tcPr>
          <w:p w14:paraId="6D64F3D1"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p w14:paraId="54EA7C81" w14:textId="77777777" w:rsidR="00047AE1" w:rsidRPr="00AC7291" w:rsidRDefault="00047AE1" w:rsidP="00F036E1">
            <w:pPr>
              <w:pStyle w:val="Bodyromannumerals"/>
              <w:jc w:val="both"/>
              <w:rPr>
                <w:lang w:val="en-US"/>
              </w:rPr>
            </w:pPr>
            <w:r w:rsidRPr="00AC7291">
              <w:rPr>
                <w:lang w:val="en-US"/>
              </w:rPr>
              <w:t>Input /Calculated Field. Column ‘total’ is calculated from the sum of the input columns. This line to be consistent with information in Chapter F.</w:t>
            </w:r>
          </w:p>
        </w:tc>
      </w:tr>
      <w:tr w:rsidR="00047AE1" w:rsidRPr="00047AE1" w14:paraId="3676F5AA" w14:textId="77777777" w:rsidTr="00F036E1">
        <w:tc>
          <w:tcPr>
            <w:tcW w:w="964" w:type="dxa"/>
          </w:tcPr>
          <w:p w14:paraId="0CA4026D" w14:textId="77777777" w:rsidR="00047AE1" w:rsidRPr="00942F51" w:rsidRDefault="00047AE1" w:rsidP="00F036E1">
            <w:pPr>
              <w:pStyle w:val="Bodyromannumerals"/>
              <w:jc w:val="both"/>
              <w:rPr>
                <w:b/>
                <w:bCs/>
                <w:lang w:val="en-US"/>
              </w:rPr>
            </w:pPr>
            <w:r w:rsidRPr="00942F51">
              <w:rPr>
                <w:b/>
                <w:bCs/>
                <w:lang w:val="en-US"/>
              </w:rPr>
              <w:t>E2.25</w:t>
            </w:r>
          </w:p>
        </w:tc>
        <w:tc>
          <w:tcPr>
            <w:tcW w:w="5458" w:type="dxa"/>
            <w:gridSpan w:val="2"/>
          </w:tcPr>
          <w:p w14:paraId="0AFDBDAF" w14:textId="77777777" w:rsidR="00047AE1" w:rsidRPr="00942F51" w:rsidRDefault="00047AE1" w:rsidP="00F036E1">
            <w:pPr>
              <w:pStyle w:val="Bodyromannumerals"/>
              <w:jc w:val="both"/>
              <w:rPr>
                <w:b/>
                <w:bCs/>
                <w:lang w:val="en-US"/>
              </w:rPr>
            </w:pPr>
            <w:r w:rsidRPr="00942F51">
              <w:rPr>
                <w:b/>
                <w:bCs/>
              </w:rPr>
              <w:t>Non-infrastructure depreciation charge</w:t>
            </w:r>
          </w:p>
        </w:tc>
        <w:tc>
          <w:tcPr>
            <w:tcW w:w="1136" w:type="dxa"/>
          </w:tcPr>
          <w:p w14:paraId="43628AE3"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4C2379FB" w14:textId="77777777" w:rsidTr="00F036E1">
        <w:tc>
          <w:tcPr>
            <w:tcW w:w="1960" w:type="dxa"/>
            <w:gridSpan w:val="2"/>
            <w:tcBorders>
              <w:left w:val="single" w:sz="4" w:space="0" w:color="FFFFFF"/>
              <w:bottom w:val="single" w:sz="4" w:space="0" w:color="FFFFFF"/>
              <w:right w:val="single" w:sz="4" w:space="0" w:color="FFFFFF"/>
            </w:tcBorders>
          </w:tcPr>
          <w:p w14:paraId="0CBB5460"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09A0A3A5" w14:textId="7BBB9879" w:rsidR="00047AE1" w:rsidRPr="00AC7291" w:rsidRDefault="00047AE1" w:rsidP="00F036E1">
            <w:pPr>
              <w:pStyle w:val="Bodyromannumerals"/>
              <w:jc w:val="both"/>
              <w:rPr>
                <w:i/>
                <w:iCs/>
              </w:rPr>
            </w:pPr>
            <w:r w:rsidRPr="00AC7291">
              <w:t>Non</w:t>
            </w:r>
            <w:r w:rsidRPr="00047AE1">
              <w:t>-</w:t>
            </w:r>
            <w:r w:rsidRPr="00AC7291">
              <w:t xml:space="preserve">infrastructure depreciation charge on tangible fixed assets, for each of the individually identified service activities: </w:t>
            </w:r>
            <w:r w:rsidR="005F16DF">
              <w:rPr>
                <w:i/>
                <w:iCs/>
              </w:rPr>
              <w:t>Wastewater</w:t>
            </w:r>
            <w:r w:rsidRPr="00AC7291">
              <w:rPr>
                <w:i/>
                <w:iCs/>
              </w:rPr>
              <w:t xml:space="preserve">, </w:t>
            </w:r>
            <w:r w:rsidR="00E425FF">
              <w:rPr>
                <w:i/>
                <w:iCs/>
              </w:rPr>
              <w:t>Wastewater</w:t>
            </w:r>
            <w:r w:rsidRPr="00AC7291">
              <w:rPr>
                <w:i/>
                <w:iCs/>
              </w:rPr>
              <w:t xml:space="preserve"> treatment</w:t>
            </w:r>
            <w:r w:rsidRPr="00AC7291">
              <w:t xml:space="preserve"> and </w:t>
            </w:r>
            <w:r w:rsidRPr="00AC7291">
              <w:rPr>
                <w:i/>
                <w:iCs/>
              </w:rPr>
              <w:t>Sludge treatment and disposal.</w:t>
            </w:r>
          </w:p>
          <w:p w14:paraId="72B2B054" w14:textId="7A141566" w:rsidR="00047AE1" w:rsidRPr="00AC7291" w:rsidRDefault="00047AE1" w:rsidP="00F036E1">
            <w:pPr>
              <w:pStyle w:val="Bodyromannumerals"/>
              <w:jc w:val="both"/>
            </w:pPr>
            <w:r w:rsidRPr="00AC7291">
              <w:t>Note that this figure is not net of the amortisation of deferred credits and intangible assets, which are shown separately on lines E2.2</w:t>
            </w:r>
            <w:r w:rsidR="00E74F11">
              <w:t>6</w:t>
            </w:r>
            <w:r w:rsidRPr="00AC7291">
              <w:t xml:space="preserve"> and E2.2</w:t>
            </w:r>
            <w:r w:rsidR="00E74F11">
              <w:t>7</w:t>
            </w:r>
            <w:r w:rsidRPr="00AC7291">
              <w:t>.</w:t>
            </w:r>
          </w:p>
        </w:tc>
      </w:tr>
      <w:tr w:rsidR="00047AE1" w:rsidRPr="00047AE1" w14:paraId="7B5FC49C" w14:textId="77777777" w:rsidTr="00F036E1">
        <w:tc>
          <w:tcPr>
            <w:tcW w:w="1960" w:type="dxa"/>
            <w:gridSpan w:val="2"/>
            <w:tcBorders>
              <w:top w:val="single" w:sz="4" w:space="0" w:color="FFFFFF"/>
              <w:left w:val="single" w:sz="4" w:space="0" w:color="FFFFFF"/>
              <w:bottom w:val="single" w:sz="4" w:space="0" w:color="FFFFFF"/>
              <w:right w:val="single" w:sz="4" w:space="0" w:color="FFFFFF"/>
            </w:tcBorders>
          </w:tcPr>
          <w:p w14:paraId="080B6894"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p w14:paraId="38B7B9CD" w14:textId="77777777" w:rsidR="00047AE1" w:rsidRPr="00AC7291" w:rsidRDefault="00047AE1" w:rsidP="00F036E1">
            <w:pPr>
              <w:pStyle w:val="Bodyromannumerals"/>
              <w:jc w:val="both"/>
              <w:rPr>
                <w:lang w:val="en-US"/>
              </w:rPr>
            </w:pPr>
            <w:r w:rsidRPr="00AC7291">
              <w:rPr>
                <w:lang w:val="en-US"/>
              </w:rPr>
              <w:t>Input/Calculated Field. Column ‘total’ is calculated from the sum of the input columns.</w:t>
            </w:r>
            <w:r w:rsidRPr="00047AE1">
              <w:rPr>
                <w:lang w:val="en-US"/>
              </w:rPr>
              <w:t xml:space="preserve"> </w:t>
            </w:r>
            <w:r w:rsidRPr="00AC7291">
              <w:rPr>
                <w:lang w:val="en-US"/>
              </w:rPr>
              <w:t>Information to be consistent with that reported in Chapter F</w:t>
            </w:r>
            <w:r w:rsidRPr="00047AE1">
              <w:rPr>
                <w:lang w:val="en-US"/>
              </w:rPr>
              <w:t xml:space="preserve">. </w:t>
            </w:r>
          </w:p>
        </w:tc>
      </w:tr>
    </w:tbl>
    <w:p w14:paraId="566804B1" w14:textId="77777777" w:rsidR="004865A2" w:rsidRDefault="004865A2">
      <w:r>
        <w:br w:type="page"/>
      </w:r>
    </w:p>
    <w:tbl>
      <w:tblPr>
        <w:tblStyle w:val="TableGrid"/>
        <w:tblW w:w="0" w:type="auto"/>
        <w:tblLook w:val="04A0" w:firstRow="1" w:lastRow="0" w:firstColumn="1" w:lastColumn="0" w:noHBand="0" w:noVBand="1"/>
      </w:tblPr>
      <w:tblGrid>
        <w:gridCol w:w="964"/>
        <w:gridCol w:w="996"/>
        <w:gridCol w:w="4462"/>
        <w:gridCol w:w="1136"/>
      </w:tblGrid>
      <w:tr w:rsidR="00047AE1" w:rsidRPr="00047AE1" w14:paraId="62A5C182" w14:textId="77777777" w:rsidTr="00F036E1">
        <w:tc>
          <w:tcPr>
            <w:tcW w:w="964" w:type="dxa"/>
          </w:tcPr>
          <w:p w14:paraId="24069E64" w14:textId="59A97E88" w:rsidR="00047AE1" w:rsidRPr="00942F51" w:rsidRDefault="00047AE1" w:rsidP="00F036E1">
            <w:pPr>
              <w:pStyle w:val="Bodyromannumerals"/>
              <w:jc w:val="both"/>
              <w:rPr>
                <w:b/>
                <w:bCs/>
                <w:lang w:val="en-US"/>
              </w:rPr>
            </w:pPr>
            <w:r w:rsidRPr="00942F51">
              <w:rPr>
                <w:b/>
                <w:bCs/>
                <w:lang w:val="en-US"/>
              </w:rPr>
              <w:lastRenderedPageBreak/>
              <w:t>E2.26</w:t>
            </w:r>
          </w:p>
        </w:tc>
        <w:tc>
          <w:tcPr>
            <w:tcW w:w="5458" w:type="dxa"/>
            <w:gridSpan w:val="2"/>
          </w:tcPr>
          <w:p w14:paraId="2CF736C6" w14:textId="77777777" w:rsidR="00047AE1" w:rsidRPr="00942F51" w:rsidRDefault="00047AE1" w:rsidP="00F036E1">
            <w:pPr>
              <w:pStyle w:val="Bodyromannumerals"/>
              <w:jc w:val="both"/>
              <w:rPr>
                <w:b/>
                <w:bCs/>
                <w:lang w:val="en-US"/>
              </w:rPr>
            </w:pPr>
            <w:r w:rsidRPr="00942F51">
              <w:rPr>
                <w:b/>
                <w:bCs/>
              </w:rPr>
              <w:t>Amortisation of deferred credits</w:t>
            </w:r>
          </w:p>
        </w:tc>
        <w:tc>
          <w:tcPr>
            <w:tcW w:w="1136" w:type="dxa"/>
          </w:tcPr>
          <w:p w14:paraId="22FD189B"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01E56B8E" w14:textId="77777777" w:rsidTr="00F036E1">
        <w:tc>
          <w:tcPr>
            <w:tcW w:w="1960" w:type="dxa"/>
            <w:gridSpan w:val="2"/>
            <w:tcBorders>
              <w:left w:val="single" w:sz="4" w:space="0" w:color="FFFFFF"/>
              <w:bottom w:val="single" w:sz="4" w:space="0" w:color="FFFFFF"/>
              <w:right w:val="single" w:sz="4" w:space="0" w:color="FFFFFF"/>
            </w:tcBorders>
          </w:tcPr>
          <w:p w14:paraId="0BFD71D8"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1505283D" w14:textId="77777777" w:rsidR="00047AE1" w:rsidRPr="00AC7291" w:rsidRDefault="00047AE1" w:rsidP="00F036E1">
            <w:pPr>
              <w:pStyle w:val="Bodyromannumerals"/>
              <w:jc w:val="both"/>
              <w:rPr>
                <w:lang w:val="en-US"/>
              </w:rPr>
            </w:pPr>
            <w:r w:rsidRPr="00AC7291">
              <w:t>The amortisation of deferred credits arising from third party contributions on non-infrastructure assets. These are amortised over the life of the related asset</w:t>
            </w:r>
            <w:r w:rsidRPr="00AC7291">
              <w:rPr>
                <w:i/>
              </w:rPr>
              <w:t>.</w:t>
            </w:r>
          </w:p>
        </w:tc>
      </w:tr>
      <w:tr w:rsidR="00047AE1" w:rsidRPr="00047AE1" w14:paraId="161E5908" w14:textId="77777777" w:rsidTr="00F036E1">
        <w:tc>
          <w:tcPr>
            <w:tcW w:w="1960" w:type="dxa"/>
            <w:gridSpan w:val="2"/>
            <w:tcBorders>
              <w:top w:val="single" w:sz="4" w:space="0" w:color="FFFFFF"/>
              <w:left w:val="single" w:sz="4" w:space="0" w:color="FFFFFF"/>
              <w:bottom w:val="single" w:sz="4" w:space="0" w:color="FFFFFF"/>
              <w:right w:val="single" w:sz="4" w:space="0" w:color="FFFFFF"/>
            </w:tcBorders>
          </w:tcPr>
          <w:p w14:paraId="595BCD53"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p w14:paraId="31E0BF79"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4862FFD5" w14:textId="77777777" w:rsidTr="00F036E1">
        <w:tc>
          <w:tcPr>
            <w:tcW w:w="964" w:type="dxa"/>
          </w:tcPr>
          <w:p w14:paraId="254A33BE" w14:textId="77777777" w:rsidR="00047AE1" w:rsidRPr="00942F51" w:rsidRDefault="00047AE1" w:rsidP="00F036E1">
            <w:pPr>
              <w:pStyle w:val="Bodyromannumerals"/>
              <w:jc w:val="both"/>
              <w:rPr>
                <w:b/>
                <w:bCs/>
                <w:lang w:val="en-US"/>
              </w:rPr>
            </w:pPr>
            <w:r w:rsidRPr="00942F51">
              <w:rPr>
                <w:b/>
                <w:bCs/>
                <w:lang w:val="en-US"/>
              </w:rPr>
              <w:t>E2.27</w:t>
            </w:r>
          </w:p>
        </w:tc>
        <w:tc>
          <w:tcPr>
            <w:tcW w:w="5458" w:type="dxa"/>
            <w:gridSpan w:val="2"/>
          </w:tcPr>
          <w:p w14:paraId="2AAFBD77" w14:textId="77777777" w:rsidR="00047AE1" w:rsidRPr="00942F51" w:rsidRDefault="00047AE1" w:rsidP="00F036E1">
            <w:pPr>
              <w:pStyle w:val="Bodyromannumerals"/>
              <w:jc w:val="both"/>
              <w:rPr>
                <w:b/>
                <w:bCs/>
                <w:lang w:val="en-US"/>
              </w:rPr>
            </w:pPr>
            <w:r w:rsidRPr="00942F51">
              <w:rPr>
                <w:b/>
                <w:bCs/>
              </w:rPr>
              <w:t>Amortisation of intangible assets</w:t>
            </w:r>
          </w:p>
        </w:tc>
        <w:tc>
          <w:tcPr>
            <w:tcW w:w="1136" w:type="dxa"/>
          </w:tcPr>
          <w:p w14:paraId="330455F9"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07F7E511" w14:textId="77777777" w:rsidTr="00F036E1">
        <w:tc>
          <w:tcPr>
            <w:tcW w:w="1960" w:type="dxa"/>
            <w:gridSpan w:val="2"/>
            <w:tcBorders>
              <w:left w:val="single" w:sz="4" w:space="0" w:color="FFFFFF"/>
              <w:bottom w:val="single" w:sz="4" w:space="0" w:color="FFFFFF"/>
              <w:right w:val="single" w:sz="4" w:space="0" w:color="FFFFFF"/>
            </w:tcBorders>
          </w:tcPr>
          <w:p w14:paraId="18FD6812"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4C8E3E46" w14:textId="77777777" w:rsidR="00047AE1" w:rsidRPr="00AC7291" w:rsidRDefault="00047AE1" w:rsidP="00F036E1">
            <w:pPr>
              <w:pStyle w:val="Bodyromannumerals"/>
              <w:jc w:val="both"/>
              <w:rPr>
                <w:lang w:val="en-US"/>
              </w:rPr>
            </w:pPr>
            <w:r w:rsidRPr="00AC7291">
              <w:t>Any amortisation or other reduction in the balance sheet valuation of intangible assets, such as goodwill.</w:t>
            </w:r>
          </w:p>
        </w:tc>
      </w:tr>
      <w:tr w:rsidR="00047AE1" w:rsidRPr="00047AE1" w14:paraId="15C20B0A" w14:textId="77777777" w:rsidTr="00F036E1">
        <w:tc>
          <w:tcPr>
            <w:tcW w:w="1960" w:type="dxa"/>
            <w:gridSpan w:val="2"/>
            <w:tcBorders>
              <w:top w:val="single" w:sz="4" w:space="0" w:color="FFFFFF"/>
              <w:left w:val="single" w:sz="4" w:space="0" w:color="FFFFFF"/>
              <w:bottom w:val="single" w:sz="4" w:space="0" w:color="FFFFFF"/>
              <w:right w:val="single" w:sz="4" w:space="0" w:color="FFFFFF"/>
            </w:tcBorders>
          </w:tcPr>
          <w:p w14:paraId="4C1B644A"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p w14:paraId="51E33DAE"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2C6BDF12" w14:textId="77777777" w:rsidTr="00F036E1">
        <w:tc>
          <w:tcPr>
            <w:tcW w:w="964" w:type="dxa"/>
          </w:tcPr>
          <w:p w14:paraId="502E3568" w14:textId="77777777" w:rsidR="00047AE1" w:rsidRPr="00942F51" w:rsidRDefault="00047AE1" w:rsidP="00F036E1">
            <w:pPr>
              <w:pStyle w:val="Bodyromannumerals"/>
              <w:jc w:val="both"/>
              <w:rPr>
                <w:b/>
                <w:bCs/>
                <w:lang w:val="en-US"/>
              </w:rPr>
            </w:pPr>
            <w:r w:rsidRPr="00942F51">
              <w:rPr>
                <w:b/>
                <w:bCs/>
                <w:lang w:val="en-US"/>
              </w:rPr>
              <w:t>E2.28</w:t>
            </w:r>
          </w:p>
        </w:tc>
        <w:tc>
          <w:tcPr>
            <w:tcW w:w="5458" w:type="dxa"/>
            <w:gridSpan w:val="2"/>
          </w:tcPr>
          <w:p w14:paraId="17C3A828" w14:textId="77777777" w:rsidR="00047AE1" w:rsidRPr="00942F51" w:rsidRDefault="00047AE1" w:rsidP="00F036E1">
            <w:pPr>
              <w:pStyle w:val="Bodyromannumerals"/>
              <w:jc w:val="both"/>
              <w:rPr>
                <w:b/>
                <w:bCs/>
                <w:lang w:val="en-US"/>
              </w:rPr>
            </w:pPr>
            <w:r w:rsidRPr="00942F51">
              <w:rPr>
                <w:b/>
                <w:bCs/>
              </w:rPr>
              <w:t>Business activities depreciation charge</w:t>
            </w:r>
          </w:p>
        </w:tc>
        <w:tc>
          <w:tcPr>
            <w:tcW w:w="1136" w:type="dxa"/>
          </w:tcPr>
          <w:p w14:paraId="4816C40C"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0929B3C8" w14:textId="77777777" w:rsidTr="00F036E1">
        <w:tc>
          <w:tcPr>
            <w:tcW w:w="1960" w:type="dxa"/>
            <w:gridSpan w:val="2"/>
            <w:tcBorders>
              <w:left w:val="single" w:sz="4" w:space="0" w:color="FFFFFF"/>
              <w:bottom w:val="single" w:sz="4" w:space="0" w:color="FFFFFF"/>
              <w:right w:val="single" w:sz="4" w:space="0" w:color="FFFFFF"/>
            </w:tcBorders>
          </w:tcPr>
          <w:p w14:paraId="41597FCB"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218868D0" w14:textId="77777777" w:rsidR="00047AE1" w:rsidRPr="00AC7291" w:rsidRDefault="00047AE1" w:rsidP="00F036E1">
            <w:pPr>
              <w:pStyle w:val="Bodyromannumerals"/>
              <w:jc w:val="both"/>
              <w:rPr>
                <w:lang w:val="en-US"/>
              </w:rPr>
            </w:pPr>
            <w:r w:rsidRPr="00AC7291">
              <w:t>The asset depreciation at the aggregate level for each service, attributable to the assets used in the business activities, i.e. customer services, scientific services and other business activities.</w:t>
            </w:r>
          </w:p>
        </w:tc>
      </w:tr>
      <w:tr w:rsidR="00047AE1" w:rsidRPr="00047AE1" w14:paraId="64689144" w14:textId="77777777" w:rsidTr="00F036E1">
        <w:tc>
          <w:tcPr>
            <w:tcW w:w="1960" w:type="dxa"/>
            <w:gridSpan w:val="2"/>
            <w:tcBorders>
              <w:top w:val="single" w:sz="4" w:space="0" w:color="FFFFFF"/>
              <w:left w:val="single" w:sz="4" w:space="0" w:color="FFFFFF"/>
              <w:bottom w:val="single" w:sz="4" w:space="0" w:color="FFFFFF"/>
              <w:right w:val="single" w:sz="4" w:space="0" w:color="FFFFFF"/>
            </w:tcBorders>
          </w:tcPr>
          <w:p w14:paraId="1FE2A652"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p w14:paraId="55136723"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6C4FCC27" w14:textId="77777777" w:rsidTr="00F036E1">
        <w:tc>
          <w:tcPr>
            <w:tcW w:w="964" w:type="dxa"/>
          </w:tcPr>
          <w:p w14:paraId="1A99B898" w14:textId="77777777" w:rsidR="00047AE1" w:rsidRPr="00942F51" w:rsidRDefault="00047AE1" w:rsidP="00F036E1">
            <w:pPr>
              <w:pStyle w:val="Bodyromannumerals"/>
              <w:jc w:val="both"/>
              <w:rPr>
                <w:b/>
                <w:bCs/>
                <w:lang w:val="en-US"/>
              </w:rPr>
            </w:pPr>
            <w:r w:rsidRPr="00942F51">
              <w:rPr>
                <w:b/>
                <w:bCs/>
                <w:lang w:val="en-US"/>
              </w:rPr>
              <w:t>E2.29</w:t>
            </w:r>
          </w:p>
        </w:tc>
        <w:tc>
          <w:tcPr>
            <w:tcW w:w="5458" w:type="dxa"/>
            <w:gridSpan w:val="2"/>
          </w:tcPr>
          <w:p w14:paraId="164B5F5C" w14:textId="736AC194" w:rsidR="00047AE1" w:rsidRPr="00942F51" w:rsidRDefault="00047AE1" w:rsidP="00F036E1">
            <w:pPr>
              <w:pStyle w:val="Bodyromannumerals"/>
              <w:jc w:val="both"/>
              <w:rPr>
                <w:b/>
                <w:bCs/>
                <w:lang w:val="en-US"/>
              </w:rPr>
            </w:pPr>
            <w:r w:rsidRPr="00942F51">
              <w:rPr>
                <w:b/>
                <w:bCs/>
              </w:rPr>
              <w:t xml:space="preserve">Capital maintenance less </w:t>
            </w:r>
            <w:proofErr w:type="gramStart"/>
            <w:r w:rsidRPr="00942F51">
              <w:rPr>
                <w:b/>
                <w:bCs/>
              </w:rPr>
              <w:t>third</w:t>
            </w:r>
            <w:r w:rsidR="00B4735E">
              <w:rPr>
                <w:b/>
                <w:bCs/>
              </w:rPr>
              <w:t xml:space="preserve"> </w:t>
            </w:r>
            <w:r w:rsidRPr="00942F51">
              <w:rPr>
                <w:b/>
                <w:bCs/>
              </w:rPr>
              <w:t>party</w:t>
            </w:r>
            <w:proofErr w:type="gramEnd"/>
            <w:r w:rsidRPr="00942F51">
              <w:rPr>
                <w:b/>
                <w:bCs/>
              </w:rPr>
              <w:t xml:space="preserve"> services</w:t>
            </w:r>
          </w:p>
        </w:tc>
        <w:tc>
          <w:tcPr>
            <w:tcW w:w="1136" w:type="dxa"/>
          </w:tcPr>
          <w:p w14:paraId="6496127A"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045346DB" w14:textId="77777777" w:rsidTr="00F036E1">
        <w:tc>
          <w:tcPr>
            <w:tcW w:w="1960" w:type="dxa"/>
            <w:gridSpan w:val="2"/>
            <w:tcBorders>
              <w:left w:val="single" w:sz="4" w:space="0" w:color="FFFFFF"/>
              <w:bottom w:val="single" w:sz="4" w:space="0" w:color="FFFFFF"/>
              <w:right w:val="single" w:sz="4" w:space="0" w:color="FFFFFF"/>
            </w:tcBorders>
          </w:tcPr>
          <w:p w14:paraId="4C57DB58"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61869D74" w14:textId="61914233" w:rsidR="00047AE1" w:rsidRPr="00AC7291" w:rsidRDefault="00047AE1" w:rsidP="00F036E1">
            <w:pPr>
              <w:pStyle w:val="Bodyromannumerals"/>
              <w:jc w:val="both"/>
              <w:rPr>
                <w:lang w:val="en-US"/>
              </w:rPr>
            </w:pPr>
            <w:r w:rsidRPr="00AC7291">
              <w:t xml:space="preserve">Capital maintenance less capital maintenance charges in respect of </w:t>
            </w:r>
            <w:proofErr w:type="gramStart"/>
            <w:r w:rsidRPr="00047AE1">
              <w:t>third</w:t>
            </w:r>
            <w:r w:rsidR="00B4735E">
              <w:t xml:space="preserve"> </w:t>
            </w:r>
            <w:r w:rsidRPr="00047AE1">
              <w:t>party</w:t>
            </w:r>
            <w:proofErr w:type="gramEnd"/>
            <w:r w:rsidRPr="00AC7291">
              <w:t xml:space="preserve"> services.</w:t>
            </w:r>
          </w:p>
        </w:tc>
      </w:tr>
      <w:tr w:rsidR="00047AE1" w:rsidRPr="00047AE1" w14:paraId="6B068192" w14:textId="77777777" w:rsidTr="00F036E1">
        <w:tc>
          <w:tcPr>
            <w:tcW w:w="1960" w:type="dxa"/>
            <w:gridSpan w:val="2"/>
            <w:tcBorders>
              <w:top w:val="single" w:sz="4" w:space="0" w:color="FFFFFF"/>
              <w:left w:val="single" w:sz="4" w:space="0" w:color="FFFFFF"/>
              <w:bottom w:val="single" w:sz="4" w:space="0" w:color="FFFFFF"/>
              <w:right w:val="single" w:sz="4" w:space="0" w:color="FFFFFF"/>
            </w:tcBorders>
          </w:tcPr>
          <w:p w14:paraId="09D1FFA0"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p w14:paraId="58485C37" w14:textId="0F21A26F" w:rsidR="00047AE1" w:rsidRPr="00AC7291" w:rsidRDefault="00047AE1" w:rsidP="00F036E1">
            <w:pPr>
              <w:pStyle w:val="Bodyromannumerals"/>
              <w:jc w:val="both"/>
              <w:rPr>
                <w:lang w:val="en-US"/>
              </w:rPr>
            </w:pPr>
            <w:r w:rsidRPr="00AC7291">
              <w:rPr>
                <w:lang w:val="en-US"/>
              </w:rPr>
              <w:t>Calculated field: the sum of lines E2.2</w:t>
            </w:r>
            <w:r w:rsidR="00E74F11">
              <w:rPr>
                <w:lang w:val="en-US"/>
              </w:rPr>
              <w:t>4</w:t>
            </w:r>
            <w:r w:rsidRPr="00AC7291">
              <w:rPr>
                <w:lang w:val="en-US"/>
              </w:rPr>
              <w:t xml:space="preserve"> to E2.2</w:t>
            </w:r>
            <w:r w:rsidR="00E74F11">
              <w:rPr>
                <w:lang w:val="en-US"/>
              </w:rPr>
              <w:t>8</w:t>
            </w:r>
            <w:r w:rsidRPr="00047AE1">
              <w:rPr>
                <w:lang w:val="en-US"/>
              </w:rPr>
              <w:t>.</w:t>
            </w:r>
          </w:p>
        </w:tc>
      </w:tr>
      <w:tr w:rsidR="00047AE1" w:rsidRPr="00047AE1" w14:paraId="6C190DF1" w14:textId="77777777" w:rsidTr="00F036E1">
        <w:tc>
          <w:tcPr>
            <w:tcW w:w="964" w:type="dxa"/>
          </w:tcPr>
          <w:p w14:paraId="73A5A4D6" w14:textId="77777777" w:rsidR="00047AE1" w:rsidRPr="00942F51" w:rsidRDefault="00047AE1" w:rsidP="00F036E1">
            <w:pPr>
              <w:pStyle w:val="Bodyromannumerals"/>
              <w:jc w:val="both"/>
              <w:rPr>
                <w:b/>
                <w:bCs/>
                <w:lang w:val="en-US"/>
              </w:rPr>
            </w:pPr>
            <w:r w:rsidRPr="00942F51">
              <w:rPr>
                <w:b/>
                <w:bCs/>
                <w:lang w:val="en-US"/>
              </w:rPr>
              <w:t>E2.30</w:t>
            </w:r>
          </w:p>
        </w:tc>
        <w:tc>
          <w:tcPr>
            <w:tcW w:w="5458" w:type="dxa"/>
            <w:gridSpan w:val="2"/>
          </w:tcPr>
          <w:p w14:paraId="34B1AE0A" w14:textId="77777777" w:rsidR="00047AE1" w:rsidRPr="00942F51" w:rsidRDefault="00047AE1" w:rsidP="00F036E1">
            <w:pPr>
              <w:pStyle w:val="Bodyromannumerals"/>
              <w:jc w:val="both"/>
              <w:rPr>
                <w:b/>
                <w:bCs/>
                <w:lang w:val="en-US"/>
              </w:rPr>
            </w:pPr>
            <w:r w:rsidRPr="00942F51">
              <w:rPr>
                <w:b/>
                <w:bCs/>
              </w:rPr>
              <w:t>Third party services - depreciation</w:t>
            </w:r>
          </w:p>
        </w:tc>
        <w:tc>
          <w:tcPr>
            <w:tcW w:w="1136" w:type="dxa"/>
          </w:tcPr>
          <w:p w14:paraId="1F6E78B2"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69F43F2D" w14:textId="77777777" w:rsidTr="00F036E1">
        <w:tc>
          <w:tcPr>
            <w:tcW w:w="1960" w:type="dxa"/>
            <w:gridSpan w:val="2"/>
            <w:tcBorders>
              <w:left w:val="single" w:sz="4" w:space="0" w:color="FFFFFF"/>
              <w:bottom w:val="single" w:sz="4" w:space="0" w:color="FFFFFF"/>
              <w:right w:val="single" w:sz="4" w:space="0" w:color="FFFFFF"/>
            </w:tcBorders>
          </w:tcPr>
          <w:p w14:paraId="1838C91E"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55885365" w14:textId="77777777" w:rsidR="00047AE1" w:rsidRPr="00AC7291" w:rsidRDefault="00047AE1" w:rsidP="00F036E1">
            <w:pPr>
              <w:pStyle w:val="Bodyromannumerals"/>
              <w:jc w:val="both"/>
              <w:rPr>
                <w:lang w:val="en-US"/>
              </w:rPr>
            </w:pPr>
            <w:r w:rsidRPr="00AC7291">
              <w:t>Asset depreciation on assets relating to third party services, together with any infrastructure depreciation charge for infrastructure assets relating to third party services.</w:t>
            </w:r>
          </w:p>
        </w:tc>
      </w:tr>
      <w:tr w:rsidR="00047AE1" w:rsidRPr="00047AE1" w14:paraId="0DCBC815" w14:textId="77777777" w:rsidTr="00F036E1">
        <w:tc>
          <w:tcPr>
            <w:tcW w:w="1960" w:type="dxa"/>
            <w:gridSpan w:val="2"/>
            <w:tcBorders>
              <w:top w:val="single" w:sz="4" w:space="0" w:color="FFFFFF"/>
              <w:left w:val="single" w:sz="4" w:space="0" w:color="FFFFFF"/>
              <w:bottom w:val="single" w:sz="4" w:space="0" w:color="FFFFFF"/>
              <w:right w:val="single" w:sz="4" w:space="0" w:color="FFFFFF"/>
            </w:tcBorders>
          </w:tcPr>
          <w:p w14:paraId="5A289A5B"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p w14:paraId="62B67C4F"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F865031" w14:textId="77777777" w:rsidTr="00F036E1">
        <w:tc>
          <w:tcPr>
            <w:tcW w:w="964" w:type="dxa"/>
          </w:tcPr>
          <w:p w14:paraId="5DC777E3" w14:textId="77777777" w:rsidR="00047AE1" w:rsidRPr="00942F51" w:rsidRDefault="00047AE1" w:rsidP="00F036E1">
            <w:pPr>
              <w:pStyle w:val="Bodyromannumerals"/>
              <w:jc w:val="both"/>
              <w:rPr>
                <w:b/>
                <w:bCs/>
                <w:lang w:val="en-US"/>
              </w:rPr>
            </w:pPr>
            <w:r w:rsidRPr="00942F51">
              <w:rPr>
                <w:b/>
                <w:bCs/>
                <w:lang w:val="en-US"/>
              </w:rPr>
              <w:t>E2.31</w:t>
            </w:r>
          </w:p>
        </w:tc>
        <w:tc>
          <w:tcPr>
            <w:tcW w:w="5458" w:type="dxa"/>
            <w:gridSpan w:val="2"/>
          </w:tcPr>
          <w:p w14:paraId="484F2A63" w14:textId="77777777" w:rsidR="00047AE1" w:rsidRPr="00942F51" w:rsidRDefault="00047AE1" w:rsidP="00F036E1">
            <w:pPr>
              <w:pStyle w:val="Bodyromannumerals"/>
              <w:jc w:val="both"/>
              <w:rPr>
                <w:b/>
                <w:bCs/>
                <w:lang w:val="en-US"/>
              </w:rPr>
            </w:pPr>
            <w:r w:rsidRPr="00942F51">
              <w:rPr>
                <w:b/>
                <w:bCs/>
              </w:rPr>
              <w:t>Total capital maintenance</w:t>
            </w:r>
          </w:p>
        </w:tc>
        <w:tc>
          <w:tcPr>
            <w:tcW w:w="1136" w:type="dxa"/>
          </w:tcPr>
          <w:p w14:paraId="2019F986"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614340F5" w14:textId="77777777" w:rsidTr="00F036E1">
        <w:tc>
          <w:tcPr>
            <w:tcW w:w="1960" w:type="dxa"/>
            <w:gridSpan w:val="2"/>
            <w:tcBorders>
              <w:left w:val="single" w:sz="4" w:space="0" w:color="FFFFFF"/>
              <w:bottom w:val="single" w:sz="4" w:space="0" w:color="FFFFFF"/>
              <w:right w:val="single" w:sz="4" w:space="0" w:color="FFFFFF"/>
            </w:tcBorders>
          </w:tcPr>
          <w:p w14:paraId="7EBF185A"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04162983" w14:textId="1CA58D0D" w:rsidR="00047AE1" w:rsidRPr="00AC7291" w:rsidRDefault="00047AE1" w:rsidP="00F036E1">
            <w:pPr>
              <w:pStyle w:val="Bodyromannumerals"/>
              <w:jc w:val="both"/>
              <w:rPr>
                <w:lang w:val="en-US"/>
              </w:rPr>
            </w:pPr>
            <w:r w:rsidRPr="00AC7291">
              <w:t xml:space="preserve">Total capital maintenance (including capital maintenance in respect of </w:t>
            </w:r>
            <w:proofErr w:type="gramStart"/>
            <w:r w:rsidRPr="00047AE1">
              <w:t>third</w:t>
            </w:r>
            <w:r w:rsidR="00B4735E">
              <w:t xml:space="preserve"> </w:t>
            </w:r>
            <w:r w:rsidRPr="00047AE1">
              <w:t>party</w:t>
            </w:r>
            <w:proofErr w:type="gramEnd"/>
            <w:r w:rsidRPr="00AC7291">
              <w:t xml:space="preserve"> services)</w:t>
            </w:r>
            <w:r w:rsidRPr="00047AE1">
              <w:t>.</w:t>
            </w:r>
          </w:p>
        </w:tc>
      </w:tr>
      <w:tr w:rsidR="00047AE1" w:rsidRPr="00047AE1" w14:paraId="194A78AA" w14:textId="77777777" w:rsidTr="00F036E1">
        <w:tc>
          <w:tcPr>
            <w:tcW w:w="1960" w:type="dxa"/>
            <w:gridSpan w:val="2"/>
            <w:tcBorders>
              <w:top w:val="single" w:sz="4" w:space="0" w:color="FFFFFF"/>
              <w:left w:val="single" w:sz="4" w:space="0" w:color="FFFFFF"/>
              <w:bottom w:val="single" w:sz="4" w:space="0" w:color="FFFFFF"/>
              <w:right w:val="single" w:sz="4" w:space="0" w:color="FFFFFF"/>
            </w:tcBorders>
          </w:tcPr>
          <w:p w14:paraId="6C1FE3F3"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p w14:paraId="1E78BF2A" w14:textId="1BC120D8" w:rsidR="00047AE1" w:rsidRPr="00AC7291" w:rsidRDefault="00047AE1" w:rsidP="00F036E1">
            <w:pPr>
              <w:pStyle w:val="Bodyromannumerals"/>
              <w:jc w:val="both"/>
              <w:rPr>
                <w:lang w:val="en-US"/>
              </w:rPr>
            </w:pPr>
            <w:r w:rsidRPr="00AC7291">
              <w:rPr>
                <w:lang w:val="en-US"/>
              </w:rPr>
              <w:t>Calculated field: the sum of lines E2.</w:t>
            </w:r>
            <w:r w:rsidR="00E74F11">
              <w:rPr>
                <w:lang w:val="en-US"/>
              </w:rPr>
              <w:t>29</w:t>
            </w:r>
            <w:r w:rsidRPr="00AC7291">
              <w:rPr>
                <w:lang w:val="en-US"/>
              </w:rPr>
              <w:t xml:space="preserve"> + E2.3</w:t>
            </w:r>
            <w:r w:rsidR="00E74F11">
              <w:rPr>
                <w:lang w:val="en-US"/>
              </w:rPr>
              <w:t>0</w:t>
            </w:r>
            <w:r w:rsidRPr="00AC7291">
              <w:rPr>
                <w:lang w:val="en-US"/>
              </w:rPr>
              <w:t>.</w:t>
            </w:r>
          </w:p>
        </w:tc>
      </w:tr>
    </w:tbl>
    <w:p w14:paraId="32A74001" w14:textId="77777777" w:rsidR="00AC37AE" w:rsidRDefault="00AC37AE" w:rsidP="00F036E1">
      <w:pPr>
        <w:pStyle w:val="Sectionsub-heading"/>
        <w:jc w:val="both"/>
      </w:pPr>
    </w:p>
    <w:p w14:paraId="7011114E" w14:textId="77777777" w:rsidR="004865A2" w:rsidRDefault="004865A2">
      <w:pPr>
        <w:spacing w:after="160" w:line="259" w:lineRule="auto"/>
        <w:rPr>
          <w:rFonts w:ascii="Calibri" w:hAnsi="Calibri" w:cs="Calibri"/>
          <w:b/>
          <w:color w:val="182B46"/>
          <w:sz w:val="26"/>
        </w:rPr>
      </w:pPr>
      <w:r>
        <w:br w:type="page"/>
      </w:r>
    </w:p>
    <w:p w14:paraId="11B2BB08" w14:textId="6F88D99B" w:rsidR="00E364D8" w:rsidRDefault="00F65219" w:rsidP="00F036E1">
      <w:pPr>
        <w:pStyle w:val="Sectionsub-heading"/>
        <w:jc w:val="both"/>
      </w:pPr>
      <w:r>
        <w:lastRenderedPageBreak/>
        <w:t>BLOCK 5: CONCESSION CONTRACTS</w:t>
      </w:r>
    </w:p>
    <w:p w14:paraId="7F02D3EC" w14:textId="1037B933" w:rsidR="00E364D8" w:rsidRDefault="00E364D8" w:rsidP="00F036E1">
      <w:pPr>
        <w:pStyle w:val="Sectionsub-heading"/>
        <w:jc w:val="both"/>
      </w:pPr>
      <w:r>
        <w:t xml:space="preserve">Specific </w:t>
      </w:r>
      <w:r w:rsidR="00314A1D">
        <w:t>g</w:t>
      </w:r>
      <w:r>
        <w:t>uidance</w:t>
      </w:r>
    </w:p>
    <w:p w14:paraId="0B9F86A7" w14:textId="1620DC21" w:rsidR="004B5974" w:rsidRDefault="004B5974" w:rsidP="001B65C4">
      <w:pPr>
        <w:pStyle w:val="Bodynumbercopy"/>
      </w:pPr>
      <w:r w:rsidRPr="5C669FD8">
        <w:t xml:space="preserve">Concession contracts refer to contracts for the provision of a defined service delegated by a </w:t>
      </w:r>
      <w:r w:rsidR="00E425FF">
        <w:t>Local</w:t>
      </w:r>
      <w:r w:rsidRPr="5C669FD8">
        <w:t xml:space="preserve"> Authority to a </w:t>
      </w:r>
      <w:proofErr w:type="gramStart"/>
      <w:r w:rsidRPr="5C669FD8">
        <w:t>third</w:t>
      </w:r>
      <w:r w:rsidR="00B4735E">
        <w:t xml:space="preserve"> </w:t>
      </w:r>
      <w:r w:rsidRPr="5C669FD8">
        <w:t>party</w:t>
      </w:r>
      <w:proofErr w:type="gramEnd"/>
      <w:r w:rsidRPr="5C669FD8">
        <w:t xml:space="preserve"> private operator. This provision can be related to operating the assets (lease or ‘</w:t>
      </w:r>
      <w:proofErr w:type="spellStart"/>
      <w:r w:rsidRPr="5C669FD8">
        <w:t>affermage</w:t>
      </w:r>
      <w:proofErr w:type="spellEnd"/>
      <w:r w:rsidRPr="5C669FD8">
        <w:t xml:space="preserve">’ agreement) or include all infrastructure investment (through a concession agreement). For example, Veolia has a contract for the provision of wastewater services at four wastewater treatment plants that serve metropolitan Wellington. </w:t>
      </w:r>
    </w:p>
    <w:p w14:paraId="01FD6D2B" w14:textId="05A99E81" w:rsidR="004B5974" w:rsidRPr="001655B3" w:rsidRDefault="00E425FF" w:rsidP="001B65C4">
      <w:pPr>
        <w:pStyle w:val="Bodynumbercopy"/>
      </w:pPr>
      <w:r>
        <w:t>Local</w:t>
      </w:r>
      <w:r w:rsidR="004B5974" w:rsidRPr="5C669FD8">
        <w:t xml:space="preserve"> authorities should provide information for rows E</w:t>
      </w:r>
      <w:r w:rsidR="000E16BE" w:rsidRPr="5C669FD8">
        <w:t>2</w:t>
      </w:r>
      <w:r w:rsidR="004B5974" w:rsidRPr="5C669FD8">
        <w:t>.3</w:t>
      </w:r>
      <w:r w:rsidR="000E16BE" w:rsidRPr="5C669FD8">
        <w:t>2</w:t>
      </w:r>
      <w:r w:rsidR="004B5974" w:rsidRPr="5C669FD8">
        <w:t xml:space="preserve"> and E</w:t>
      </w:r>
      <w:r w:rsidR="000E16BE" w:rsidRPr="5C669FD8">
        <w:t>2</w:t>
      </w:r>
      <w:r w:rsidR="004B5974" w:rsidRPr="5C669FD8">
        <w:t>.3</w:t>
      </w:r>
      <w:r w:rsidR="000E16BE" w:rsidRPr="5C669FD8">
        <w:t>3</w:t>
      </w:r>
      <w:r w:rsidR="004B5974" w:rsidRPr="5C669FD8">
        <w:t xml:space="preserve"> in situations where the </w:t>
      </w:r>
      <w:r>
        <w:t>Local</w:t>
      </w:r>
      <w:r w:rsidR="004B5974" w:rsidRPr="5C669FD8">
        <w:t xml:space="preserve"> </w:t>
      </w:r>
      <w:r w:rsidR="00314A1D" w:rsidRPr="5C669FD8">
        <w:t>A</w:t>
      </w:r>
      <w:r w:rsidR="004B5974" w:rsidRPr="5C669FD8">
        <w:t xml:space="preserve">uthority have a similar arrangement in place with a </w:t>
      </w:r>
      <w:proofErr w:type="gramStart"/>
      <w:r w:rsidR="004B5974" w:rsidRPr="5C669FD8">
        <w:t>third</w:t>
      </w:r>
      <w:r w:rsidR="00B4735E">
        <w:t xml:space="preserve"> </w:t>
      </w:r>
      <w:r w:rsidR="004B5974" w:rsidRPr="5C669FD8">
        <w:t>party</w:t>
      </w:r>
      <w:proofErr w:type="gramEnd"/>
      <w:r w:rsidR="004B5974" w:rsidRPr="5C669FD8">
        <w:t xml:space="preserve"> private operator.</w:t>
      </w:r>
    </w:p>
    <w:tbl>
      <w:tblPr>
        <w:tblStyle w:val="TableGrid"/>
        <w:tblW w:w="0" w:type="auto"/>
        <w:tblLook w:val="04A0" w:firstRow="1" w:lastRow="0" w:firstColumn="1" w:lastColumn="0" w:noHBand="0" w:noVBand="1"/>
      </w:tblPr>
      <w:tblGrid>
        <w:gridCol w:w="968"/>
        <w:gridCol w:w="1000"/>
        <w:gridCol w:w="4454"/>
        <w:gridCol w:w="1136"/>
      </w:tblGrid>
      <w:tr w:rsidR="00047AE1" w:rsidRPr="00047AE1" w14:paraId="1B02906E" w14:textId="77777777" w:rsidTr="00F65219">
        <w:tc>
          <w:tcPr>
            <w:tcW w:w="968" w:type="dxa"/>
          </w:tcPr>
          <w:p w14:paraId="02D1A808" w14:textId="77777777" w:rsidR="00047AE1" w:rsidRPr="00942F51" w:rsidRDefault="00047AE1" w:rsidP="00F036E1">
            <w:pPr>
              <w:pStyle w:val="Bodyromannumerals"/>
              <w:jc w:val="both"/>
              <w:rPr>
                <w:b/>
                <w:bCs/>
                <w:lang w:val="en-US"/>
              </w:rPr>
            </w:pPr>
            <w:r w:rsidRPr="00942F51">
              <w:rPr>
                <w:b/>
                <w:bCs/>
                <w:lang w:val="en-US"/>
              </w:rPr>
              <w:t>E2.32</w:t>
            </w:r>
          </w:p>
        </w:tc>
        <w:tc>
          <w:tcPr>
            <w:tcW w:w="5454" w:type="dxa"/>
            <w:gridSpan w:val="2"/>
          </w:tcPr>
          <w:p w14:paraId="4027E252" w14:textId="3A534DD7" w:rsidR="00047AE1" w:rsidRPr="00942F51" w:rsidRDefault="00047AE1" w:rsidP="00F036E1">
            <w:pPr>
              <w:pStyle w:val="Bodyromannumerals"/>
              <w:jc w:val="both"/>
              <w:rPr>
                <w:b/>
                <w:bCs/>
                <w:lang w:val="en-US"/>
              </w:rPr>
            </w:pPr>
            <w:r w:rsidRPr="00942F51">
              <w:rPr>
                <w:b/>
                <w:bCs/>
              </w:rPr>
              <w:t xml:space="preserve">Total annual charge for </w:t>
            </w:r>
            <w:r w:rsidR="0074100D">
              <w:rPr>
                <w:b/>
                <w:bCs/>
              </w:rPr>
              <w:t>concession contracts</w:t>
            </w:r>
          </w:p>
        </w:tc>
        <w:tc>
          <w:tcPr>
            <w:tcW w:w="1136" w:type="dxa"/>
          </w:tcPr>
          <w:p w14:paraId="55222C19"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6A33B80B" w14:textId="77777777" w:rsidTr="042CEE7F">
        <w:tc>
          <w:tcPr>
            <w:tcW w:w="1968" w:type="dxa"/>
            <w:gridSpan w:val="2"/>
            <w:tcBorders>
              <w:left w:val="single" w:sz="4" w:space="0" w:color="FFFFFF" w:themeColor="background2"/>
              <w:bottom w:val="single" w:sz="4" w:space="0" w:color="FFFFFF" w:themeColor="background2"/>
              <w:right w:val="single" w:sz="4" w:space="0" w:color="FFFFFF" w:themeColor="background2"/>
            </w:tcBorders>
          </w:tcPr>
          <w:p w14:paraId="4C6B7B2A" w14:textId="77777777" w:rsidR="00047AE1" w:rsidRPr="00AC7291" w:rsidRDefault="00047AE1" w:rsidP="00F036E1">
            <w:pPr>
              <w:pStyle w:val="Bodyromannumerals"/>
              <w:jc w:val="both"/>
              <w:rPr>
                <w:i/>
                <w:lang w:val="en-US"/>
              </w:rPr>
            </w:pPr>
            <w:r w:rsidRPr="00AC7291">
              <w:rPr>
                <w:i/>
                <w:lang w:val="en-US"/>
              </w:rPr>
              <w:t>Definition:</w:t>
            </w:r>
          </w:p>
        </w:tc>
        <w:tc>
          <w:tcPr>
            <w:tcW w:w="5590" w:type="dxa"/>
            <w:gridSpan w:val="2"/>
            <w:tcBorders>
              <w:left w:val="single" w:sz="4" w:space="0" w:color="FFFFFF" w:themeColor="background2"/>
              <w:bottom w:val="single" w:sz="4" w:space="0" w:color="FFFFFF" w:themeColor="background2"/>
              <w:right w:val="single" w:sz="4" w:space="0" w:color="FFFFFF" w:themeColor="background2"/>
            </w:tcBorders>
          </w:tcPr>
          <w:p w14:paraId="152D7DBF" w14:textId="57327D66" w:rsidR="00CC5E5A" w:rsidRDefault="00CC5E5A">
            <w:pPr>
              <w:pStyle w:val="Bodyromannumerals"/>
              <w:jc w:val="both"/>
              <w:rPr>
                <w:color w:val="000000"/>
                <w:lang w:val="en-US"/>
              </w:rPr>
            </w:pPr>
            <w:r w:rsidRPr="00AC7291">
              <w:t>Total annual charge for</w:t>
            </w:r>
            <w:r>
              <w:t xml:space="preserve"> </w:t>
            </w:r>
            <w:r w:rsidRPr="042CEE7F">
              <w:rPr>
                <w:color w:val="000000" w:themeColor="text2"/>
                <w:lang w:val="en-US"/>
              </w:rPr>
              <w:t xml:space="preserve">concession contracts. These are contractual arrangements with a </w:t>
            </w:r>
            <w:proofErr w:type="gramStart"/>
            <w:r w:rsidRPr="042CEE7F">
              <w:rPr>
                <w:color w:val="000000" w:themeColor="text2"/>
                <w:lang w:val="en-US"/>
              </w:rPr>
              <w:t>third</w:t>
            </w:r>
            <w:r w:rsidR="00B4735E">
              <w:rPr>
                <w:color w:val="000000" w:themeColor="text2"/>
                <w:lang w:val="en-US"/>
              </w:rPr>
              <w:t xml:space="preserve"> </w:t>
            </w:r>
            <w:r w:rsidRPr="042CEE7F">
              <w:rPr>
                <w:color w:val="000000" w:themeColor="text2"/>
                <w:lang w:val="en-US"/>
              </w:rPr>
              <w:t>party</w:t>
            </w:r>
            <w:proofErr w:type="gramEnd"/>
            <w:r w:rsidRPr="042CEE7F">
              <w:rPr>
                <w:color w:val="000000" w:themeColor="text2"/>
                <w:lang w:val="en-US"/>
              </w:rPr>
              <w:t xml:space="preserve"> provider for the provision of a particular water or wastewater service. </w:t>
            </w:r>
          </w:p>
          <w:p w14:paraId="5260E4BB" w14:textId="704ED4B6" w:rsidR="00CC5E5A" w:rsidRPr="00AC7291" w:rsidRDefault="00CC5E5A" w:rsidP="00F036E1">
            <w:pPr>
              <w:pStyle w:val="Bodyromannumerals"/>
              <w:jc w:val="both"/>
            </w:pPr>
            <w:r>
              <w:rPr>
                <w:color w:val="000000"/>
                <w:lang w:val="en-US"/>
              </w:rPr>
              <w:t xml:space="preserve">If the </w:t>
            </w:r>
            <w:r w:rsidR="00E425FF">
              <w:rPr>
                <w:color w:val="000000"/>
                <w:lang w:val="en-US"/>
              </w:rPr>
              <w:t>Local</w:t>
            </w:r>
            <w:r>
              <w:rPr>
                <w:color w:val="000000"/>
                <w:lang w:val="en-US"/>
              </w:rPr>
              <w:t xml:space="preserve"> Authorities have equivalent arrangements, please report the charges paid to the third party and provide relevant details in the commentary.</w:t>
            </w:r>
          </w:p>
        </w:tc>
      </w:tr>
      <w:tr w:rsidR="00047AE1" w:rsidRPr="00047AE1" w14:paraId="7DD24A06" w14:textId="77777777" w:rsidTr="042CEE7F">
        <w:tc>
          <w:tcPr>
            <w:tcW w:w="19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285D3A" w14:textId="77777777" w:rsidR="00047AE1" w:rsidRPr="00AC7291" w:rsidRDefault="00047AE1" w:rsidP="00F036E1">
            <w:pPr>
              <w:pStyle w:val="Bodyromannumerals"/>
              <w:jc w:val="both"/>
              <w:rPr>
                <w:i/>
                <w:lang w:val="en-US"/>
              </w:rPr>
            </w:pPr>
            <w:r w:rsidRPr="00AC7291">
              <w:rPr>
                <w:i/>
                <w:lang w:val="en-US"/>
              </w:rPr>
              <w:t>Processing Rules:</w:t>
            </w:r>
          </w:p>
        </w:tc>
        <w:tc>
          <w:tcPr>
            <w:tcW w:w="55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8D751A"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45B8415C" w14:textId="77777777" w:rsidTr="00F65219">
        <w:tc>
          <w:tcPr>
            <w:tcW w:w="968" w:type="dxa"/>
          </w:tcPr>
          <w:p w14:paraId="076EB175" w14:textId="77777777" w:rsidR="00047AE1" w:rsidRPr="00942F51" w:rsidRDefault="00047AE1" w:rsidP="00F036E1">
            <w:pPr>
              <w:pStyle w:val="Bodyromannumerals"/>
              <w:jc w:val="both"/>
              <w:rPr>
                <w:b/>
                <w:bCs/>
                <w:lang w:val="en-US"/>
              </w:rPr>
            </w:pPr>
            <w:r w:rsidRPr="00942F51">
              <w:rPr>
                <w:b/>
                <w:bCs/>
                <w:lang w:val="en-US"/>
              </w:rPr>
              <w:t>E2.33</w:t>
            </w:r>
          </w:p>
        </w:tc>
        <w:tc>
          <w:tcPr>
            <w:tcW w:w="5454" w:type="dxa"/>
            <w:gridSpan w:val="2"/>
          </w:tcPr>
          <w:p w14:paraId="3C9A90EC" w14:textId="29FF355F" w:rsidR="00047AE1" w:rsidRPr="00942F51" w:rsidRDefault="00047AE1" w:rsidP="00F036E1">
            <w:pPr>
              <w:pStyle w:val="Bodyromannumerals"/>
              <w:jc w:val="both"/>
              <w:rPr>
                <w:b/>
                <w:bCs/>
                <w:lang w:val="en-US"/>
              </w:rPr>
            </w:pPr>
            <w:r w:rsidRPr="00942F51">
              <w:rPr>
                <w:b/>
                <w:bCs/>
              </w:rPr>
              <w:t xml:space="preserve">Annual charge for </w:t>
            </w:r>
            <w:r w:rsidR="0074100D">
              <w:rPr>
                <w:b/>
                <w:bCs/>
              </w:rPr>
              <w:t>concession contracts</w:t>
            </w:r>
            <w:r w:rsidRPr="00942F51">
              <w:rPr>
                <w:b/>
                <w:bCs/>
              </w:rPr>
              <w:t xml:space="preserve"> less estimated running costs</w:t>
            </w:r>
          </w:p>
        </w:tc>
        <w:tc>
          <w:tcPr>
            <w:tcW w:w="1136" w:type="dxa"/>
          </w:tcPr>
          <w:p w14:paraId="10B68926"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44F6CD75" w14:textId="77777777" w:rsidTr="042CEE7F">
        <w:tc>
          <w:tcPr>
            <w:tcW w:w="1968" w:type="dxa"/>
            <w:gridSpan w:val="2"/>
            <w:tcBorders>
              <w:left w:val="single" w:sz="4" w:space="0" w:color="FFFFFF" w:themeColor="background2"/>
              <w:bottom w:val="single" w:sz="4" w:space="0" w:color="FFFFFF" w:themeColor="background2"/>
              <w:right w:val="single" w:sz="4" w:space="0" w:color="FFFFFF" w:themeColor="background2"/>
            </w:tcBorders>
          </w:tcPr>
          <w:p w14:paraId="48B035FF" w14:textId="77777777" w:rsidR="00047AE1" w:rsidRPr="00AC7291" w:rsidRDefault="00047AE1" w:rsidP="00F036E1">
            <w:pPr>
              <w:pStyle w:val="Bodyromannumerals"/>
              <w:jc w:val="both"/>
              <w:rPr>
                <w:i/>
                <w:lang w:val="en-US"/>
              </w:rPr>
            </w:pPr>
            <w:r w:rsidRPr="00AC7291">
              <w:rPr>
                <w:i/>
                <w:lang w:val="en-US"/>
              </w:rPr>
              <w:t>Definition:</w:t>
            </w:r>
          </w:p>
        </w:tc>
        <w:tc>
          <w:tcPr>
            <w:tcW w:w="5590" w:type="dxa"/>
            <w:gridSpan w:val="2"/>
            <w:tcBorders>
              <w:left w:val="single" w:sz="4" w:space="0" w:color="FFFFFF" w:themeColor="background2"/>
              <w:bottom w:val="single" w:sz="4" w:space="0" w:color="FFFFFF" w:themeColor="background2"/>
              <w:right w:val="single" w:sz="4" w:space="0" w:color="FFFFFF" w:themeColor="background2"/>
            </w:tcBorders>
          </w:tcPr>
          <w:p w14:paraId="2B144DBB" w14:textId="5A72E31A" w:rsidR="00047AE1" w:rsidRPr="00AC7291" w:rsidRDefault="00047AE1" w:rsidP="00F036E1">
            <w:pPr>
              <w:pStyle w:val="Bodyromannumerals"/>
              <w:jc w:val="both"/>
            </w:pPr>
            <w:r w:rsidRPr="00AC7291">
              <w:t xml:space="preserve">Annual charge for </w:t>
            </w:r>
            <w:r w:rsidR="0074100D">
              <w:t>concession contracts</w:t>
            </w:r>
            <w:r w:rsidR="00736FA8" w:rsidRPr="00231030">
              <w:t xml:space="preserve"> </w:t>
            </w:r>
            <w:r w:rsidRPr="00AC7291">
              <w:t>less estimated running costs</w:t>
            </w:r>
            <w:r w:rsidRPr="00047AE1">
              <w:t>.</w:t>
            </w:r>
          </w:p>
        </w:tc>
      </w:tr>
      <w:tr w:rsidR="00047AE1" w:rsidRPr="00047AE1" w14:paraId="0988D8DA" w14:textId="77777777" w:rsidTr="042CEE7F">
        <w:tc>
          <w:tcPr>
            <w:tcW w:w="19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34E921" w14:textId="77777777" w:rsidR="00047AE1" w:rsidRPr="00AC7291" w:rsidRDefault="00047AE1" w:rsidP="00F036E1">
            <w:pPr>
              <w:pStyle w:val="Bodyromannumerals"/>
              <w:jc w:val="both"/>
              <w:rPr>
                <w:i/>
                <w:lang w:val="en-US"/>
              </w:rPr>
            </w:pPr>
            <w:r w:rsidRPr="00AC7291">
              <w:rPr>
                <w:i/>
                <w:lang w:val="en-US"/>
              </w:rPr>
              <w:t>Processing Rules:</w:t>
            </w:r>
          </w:p>
        </w:tc>
        <w:tc>
          <w:tcPr>
            <w:tcW w:w="55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7E078D8" w14:textId="6B5DF6D1" w:rsidR="00047AE1" w:rsidRPr="00AC7291" w:rsidRDefault="00047AE1" w:rsidP="00F036E1">
            <w:pPr>
              <w:pStyle w:val="Bodyromannumerals"/>
              <w:jc w:val="both"/>
              <w:rPr>
                <w:lang w:val="en-US"/>
              </w:rPr>
            </w:pPr>
            <w:r w:rsidRPr="00AC7291">
              <w:rPr>
                <w:lang w:val="en-US"/>
              </w:rPr>
              <w:t>Calculated field: Line E2.3</w:t>
            </w:r>
            <w:r w:rsidR="00E74F11">
              <w:rPr>
                <w:lang w:val="en-US"/>
              </w:rPr>
              <w:t>2</w:t>
            </w:r>
            <w:r w:rsidRPr="00AC7291">
              <w:rPr>
                <w:lang w:val="en-US"/>
              </w:rPr>
              <w:t xml:space="preserve"> less line E2.4</w:t>
            </w:r>
          </w:p>
        </w:tc>
      </w:tr>
      <w:tr w:rsidR="00047AE1" w:rsidRPr="00047AE1" w14:paraId="01D61043" w14:textId="77777777" w:rsidTr="00F65219">
        <w:tc>
          <w:tcPr>
            <w:tcW w:w="968" w:type="dxa"/>
          </w:tcPr>
          <w:p w14:paraId="61F3E9A0" w14:textId="77777777" w:rsidR="00047AE1" w:rsidRPr="00942F51" w:rsidRDefault="00047AE1" w:rsidP="00F036E1">
            <w:pPr>
              <w:pStyle w:val="Bodyromannumerals"/>
              <w:jc w:val="both"/>
              <w:rPr>
                <w:b/>
                <w:bCs/>
                <w:lang w:val="en-US"/>
              </w:rPr>
            </w:pPr>
            <w:r w:rsidRPr="00942F51">
              <w:rPr>
                <w:b/>
                <w:bCs/>
                <w:lang w:val="en-US"/>
              </w:rPr>
              <w:t>E2.34</w:t>
            </w:r>
          </w:p>
        </w:tc>
        <w:tc>
          <w:tcPr>
            <w:tcW w:w="5454" w:type="dxa"/>
            <w:gridSpan w:val="2"/>
          </w:tcPr>
          <w:p w14:paraId="6556956F" w14:textId="77777777" w:rsidR="00047AE1" w:rsidRPr="00942F51" w:rsidRDefault="00047AE1" w:rsidP="00F036E1">
            <w:pPr>
              <w:pStyle w:val="Bodyromannumerals"/>
              <w:jc w:val="both"/>
              <w:rPr>
                <w:b/>
                <w:bCs/>
                <w:lang w:val="en-US"/>
              </w:rPr>
            </w:pPr>
            <w:r w:rsidRPr="00942F51">
              <w:rPr>
                <w:b/>
                <w:bCs/>
              </w:rPr>
              <w:t>Total operating costs</w:t>
            </w:r>
          </w:p>
        </w:tc>
        <w:tc>
          <w:tcPr>
            <w:tcW w:w="1136" w:type="dxa"/>
          </w:tcPr>
          <w:p w14:paraId="45AFBC42" w14:textId="77777777" w:rsidR="00047AE1" w:rsidRPr="00942F51" w:rsidRDefault="00047AE1" w:rsidP="00F036E1">
            <w:pPr>
              <w:pStyle w:val="Bodyromannumerals"/>
              <w:jc w:val="both"/>
              <w:rPr>
                <w:b/>
                <w:bCs/>
                <w:lang w:val="en-US"/>
              </w:rPr>
            </w:pPr>
            <w:r w:rsidRPr="00942F51">
              <w:rPr>
                <w:b/>
                <w:bCs/>
                <w:lang w:val="en-US"/>
              </w:rPr>
              <w:t>NZ$000</w:t>
            </w:r>
          </w:p>
        </w:tc>
      </w:tr>
      <w:tr w:rsidR="00047AE1" w:rsidRPr="00047AE1" w14:paraId="15ECBD1E" w14:textId="77777777" w:rsidTr="042CEE7F">
        <w:tc>
          <w:tcPr>
            <w:tcW w:w="1968" w:type="dxa"/>
            <w:gridSpan w:val="2"/>
            <w:tcBorders>
              <w:left w:val="single" w:sz="4" w:space="0" w:color="FFFFFF" w:themeColor="background2"/>
              <w:bottom w:val="single" w:sz="4" w:space="0" w:color="FFFFFF" w:themeColor="background2"/>
              <w:right w:val="single" w:sz="4" w:space="0" w:color="FFFFFF" w:themeColor="background2"/>
            </w:tcBorders>
          </w:tcPr>
          <w:p w14:paraId="0C3A9D7B" w14:textId="77777777" w:rsidR="00047AE1" w:rsidRPr="00AC7291" w:rsidRDefault="00047AE1" w:rsidP="00F036E1">
            <w:pPr>
              <w:pStyle w:val="Bodyromannumerals"/>
              <w:jc w:val="both"/>
              <w:rPr>
                <w:i/>
                <w:lang w:val="en-US"/>
              </w:rPr>
            </w:pPr>
            <w:r w:rsidRPr="00AC7291">
              <w:rPr>
                <w:i/>
                <w:lang w:val="en-US"/>
              </w:rPr>
              <w:t>Definition:</w:t>
            </w:r>
          </w:p>
        </w:tc>
        <w:tc>
          <w:tcPr>
            <w:tcW w:w="5590" w:type="dxa"/>
            <w:gridSpan w:val="2"/>
            <w:tcBorders>
              <w:left w:val="single" w:sz="4" w:space="0" w:color="FFFFFF" w:themeColor="background2"/>
              <w:bottom w:val="single" w:sz="4" w:space="0" w:color="FFFFFF" w:themeColor="background2"/>
              <w:right w:val="single" w:sz="4" w:space="0" w:color="FFFFFF" w:themeColor="background2"/>
            </w:tcBorders>
          </w:tcPr>
          <w:p w14:paraId="3FB82192" w14:textId="77777777" w:rsidR="00047AE1" w:rsidRPr="00AC7291" w:rsidRDefault="00047AE1" w:rsidP="00F036E1">
            <w:pPr>
              <w:pStyle w:val="Bodyromannumerals"/>
              <w:jc w:val="both"/>
            </w:pPr>
            <w:r w:rsidRPr="00AC7291">
              <w:t>Total operating costs</w:t>
            </w:r>
            <w:r w:rsidRPr="00047AE1">
              <w:t>.</w:t>
            </w:r>
          </w:p>
        </w:tc>
      </w:tr>
      <w:tr w:rsidR="00047AE1" w:rsidRPr="00047AE1" w14:paraId="3B019774" w14:textId="77777777" w:rsidTr="042CEE7F">
        <w:tc>
          <w:tcPr>
            <w:tcW w:w="19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61FDF59" w14:textId="77777777" w:rsidR="00047AE1" w:rsidRPr="00AC7291" w:rsidRDefault="00047AE1" w:rsidP="00F036E1">
            <w:pPr>
              <w:pStyle w:val="Bodyromannumerals"/>
              <w:jc w:val="both"/>
              <w:rPr>
                <w:i/>
                <w:lang w:val="en-US"/>
              </w:rPr>
            </w:pPr>
            <w:r w:rsidRPr="00AC7291">
              <w:rPr>
                <w:i/>
                <w:lang w:val="en-US"/>
              </w:rPr>
              <w:t>Processing Rules:</w:t>
            </w:r>
          </w:p>
        </w:tc>
        <w:tc>
          <w:tcPr>
            <w:tcW w:w="55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FC81CB0" w14:textId="7302D508" w:rsidR="00047AE1" w:rsidRPr="00AC7291" w:rsidRDefault="00047AE1" w:rsidP="00F036E1">
            <w:pPr>
              <w:pStyle w:val="Bodyromannumerals"/>
              <w:jc w:val="both"/>
              <w:rPr>
                <w:lang w:val="en-US"/>
              </w:rPr>
            </w:pPr>
            <w:r w:rsidRPr="00AC7291">
              <w:rPr>
                <w:lang w:val="en-US"/>
              </w:rPr>
              <w:t>Calculated field: the sum of lines E2.2</w:t>
            </w:r>
            <w:r w:rsidR="00E74F11">
              <w:rPr>
                <w:lang w:val="en-US"/>
              </w:rPr>
              <w:t>1</w:t>
            </w:r>
            <w:r w:rsidRPr="00AC7291">
              <w:rPr>
                <w:lang w:val="en-US"/>
              </w:rPr>
              <w:t>+E2.3</w:t>
            </w:r>
            <w:r w:rsidR="00E74F11">
              <w:rPr>
                <w:lang w:val="en-US"/>
              </w:rPr>
              <w:t>1</w:t>
            </w:r>
            <w:r w:rsidRPr="00AC7291">
              <w:rPr>
                <w:lang w:val="en-US"/>
              </w:rPr>
              <w:t>+E2.3</w:t>
            </w:r>
            <w:r w:rsidR="00E74F11">
              <w:rPr>
                <w:lang w:val="en-US"/>
              </w:rPr>
              <w:t>3</w:t>
            </w:r>
            <w:r w:rsidRPr="00AC7291">
              <w:rPr>
                <w:lang w:val="en-US"/>
              </w:rPr>
              <w:t>.</w:t>
            </w:r>
          </w:p>
        </w:tc>
      </w:tr>
    </w:tbl>
    <w:p w14:paraId="49E4C04D" w14:textId="77777777" w:rsidR="005D6963" w:rsidRDefault="005D6963" w:rsidP="00F036E1">
      <w:pPr>
        <w:pStyle w:val="Title1"/>
        <w:jc w:val="both"/>
      </w:pPr>
      <w:r>
        <w:br w:type="page"/>
      </w:r>
    </w:p>
    <w:p w14:paraId="32ED3AB4" w14:textId="258DC809" w:rsidR="00047AE1" w:rsidRPr="00AC7291" w:rsidRDefault="00314A1D">
      <w:pPr>
        <w:pStyle w:val="Title1"/>
      </w:pPr>
      <w:r>
        <w:lastRenderedPageBreak/>
        <w:t>TABLE</w:t>
      </w:r>
      <w:r w:rsidR="00047AE1" w:rsidRPr="00AC7291">
        <w:t xml:space="preserve"> E2b: ACTIVITY BASED COSTING – STORMWATER SERVICE</w:t>
      </w:r>
    </w:p>
    <w:p w14:paraId="51F1DD36" w14:textId="1776562F" w:rsidR="00047AE1" w:rsidRDefault="00047AE1" w:rsidP="001B65C4">
      <w:pPr>
        <w:pStyle w:val="Bodynumbercopy"/>
        <w:numPr>
          <w:ilvl w:val="0"/>
          <w:numId w:val="30"/>
        </w:numPr>
      </w:pPr>
      <w:r w:rsidRPr="00901CFA">
        <w:t>This table includes operating costs and capital maintenance costs</w:t>
      </w:r>
      <w:r w:rsidR="00E65304">
        <w:t xml:space="preserve"> attributable to the stormwater service</w:t>
      </w:r>
      <w:r w:rsidRPr="00901CFA">
        <w:t xml:space="preserve">. The information in </w:t>
      </w:r>
      <w:r w:rsidR="00314A1D" w:rsidRPr="00901CFA">
        <w:t>this table</w:t>
      </w:r>
      <w:r w:rsidRPr="00901CFA">
        <w:t xml:space="preserve"> is used for operating costs, trends analysis and for the compilation of unit costs.</w:t>
      </w:r>
    </w:p>
    <w:p w14:paraId="5328BC0C" w14:textId="41635F0F" w:rsidR="00A42AEF" w:rsidRPr="002C2D7C" w:rsidRDefault="00A42AEF" w:rsidP="00A42AEF">
      <w:pPr>
        <w:pStyle w:val="Bodynumbercopy"/>
        <w:numPr>
          <w:ilvl w:val="0"/>
          <w:numId w:val="30"/>
        </w:numPr>
        <w:jc w:val="left"/>
      </w:pPr>
      <w:r>
        <w:t>If the Local Authority organises its operations at a more disaggregated level for reporting costs, for several</w:t>
      </w:r>
      <w:r w:rsidR="008C4AFC">
        <w:t xml:space="preserve"> of the</w:t>
      </w:r>
      <w:r>
        <w:t xml:space="preserve"> tables</w:t>
      </w:r>
      <w:r w:rsidR="008C4AFC">
        <w:t xml:space="preserve"> in Section E</w:t>
      </w:r>
      <w:r>
        <w:t xml:space="preserve"> (E2, E2b, E4, E6, E7, E7b), the Local Authorities can decide whether to report the information by operational area or for the whole Local Authority.</w:t>
      </w:r>
    </w:p>
    <w:p w14:paraId="31D4FE33" w14:textId="77777777" w:rsidR="00A42AEF" w:rsidRPr="00901CFA" w:rsidRDefault="00A42AEF" w:rsidP="005C44EF">
      <w:pPr>
        <w:pStyle w:val="Bodynumbercopy"/>
        <w:numPr>
          <w:ilvl w:val="0"/>
          <w:numId w:val="0"/>
        </w:numPr>
        <w:ind w:left="780"/>
      </w:pPr>
    </w:p>
    <w:p w14:paraId="46C047F1" w14:textId="1B434F31" w:rsidR="00047AE1" w:rsidRPr="00AC7291" w:rsidRDefault="00047AE1" w:rsidP="00F036E1">
      <w:pPr>
        <w:pStyle w:val="Sectionsub-heading"/>
        <w:jc w:val="both"/>
      </w:pPr>
      <w:r w:rsidRPr="00AC7291">
        <w:t xml:space="preserve">Guidance to the </w:t>
      </w:r>
      <w:r w:rsidR="00E425FF">
        <w:t>Local</w:t>
      </w:r>
      <w:r w:rsidR="0011134F">
        <w:t xml:space="preserve"> Authority</w:t>
      </w:r>
    </w:p>
    <w:p w14:paraId="5994D4E5" w14:textId="5840B1DC" w:rsidR="00047AE1" w:rsidRDefault="00047AE1" w:rsidP="001B65C4">
      <w:pPr>
        <w:pStyle w:val="Bodynumbercopy"/>
      </w:pPr>
      <w:r w:rsidRPr="5C669FD8">
        <w:t xml:space="preserve">On completion of Tables E2a and E2b the </w:t>
      </w:r>
      <w:r w:rsidR="00E425FF">
        <w:t>Local</w:t>
      </w:r>
      <w:r w:rsidR="0011134F" w:rsidRPr="5C669FD8">
        <w:t xml:space="preserve"> Authority</w:t>
      </w:r>
      <w:r w:rsidRPr="5C669FD8">
        <w:t xml:space="preserve"> should ensure that no input cell is left blank in any of the area columns reported on. </w:t>
      </w:r>
    </w:p>
    <w:p w14:paraId="44F41E3D" w14:textId="0F34B6AE" w:rsidR="003D2B35" w:rsidRPr="00AC7291" w:rsidRDefault="003D2B35" w:rsidP="003D2B35">
      <w:pPr>
        <w:pStyle w:val="Bodynumbercopy"/>
      </w:pPr>
      <w:r w:rsidRPr="008C4FD9">
        <w:t xml:space="preserve">The table asks for forecasts for the </w:t>
      </w:r>
      <w:r w:rsidR="000A44DB">
        <w:t>fi</w:t>
      </w:r>
      <w:r w:rsidR="007765ED">
        <w:t>nancial year ending 30 June 2021</w:t>
      </w:r>
      <w:r w:rsidRPr="008C4FD9">
        <w:t>.</w:t>
      </w:r>
    </w:p>
    <w:p w14:paraId="3DB8480F" w14:textId="67A88712" w:rsidR="00047AE1" w:rsidRPr="00AC7291" w:rsidRDefault="00047AE1" w:rsidP="00F036E1">
      <w:pPr>
        <w:pStyle w:val="Sectionsub-heading"/>
        <w:jc w:val="both"/>
      </w:pPr>
      <w:r w:rsidRPr="00AC7291">
        <w:t xml:space="preserve">Direct </w:t>
      </w:r>
      <w:r w:rsidR="00ED7AB1">
        <w:t>c</w:t>
      </w:r>
      <w:r w:rsidRPr="00AC7291">
        <w:t>osts</w:t>
      </w:r>
    </w:p>
    <w:p w14:paraId="61B12C62" w14:textId="4CCF4B36" w:rsidR="00047AE1" w:rsidRDefault="00047AE1" w:rsidP="001B65C4">
      <w:pPr>
        <w:pStyle w:val="Bodynumbercopy"/>
      </w:pPr>
      <w:r w:rsidRPr="5C669FD8">
        <w:t>These are costs, which are directly attributable to each service activity. Such costs include apportionments, where such apportionments are necessitated by operational considerations. The direct costs incurred in the provision of General and support activities are given in total for the stormwater service and are also apportioned between service activities.</w:t>
      </w:r>
    </w:p>
    <w:p w14:paraId="47852930" w14:textId="617215F7" w:rsidR="0097761A" w:rsidRPr="00AC7291" w:rsidRDefault="0097761A" w:rsidP="0097761A">
      <w:pPr>
        <w:pStyle w:val="Bodynumbercopy"/>
      </w:pPr>
      <w:r>
        <w:t>If the information is not available for the functional activity, Local Authorities should allocate the direct costs and provide an explanation in the commentary.</w:t>
      </w:r>
    </w:p>
    <w:p w14:paraId="650089A2" w14:textId="49ED2EB9" w:rsidR="00047AE1" w:rsidRPr="00AC7291" w:rsidRDefault="00047AE1" w:rsidP="00F036E1">
      <w:pPr>
        <w:pStyle w:val="Sectionsub-heading"/>
        <w:jc w:val="both"/>
      </w:pPr>
      <w:r w:rsidRPr="00AC7291">
        <w:t xml:space="preserve">Operating </w:t>
      </w:r>
      <w:r w:rsidR="00ED7AB1">
        <w:t>e</w:t>
      </w:r>
      <w:r w:rsidRPr="00AC7291">
        <w:t>xpenditure</w:t>
      </w:r>
    </w:p>
    <w:p w14:paraId="60AD0A7B" w14:textId="45BE045F" w:rsidR="00047AE1" w:rsidRDefault="00047AE1" w:rsidP="001B65C4">
      <w:pPr>
        <w:pStyle w:val="Bodynumbercopy"/>
      </w:pPr>
      <w:r w:rsidRPr="5C669FD8">
        <w:t xml:space="preserve">The costs of subjective elements (i.e. rates, doubtful debts, or exceptional items) are </w:t>
      </w:r>
      <w:r w:rsidR="00E74F11">
        <w:t xml:space="preserve">only </w:t>
      </w:r>
      <w:r w:rsidRPr="5C669FD8">
        <w:t>included at the stormwater service leve</w:t>
      </w:r>
      <w:r w:rsidR="00E74F11">
        <w:t>l</w:t>
      </w:r>
      <w:r w:rsidRPr="5C669FD8">
        <w:t xml:space="preserve"> and are not apportioned between service activities.</w:t>
      </w:r>
    </w:p>
    <w:p w14:paraId="59D84C6C" w14:textId="78975426" w:rsidR="00E74F11" w:rsidRPr="00EB409D" w:rsidRDefault="00E425FF" w:rsidP="00E74F11">
      <w:pPr>
        <w:pStyle w:val="Bodynumbercopy"/>
        <w:jc w:val="left"/>
      </w:pPr>
      <w:r>
        <w:t>Local</w:t>
      </w:r>
      <w:r w:rsidR="00A01700">
        <w:t xml:space="preserve"> Authorities</w:t>
      </w:r>
      <w:r w:rsidR="00E74F11" w:rsidRPr="00EB409D">
        <w:t xml:space="preserve"> should ensure that all of their operating expenditure incurred is recorded in the lines below. If there is not a suitable line for an item of expenditure, please include the expenditure in the line which has the closest definition and provide a note in the commentary. </w:t>
      </w:r>
    </w:p>
    <w:p w14:paraId="6160CE54" w14:textId="1B4ED622" w:rsidR="00E74F11" w:rsidRPr="00AC7291" w:rsidRDefault="00E74F11" w:rsidP="00E74F11">
      <w:pPr>
        <w:pStyle w:val="Bodynumbercopy"/>
        <w:jc w:val="left"/>
      </w:pPr>
      <w:r w:rsidRPr="00EB409D">
        <w:t>For the avoidance of doubt, please do not report finance costs and depreciation in rows E1.1 to E1.22 (water), E2.1 to E2.21 (wastewater) and E2b.1 to E2b.21 (stormwater)</w:t>
      </w:r>
      <w:r w:rsidR="00226D0D">
        <w:t>.</w:t>
      </w:r>
    </w:p>
    <w:p w14:paraId="6977E979" w14:textId="7953E5EE" w:rsidR="00047AE1" w:rsidRPr="00AC7291" w:rsidRDefault="00047AE1" w:rsidP="00F036E1">
      <w:pPr>
        <w:pStyle w:val="Sectionsub-heading"/>
        <w:jc w:val="both"/>
      </w:pPr>
      <w:r w:rsidRPr="00AC7291">
        <w:t xml:space="preserve">Reactive </w:t>
      </w:r>
      <w:r w:rsidR="00ED7AB1">
        <w:t>m</w:t>
      </w:r>
      <w:r w:rsidRPr="00AC7291">
        <w:t>aintenance</w:t>
      </w:r>
    </w:p>
    <w:p w14:paraId="3844AA2A" w14:textId="77777777" w:rsidR="00047AE1" w:rsidRPr="00AC7291" w:rsidRDefault="00047AE1" w:rsidP="001B65C4">
      <w:pPr>
        <w:pStyle w:val="Bodynumbercopy"/>
      </w:pPr>
      <w:r w:rsidRPr="5C669FD8">
        <w:t>The costs of reactive maintenance expenditure on stormwater infrastructure and non-infrastructure assets, which are included within operating expenditure for each of the service activities.</w:t>
      </w:r>
    </w:p>
    <w:p w14:paraId="3D40D39E" w14:textId="41F4869B" w:rsidR="00047AE1" w:rsidRPr="00AC7291" w:rsidRDefault="00047AE1" w:rsidP="00F036E1">
      <w:pPr>
        <w:pStyle w:val="Sectionsub-heading"/>
        <w:jc w:val="both"/>
      </w:pPr>
      <w:r w:rsidRPr="00AC7291">
        <w:t xml:space="preserve">Capital </w:t>
      </w:r>
      <w:r w:rsidR="00ED7AB1">
        <w:t>m</w:t>
      </w:r>
      <w:r w:rsidRPr="00AC7291">
        <w:t>aintenance</w:t>
      </w:r>
    </w:p>
    <w:p w14:paraId="7B031D60" w14:textId="77777777" w:rsidR="00047AE1" w:rsidRPr="00AC7291" w:rsidRDefault="00047AE1" w:rsidP="001B65C4">
      <w:pPr>
        <w:pStyle w:val="Bodynumbercopy"/>
      </w:pPr>
      <w:r w:rsidRPr="5C669FD8">
        <w:lastRenderedPageBreak/>
        <w:t>The capital charges for each service category for infrastructure depreciation expenditure asset depreciation. Other capital charges are included at the service level only and are not apportioned between service activities.</w:t>
      </w:r>
    </w:p>
    <w:p w14:paraId="418AE8EE" w14:textId="77777777" w:rsidR="00047AE1" w:rsidRPr="00AC7291" w:rsidRDefault="00047AE1" w:rsidP="00F036E1">
      <w:pPr>
        <w:pStyle w:val="Sectionsub-heading"/>
        <w:jc w:val="both"/>
      </w:pPr>
      <w:r w:rsidRPr="00AC7291">
        <w:t>Commentaries</w:t>
      </w:r>
    </w:p>
    <w:p w14:paraId="0916D273" w14:textId="422F088A" w:rsidR="00047AE1" w:rsidRDefault="00047AE1" w:rsidP="001B65C4">
      <w:pPr>
        <w:pStyle w:val="Bodynumbercopy"/>
      </w:pPr>
      <w:r w:rsidRPr="5C669FD8">
        <w:rPr>
          <w:b/>
          <w:bCs/>
        </w:rPr>
        <w:t>Allocation of costs:</w:t>
      </w:r>
      <w:r w:rsidRPr="5C669FD8">
        <w:t xml:space="preserve"> The </w:t>
      </w:r>
      <w:r w:rsidR="00E425FF">
        <w:t>Local</w:t>
      </w:r>
      <w:r w:rsidR="0011134F" w:rsidRPr="5C669FD8">
        <w:t xml:space="preserve"> Authority</w:t>
      </w:r>
      <w:r w:rsidRPr="5C669FD8">
        <w:t xml:space="preserve"> must explain the basis for allocation of </w:t>
      </w:r>
      <w:r w:rsidR="007765ED">
        <w:t>operating expenditure</w:t>
      </w:r>
      <w:r w:rsidRPr="5C669FD8">
        <w:t xml:space="preserve"> between water, </w:t>
      </w:r>
      <w:r w:rsidR="005F16DF">
        <w:t>wastewater</w:t>
      </w:r>
      <w:r w:rsidRPr="5C669FD8">
        <w:t xml:space="preserve">, and stormwater services; and between service areas within the stormwater service. The </w:t>
      </w:r>
      <w:r w:rsidR="00E425FF">
        <w:t>Local</w:t>
      </w:r>
      <w:r w:rsidR="0011134F" w:rsidRPr="5C669FD8">
        <w:t xml:space="preserve"> Authority</w:t>
      </w:r>
      <w:r w:rsidRPr="5C669FD8">
        <w:t xml:space="preserve"> should clearly state any general allocation rules which have been used by themselves, their contractors or agents.</w:t>
      </w:r>
    </w:p>
    <w:p w14:paraId="10D393DD" w14:textId="4E6BC55C" w:rsidR="00BE3B50" w:rsidRPr="001F15E1" w:rsidRDefault="00BE3B50" w:rsidP="001B65C4">
      <w:pPr>
        <w:pStyle w:val="Bodynumbercopy"/>
      </w:pPr>
      <w:r>
        <w:t xml:space="preserve">In the event of a joint venture of assets serving two or more </w:t>
      </w:r>
      <w:r w:rsidR="00E425FF">
        <w:rPr>
          <w:color w:val="000000" w:themeColor="text2"/>
          <w:lang w:val="en-US"/>
        </w:rPr>
        <w:t>Local</w:t>
      </w:r>
      <w:r w:rsidR="00CE4559" w:rsidRPr="5C669FD8">
        <w:rPr>
          <w:color w:val="000000" w:themeColor="text2"/>
          <w:lang w:val="en-US"/>
        </w:rPr>
        <w:t xml:space="preserve"> Authorit</w:t>
      </w:r>
      <w:r w:rsidR="00F41681">
        <w:rPr>
          <w:color w:val="000000" w:themeColor="text2"/>
          <w:lang w:val="en-US"/>
        </w:rPr>
        <w:t>ies</w:t>
      </w:r>
      <w:r>
        <w:t xml:space="preserve">, costs should be allocated according to the contractual arrangements in place. The </w:t>
      </w:r>
      <w:r w:rsidR="00E425FF">
        <w:rPr>
          <w:color w:val="000000" w:themeColor="text2"/>
          <w:lang w:val="en-US"/>
        </w:rPr>
        <w:t>Local</w:t>
      </w:r>
      <w:r w:rsidR="00CE4559" w:rsidRPr="5C669FD8">
        <w:rPr>
          <w:color w:val="000000" w:themeColor="text2"/>
          <w:lang w:val="en-US"/>
        </w:rPr>
        <w:t xml:space="preserve"> Authority</w:t>
      </w:r>
      <w:r>
        <w:t xml:space="preserve"> is expected to explain the allocation rules used to apportion costs.</w:t>
      </w:r>
    </w:p>
    <w:p w14:paraId="4B942D0A" w14:textId="682713AD" w:rsidR="00047AE1" w:rsidRPr="00AC7291" w:rsidRDefault="00047AE1" w:rsidP="001B65C4">
      <w:pPr>
        <w:pStyle w:val="Bodynumbercopy"/>
      </w:pPr>
      <w:r w:rsidRPr="5C669FD8">
        <w:t xml:space="preserve">It is important for the </w:t>
      </w:r>
      <w:r w:rsidR="00E425FF">
        <w:t>Local</w:t>
      </w:r>
      <w:r w:rsidR="0011134F" w:rsidRPr="5C669FD8">
        <w:t xml:space="preserve"> Authority</w:t>
      </w:r>
      <w:r w:rsidRPr="5C669FD8">
        <w:t xml:space="preserve"> to explain how costs related to business activities (particularly customer services/billing) and indirect costs (general and support expenditure, restructuring provisions and other atypical items) are allocated between the water, </w:t>
      </w:r>
      <w:r w:rsidR="005F16DF">
        <w:t>wastewater</w:t>
      </w:r>
      <w:r w:rsidRPr="5C669FD8">
        <w:t xml:space="preserve"> and stormwater services.</w:t>
      </w:r>
    </w:p>
    <w:p w14:paraId="0E90B95E" w14:textId="177F31B7" w:rsidR="00047AE1" w:rsidRPr="00AC7291" w:rsidRDefault="00047AE1" w:rsidP="001B65C4">
      <w:pPr>
        <w:pStyle w:val="Bodynumbercopy"/>
      </w:pPr>
      <w:r w:rsidRPr="5C669FD8">
        <w:t xml:space="preserve">It is important that the </w:t>
      </w:r>
      <w:r w:rsidR="00E425FF">
        <w:t>Local</w:t>
      </w:r>
      <w:r w:rsidR="0011134F" w:rsidRPr="5C669FD8">
        <w:t xml:space="preserve"> Authority</w:t>
      </w:r>
      <w:r w:rsidRPr="5C669FD8">
        <w:t xml:space="preserve"> clearly explains the allocation of indirect costs between the individual </w:t>
      </w:r>
      <w:r w:rsidR="00F41681">
        <w:t>functional activities</w:t>
      </w:r>
      <w:r w:rsidRPr="5C669FD8">
        <w:t>.</w:t>
      </w:r>
    </w:p>
    <w:p w14:paraId="612411BB" w14:textId="56529F51" w:rsidR="00047AE1" w:rsidRPr="00AC7291" w:rsidRDefault="00047AE1" w:rsidP="001B65C4">
      <w:pPr>
        <w:pStyle w:val="Bodynumbercopy"/>
      </w:pPr>
      <w:r w:rsidRPr="5C669FD8">
        <w:rPr>
          <w:b/>
          <w:bCs/>
        </w:rPr>
        <w:t>Atypical costs and provisions:</w:t>
      </w:r>
      <w:r w:rsidRPr="5C669FD8">
        <w:t xml:space="preserve"> The </w:t>
      </w:r>
      <w:r w:rsidR="00E425FF">
        <w:t>Local</w:t>
      </w:r>
      <w:r w:rsidR="0011134F" w:rsidRPr="5C669FD8">
        <w:t xml:space="preserve"> Authority</w:t>
      </w:r>
      <w:r w:rsidRPr="5C669FD8">
        <w:t xml:space="preserve"> must reveal and explain all significant atypical costs which have occurred during the reporting year, regardless of whether or not they are declared as exceptional items. The </w:t>
      </w:r>
      <w:r w:rsidR="00E425FF">
        <w:t>Local</w:t>
      </w:r>
      <w:r w:rsidR="0011134F" w:rsidRPr="5C669FD8">
        <w:t xml:space="preserve"> Authority</w:t>
      </w:r>
      <w:r w:rsidRPr="5C669FD8">
        <w:t xml:space="preserve"> must also confirm the absence of any atypical costs. In the commentary to the table the </w:t>
      </w:r>
      <w:r w:rsidR="00E425FF">
        <w:t>Local</w:t>
      </w:r>
      <w:r w:rsidR="0011134F" w:rsidRPr="5C669FD8">
        <w:t xml:space="preserve"> Authority</w:t>
      </w:r>
      <w:r w:rsidRPr="5C669FD8">
        <w:t xml:space="preserve"> must disclose:</w:t>
      </w:r>
    </w:p>
    <w:p w14:paraId="3FC910D2" w14:textId="361430E7" w:rsidR="00047AE1" w:rsidRPr="00942F51" w:rsidRDefault="00047AE1" w:rsidP="001B65C4">
      <w:pPr>
        <w:pStyle w:val="Bodynumbercopy"/>
        <w:numPr>
          <w:ilvl w:val="1"/>
          <w:numId w:val="27"/>
        </w:numPr>
      </w:pPr>
      <w:r>
        <w:t xml:space="preserve">restructuring costs (which includes redundancy payments, </w:t>
      </w:r>
      <w:r w:rsidR="00D71FF3">
        <w:t>superannuation</w:t>
      </w:r>
      <w:r>
        <w:t xml:space="preserve"> contributions and consultants' fees);</w:t>
      </w:r>
    </w:p>
    <w:p w14:paraId="1F97129F" w14:textId="77777777" w:rsidR="00047AE1" w:rsidRPr="00942F51" w:rsidRDefault="00047AE1" w:rsidP="001B65C4">
      <w:pPr>
        <w:pStyle w:val="Bodynumbercopy"/>
        <w:numPr>
          <w:ilvl w:val="1"/>
          <w:numId w:val="27"/>
        </w:numPr>
      </w:pPr>
      <w:r>
        <w:t>compensation payments (for one-off events);</w:t>
      </w:r>
    </w:p>
    <w:p w14:paraId="01B2186F" w14:textId="77777777" w:rsidR="00047AE1" w:rsidRPr="00942F51" w:rsidRDefault="00047AE1" w:rsidP="001B65C4">
      <w:pPr>
        <w:pStyle w:val="Bodynumbercopy"/>
        <w:numPr>
          <w:ilvl w:val="1"/>
          <w:numId w:val="27"/>
        </w:numPr>
      </w:pPr>
      <w:r>
        <w:t>costs attributable to unusual weather conditions;</w:t>
      </w:r>
    </w:p>
    <w:p w14:paraId="2860166B" w14:textId="025F6A89" w:rsidR="00047AE1" w:rsidRPr="00942F51" w:rsidRDefault="00D71FF3" w:rsidP="001B65C4">
      <w:pPr>
        <w:pStyle w:val="Bodynumbercopy"/>
        <w:numPr>
          <w:ilvl w:val="1"/>
          <w:numId w:val="27"/>
        </w:numPr>
      </w:pPr>
      <w:r>
        <w:t>superannuation</w:t>
      </w:r>
      <w:r w:rsidR="00047AE1">
        <w:t xml:space="preserve"> holidays;</w:t>
      </w:r>
    </w:p>
    <w:p w14:paraId="0948D447" w14:textId="3AB6DCAA" w:rsidR="00047AE1" w:rsidRPr="00942F51" w:rsidRDefault="00047AE1" w:rsidP="001B65C4">
      <w:pPr>
        <w:pStyle w:val="Bodynumbercopy"/>
        <w:numPr>
          <w:ilvl w:val="1"/>
          <w:numId w:val="27"/>
        </w:numPr>
      </w:pPr>
      <w:r>
        <w:t xml:space="preserve">rebates of </w:t>
      </w:r>
      <w:r w:rsidR="00BE3B50">
        <w:t>environmental</w:t>
      </w:r>
      <w:r>
        <w:t xml:space="preserve"> or other service charges, including </w:t>
      </w:r>
      <w:r w:rsidR="00E425FF">
        <w:t>Local</w:t>
      </w:r>
      <w:r w:rsidR="00533AC1">
        <w:t xml:space="preserve"> authority rates</w:t>
      </w:r>
      <w:r>
        <w:t>.</w:t>
      </w:r>
    </w:p>
    <w:p w14:paraId="4A046443" w14:textId="143C315D" w:rsidR="00047AE1" w:rsidRPr="00AC7291" w:rsidRDefault="00047AE1" w:rsidP="001B65C4">
      <w:pPr>
        <w:pStyle w:val="Bodynumbercopy"/>
      </w:pPr>
      <w:r w:rsidRPr="5C669FD8">
        <w:t xml:space="preserve">In addition, the </w:t>
      </w:r>
      <w:r w:rsidR="00E425FF">
        <w:t>Local</w:t>
      </w:r>
      <w:r w:rsidR="0011134F" w:rsidRPr="5C669FD8">
        <w:t xml:space="preserve"> Authority</w:t>
      </w:r>
      <w:r w:rsidRPr="5C669FD8">
        <w:t xml:space="preserve"> must disclose the reasons for any exceptional items, which have been declared and whether they are expenses or provisions for future costs.</w:t>
      </w:r>
    </w:p>
    <w:p w14:paraId="25872839" w14:textId="25BA9C1C" w:rsidR="00047AE1" w:rsidRPr="00AC7291" w:rsidRDefault="00047AE1" w:rsidP="001B65C4">
      <w:pPr>
        <w:pStyle w:val="Bodynumbercopy"/>
      </w:pPr>
      <w:r w:rsidRPr="5C669FD8">
        <w:t xml:space="preserve">The </w:t>
      </w:r>
      <w:r w:rsidR="00E425FF">
        <w:t>Local</w:t>
      </w:r>
      <w:r w:rsidR="0011134F" w:rsidRPr="5C669FD8">
        <w:t xml:space="preserve"> Authority</w:t>
      </w:r>
      <w:r w:rsidRPr="5C669FD8">
        <w:t xml:space="preserve"> must disclose the purpose and amount of any provision included in operating expenditure and disclose the amount of provision expended or released in the reporting year.</w:t>
      </w:r>
    </w:p>
    <w:p w14:paraId="65E58A59" w14:textId="22FC7C04" w:rsidR="00047AE1" w:rsidRDefault="00047AE1" w:rsidP="00F036E1">
      <w:pPr>
        <w:pStyle w:val="Sectionsub-heading"/>
        <w:jc w:val="both"/>
      </w:pPr>
      <w:r w:rsidRPr="00AC7291">
        <w:t>Column definitions</w:t>
      </w:r>
    </w:p>
    <w:p w14:paraId="3E0AE2B6" w14:textId="6B33C4D9" w:rsidR="00BD2998" w:rsidRPr="00AC7291" w:rsidRDefault="00BD2998" w:rsidP="0068236C">
      <w:pPr>
        <w:pStyle w:val="Bodynumbercopy"/>
      </w:pPr>
      <w:r>
        <w:t>There are columns for each functional activity within the stormwater service</w:t>
      </w:r>
      <w:r w:rsidR="00725414">
        <w:t>:</w:t>
      </w:r>
    </w:p>
    <w:p w14:paraId="31F969B3" w14:textId="3C31399F" w:rsidR="00047AE1" w:rsidRPr="00AC7291" w:rsidRDefault="00047AE1" w:rsidP="001B65C4">
      <w:pPr>
        <w:pStyle w:val="Bodynumbercopy"/>
      </w:pPr>
      <w:r w:rsidRPr="5C669FD8">
        <w:rPr>
          <w:b/>
          <w:bCs/>
          <w:i/>
          <w:iCs/>
        </w:rPr>
        <w:t>Column 1-</w:t>
      </w:r>
      <w:r w:rsidR="003B6E64">
        <w:rPr>
          <w:b/>
          <w:bCs/>
          <w:i/>
          <w:iCs/>
        </w:rPr>
        <w:t>7</w:t>
      </w:r>
      <w:r w:rsidRPr="5C669FD8">
        <w:rPr>
          <w:b/>
          <w:bCs/>
          <w:i/>
          <w:iCs/>
        </w:rPr>
        <w:t xml:space="preserve">: Stormwater </w:t>
      </w:r>
      <w:r w:rsidR="00314A1D" w:rsidRPr="5C669FD8">
        <w:rPr>
          <w:b/>
          <w:bCs/>
          <w:i/>
          <w:iCs/>
        </w:rPr>
        <w:t>c</w:t>
      </w:r>
      <w:r w:rsidRPr="5C669FD8">
        <w:rPr>
          <w:b/>
          <w:bCs/>
          <w:i/>
          <w:iCs/>
        </w:rPr>
        <w:t>ollection:</w:t>
      </w:r>
      <w:r w:rsidRPr="5C669FD8">
        <w:t xml:space="preserve"> Include all direct costs associated with stormwater collection, including agency costs and routine maintenance. Non-routine maintenance should be charged to General and support activities. Exclude all costs associated with sea outfalls. Exclude terminal pumping costs (i.e. costs incurred in pumping to </w:t>
      </w:r>
      <w:r w:rsidR="00950E6B">
        <w:t>treatment plants</w:t>
      </w:r>
      <w:r w:rsidRPr="5C669FD8">
        <w:t>).</w:t>
      </w:r>
    </w:p>
    <w:p w14:paraId="11726F18" w14:textId="031AB50C" w:rsidR="00047AE1" w:rsidRPr="00AC7291" w:rsidRDefault="00047AE1" w:rsidP="001B65C4">
      <w:pPr>
        <w:pStyle w:val="Bodynumbercopy"/>
      </w:pPr>
      <w:r w:rsidRPr="5C669FD8">
        <w:rPr>
          <w:b/>
          <w:bCs/>
          <w:i/>
          <w:iCs/>
        </w:rPr>
        <w:lastRenderedPageBreak/>
        <w:t xml:space="preserve">Column </w:t>
      </w:r>
      <w:r w:rsidR="00C427F4">
        <w:rPr>
          <w:b/>
          <w:bCs/>
          <w:i/>
          <w:iCs/>
        </w:rPr>
        <w:t>8</w:t>
      </w:r>
      <w:r w:rsidRPr="5C669FD8">
        <w:rPr>
          <w:b/>
          <w:bCs/>
          <w:i/>
          <w:iCs/>
        </w:rPr>
        <w:t>: Stormwater treatment</w:t>
      </w:r>
      <w:r w:rsidR="00ED59F8">
        <w:rPr>
          <w:b/>
          <w:bCs/>
          <w:i/>
          <w:iCs/>
        </w:rPr>
        <w:t xml:space="preserve"> and disposal</w:t>
      </w:r>
      <w:r w:rsidRPr="5C669FD8">
        <w:rPr>
          <w:b/>
          <w:bCs/>
          <w:i/>
          <w:iCs/>
        </w:rPr>
        <w:t>:</w:t>
      </w:r>
      <w:r w:rsidRPr="5C669FD8">
        <w:t xml:space="preserve"> Include all direct costs associated with Stormwater treatment, including terminal pumping costs and routine maintenance. Non-routine maintenance should be charged to General and support activities. Include the costs of stormwater </w:t>
      </w:r>
      <w:proofErr w:type="gramStart"/>
      <w:r w:rsidRPr="5C669FD8">
        <w:t>exports, but</w:t>
      </w:r>
      <w:proofErr w:type="gramEnd"/>
      <w:r w:rsidRPr="5C669FD8">
        <w:t xml:space="preserve"> exclude the cost of treating imported stormwater. For these purposes, the latter costs should be estimated, and adjustments made to the appropriate subjective lines (and compensating adjustments made under Services provided for third parties). Include all costs associated with sea outfalls, except the costs of sludge disposal where sea outfalls discharge treated effluent, and sludge is disposed of separately.</w:t>
      </w:r>
    </w:p>
    <w:p w14:paraId="6E1C9620" w14:textId="4699BDCC" w:rsidR="00047AE1" w:rsidRPr="00AC7291" w:rsidRDefault="00047AE1" w:rsidP="001B65C4">
      <w:pPr>
        <w:pStyle w:val="Bodynumbercopy"/>
      </w:pPr>
      <w:r w:rsidRPr="5C669FD8">
        <w:t>In the event that this applies to stormwater,</w:t>
      </w:r>
      <w:r w:rsidR="00BC766F">
        <w:t xml:space="preserve"> also</w:t>
      </w:r>
      <w:r w:rsidRPr="5C669FD8">
        <w:t xml:space="preserve"> include all direct costs associated with sludge treatment and disposal, including routine maintenance. Non-routine maintenance should be charged to General and support activities. Otherwise the column should be left blank.</w:t>
      </w:r>
    </w:p>
    <w:p w14:paraId="59B8427C" w14:textId="13132835" w:rsidR="00047AE1" w:rsidRPr="00AC7291" w:rsidRDefault="00047AE1" w:rsidP="001B65C4">
      <w:pPr>
        <w:pStyle w:val="Bodynumbercopy"/>
      </w:pPr>
      <w:r w:rsidRPr="5C669FD8">
        <w:t xml:space="preserve">Include the cost of sludge </w:t>
      </w:r>
      <w:r w:rsidR="00BC766F" w:rsidRPr="5C669FD8">
        <w:t>exported but</w:t>
      </w:r>
      <w:r w:rsidRPr="5C669FD8">
        <w:t xml:space="preserve"> exclude the cost of treating and disposing of imported sludge. For these purposes, the latter cost should be estimated, and adjustments made to the appropriate subjective lines (and compensating adjustment made under Services provided for third parties).</w:t>
      </w:r>
    </w:p>
    <w:p w14:paraId="0CDB6871" w14:textId="283ED8CC" w:rsidR="00047AE1" w:rsidRPr="00AC7291" w:rsidRDefault="00047AE1" w:rsidP="001B65C4">
      <w:pPr>
        <w:pStyle w:val="Bodynumbercopy"/>
      </w:pPr>
      <w:r w:rsidRPr="5C669FD8">
        <w:rPr>
          <w:b/>
          <w:bCs/>
          <w:i/>
          <w:iCs/>
        </w:rPr>
        <w:t xml:space="preserve">Column </w:t>
      </w:r>
      <w:r w:rsidR="00C427F4">
        <w:rPr>
          <w:b/>
          <w:bCs/>
          <w:i/>
          <w:iCs/>
        </w:rPr>
        <w:t>9</w:t>
      </w:r>
      <w:r w:rsidRPr="5C669FD8">
        <w:rPr>
          <w:b/>
          <w:bCs/>
          <w:i/>
          <w:iCs/>
        </w:rPr>
        <w:t>: Stormwater service total:</w:t>
      </w:r>
      <w:r w:rsidRPr="5C669FD8">
        <w:t xml:space="preserve"> where entries are required in columns 1-</w:t>
      </w:r>
      <w:r w:rsidR="00531CF1">
        <w:t>7</w:t>
      </w:r>
      <w:r w:rsidRPr="5C669FD8">
        <w:t xml:space="preserve">and </w:t>
      </w:r>
      <w:r w:rsidR="00531CF1">
        <w:t>8</w:t>
      </w:r>
      <w:r w:rsidRPr="5C669FD8">
        <w:t xml:space="preserve">, column </w:t>
      </w:r>
      <w:r w:rsidR="00781305">
        <w:t>9</w:t>
      </w:r>
      <w:r w:rsidR="00781305" w:rsidRPr="5C669FD8">
        <w:t xml:space="preserve"> </w:t>
      </w:r>
      <w:r w:rsidRPr="5C669FD8">
        <w:t>is calculated from those entries.</w:t>
      </w:r>
    </w:p>
    <w:p w14:paraId="46201A05" w14:textId="77777777" w:rsidR="004865A2" w:rsidRDefault="004865A2">
      <w:pPr>
        <w:spacing w:after="160" w:line="259" w:lineRule="auto"/>
        <w:rPr>
          <w:rFonts w:ascii="Calibri" w:hAnsi="Calibri" w:cs="Calibri"/>
          <w:b/>
          <w:color w:val="182B46"/>
          <w:sz w:val="26"/>
        </w:rPr>
      </w:pPr>
      <w:r>
        <w:br w:type="page"/>
      </w:r>
    </w:p>
    <w:p w14:paraId="58425EE9" w14:textId="4618F29C" w:rsidR="00047AE1" w:rsidRPr="00AC7291" w:rsidRDefault="00047AE1" w:rsidP="00F036E1">
      <w:pPr>
        <w:pStyle w:val="Sectionsub-heading"/>
        <w:jc w:val="both"/>
      </w:pPr>
      <w:r w:rsidRPr="00AC7291">
        <w:lastRenderedPageBreak/>
        <w:t>BLOCK 1: SERVICE ANALYSIS – STORMWATER DIRECT COSTS</w:t>
      </w:r>
    </w:p>
    <w:tbl>
      <w:tblPr>
        <w:tblStyle w:val="TableGrid"/>
        <w:tblW w:w="7558" w:type="dxa"/>
        <w:tblLook w:val="04A0" w:firstRow="1" w:lastRow="0" w:firstColumn="1" w:lastColumn="0" w:noHBand="0" w:noVBand="1"/>
      </w:tblPr>
      <w:tblGrid>
        <w:gridCol w:w="1260"/>
        <w:gridCol w:w="737"/>
        <w:gridCol w:w="4077"/>
        <w:gridCol w:w="1484"/>
      </w:tblGrid>
      <w:tr w:rsidR="00047AE1" w:rsidRPr="00047AE1" w14:paraId="206731B8" w14:textId="77777777" w:rsidTr="2F954984">
        <w:tc>
          <w:tcPr>
            <w:tcW w:w="1260" w:type="dxa"/>
          </w:tcPr>
          <w:p w14:paraId="054002C4" w14:textId="77777777" w:rsidR="00047AE1" w:rsidRPr="001F024E" w:rsidRDefault="00047AE1" w:rsidP="00F036E1">
            <w:pPr>
              <w:pStyle w:val="Bodyromannumerals"/>
              <w:jc w:val="both"/>
              <w:rPr>
                <w:b/>
                <w:bCs/>
                <w:lang w:val="en-US"/>
              </w:rPr>
            </w:pPr>
            <w:r w:rsidRPr="001F024E">
              <w:rPr>
                <w:b/>
                <w:bCs/>
                <w:lang w:val="en-US"/>
              </w:rPr>
              <w:t>E2b.0</w:t>
            </w:r>
          </w:p>
        </w:tc>
        <w:tc>
          <w:tcPr>
            <w:tcW w:w="4814" w:type="dxa"/>
            <w:gridSpan w:val="2"/>
          </w:tcPr>
          <w:p w14:paraId="03B6BED2" w14:textId="77777777" w:rsidR="00047AE1" w:rsidRPr="001F024E" w:rsidRDefault="00047AE1" w:rsidP="00F036E1">
            <w:pPr>
              <w:pStyle w:val="Bodyromannumerals"/>
              <w:jc w:val="both"/>
              <w:rPr>
                <w:b/>
                <w:bCs/>
                <w:lang w:val="en-US"/>
              </w:rPr>
            </w:pPr>
            <w:r w:rsidRPr="001F024E">
              <w:rPr>
                <w:b/>
                <w:bCs/>
                <w:lang w:val="en-US"/>
              </w:rPr>
              <w:t>Name</w:t>
            </w:r>
          </w:p>
        </w:tc>
        <w:tc>
          <w:tcPr>
            <w:tcW w:w="1484" w:type="dxa"/>
          </w:tcPr>
          <w:p w14:paraId="14C338D0" w14:textId="77777777" w:rsidR="00047AE1" w:rsidRPr="001F024E" w:rsidRDefault="00047AE1" w:rsidP="00F036E1">
            <w:pPr>
              <w:pStyle w:val="Bodyromannumerals"/>
              <w:jc w:val="both"/>
              <w:rPr>
                <w:b/>
                <w:bCs/>
                <w:lang w:val="en-US"/>
              </w:rPr>
            </w:pPr>
          </w:p>
        </w:tc>
      </w:tr>
      <w:tr w:rsidR="00047AE1" w:rsidRPr="00047AE1" w14:paraId="0644E067"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31EB357D"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2"/>
            <w:tcBorders>
              <w:left w:val="single" w:sz="4" w:space="0" w:color="FFFFFF" w:themeColor="background2"/>
              <w:bottom w:val="single" w:sz="4" w:space="0" w:color="FFFFFF" w:themeColor="background2"/>
              <w:right w:val="single" w:sz="4" w:space="0" w:color="FFFFFF" w:themeColor="background2"/>
            </w:tcBorders>
          </w:tcPr>
          <w:p w14:paraId="276FC77D" w14:textId="77777777" w:rsidR="00047AE1" w:rsidRPr="00AC7291" w:rsidRDefault="00047AE1" w:rsidP="00F036E1">
            <w:pPr>
              <w:pStyle w:val="Bodyromannumerals"/>
              <w:jc w:val="both"/>
              <w:rPr>
                <w:lang w:val="en-US"/>
              </w:rPr>
            </w:pPr>
            <w:r w:rsidRPr="00AC7291">
              <w:rPr>
                <w:lang w:val="en-US"/>
              </w:rPr>
              <w:t>Name of Area</w:t>
            </w:r>
            <w:r w:rsidRPr="00047AE1">
              <w:rPr>
                <w:lang w:val="en-US"/>
              </w:rPr>
              <w:t>.</w:t>
            </w:r>
          </w:p>
        </w:tc>
      </w:tr>
      <w:tr w:rsidR="00047AE1" w:rsidRPr="00047AE1" w14:paraId="20103D42"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B6188AA"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7C4B2E9"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4E9AC94" w14:textId="77777777" w:rsidTr="2F954984">
        <w:tc>
          <w:tcPr>
            <w:tcW w:w="1260" w:type="dxa"/>
          </w:tcPr>
          <w:p w14:paraId="2A0AD1B0" w14:textId="77777777" w:rsidR="00047AE1" w:rsidRPr="001F024E" w:rsidRDefault="00047AE1" w:rsidP="00F036E1">
            <w:pPr>
              <w:pStyle w:val="Bodyromannumerals"/>
              <w:jc w:val="both"/>
              <w:rPr>
                <w:b/>
                <w:bCs/>
                <w:lang w:val="en-US"/>
              </w:rPr>
            </w:pPr>
            <w:r w:rsidRPr="001F024E">
              <w:rPr>
                <w:b/>
                <w:bCs/>
                <w:lang w:val="en-US"/>
              </w:rPr>
              <w:t>E2b.1</w:t>
            </w:r>
          </w:p>
        </w:tc>
        <w:tc>
          <w:tcPr>
            <w:tcW w:w="4814" w:type="dxa"/>
            <w:gridSpan w:val="2"/>
          </w:tcPr>
          <w:p w14:paraId="7C1B1610" w14:textId="77777777" w:rsidR="00047AE1" w:rsidRPr="001F024E" w:rsidRDefault="00047AE1" w:rsidP="00F036E1">
            <w:pPr>
              <w:pStyle w:val="Bodyromannumerals"/>
              <w:jc w:val="both"/>
              <w:rPr>
                <w:b/>
                <w:bCs/>
                <w:lang w:val="en-US"/>
              </w:rPr>
            </w:pPr>
            <w:r w:rsidRPr="001F024E">
              <w:rPr>
                <w:b/>
                <w:bCs/>
                <w:lang w:val="en-US"/>
              </w:rPr>
              <w:t>Employment costs</w:t>
            </w:r>
          </w:p>
        </w:tc>
        <w:tc>
          <w:tcPr>
            <w:tcW w:w="1484" w:type="dxa"/>
          </w:tcPr>
          <w:p w14:paraId="362A6ECE"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0773074E"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638E7824"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2"/>
            <w:tcBorders>
              <w:left w:val="single" w:sz="4" w:space="0" w:color="FFFFFF" w:themeColor="background2"/>
              <w:bottom w:val="single" w:sz="4" w:space="0" w:color="FFFFFF" w:themeColor="background2"/>
              <w:right w:val="single" w:sz="4" w:space="0" w:color="FFFFFF" w:themeColor="background2"/>
            </w:tcBorders>
          </w:tcPr>
          <w:p w14:paraId="6BA3D6C4" w14:textId="1CBC7F6B" w:rsidR="00047AE1" w:rsidRPr="00AC7291" w:rsidRDefault="00047AE1" w:rsidP="00F036E1">
            <w:pPr>
              <w:pStyle w:val="Bodyromannumerals"/>
              <w:jc w:val="both"/>
              <w:rPr>
                <w:lang w:val="en-US"/>
              </w:rPr>
            </w:pPr>
            <w:r w:rsidRPr="00AC7291">
              <w:t xml:space="preserve">The sum of the total costs of "non-manual and manual manpower" which are directly attributable to each of the individually identified service activities: </w:t>
            </w:r>
            <w:r w:rsidRPr="00B93639">
              <w:rPr>
                <w:i/>
                <w:iCs/>
              </w:rPr>
              <w:t>Stormwater</w:t>
            </w:r>
            <w:r w:rsidR="005F1AE4">
              <w:rPr>
                <w:i/>
                <w:iCs/>
              </w:rPr>
              <w:t xml:space="preserve"> collection and</w:t>
            </w:r>
            <w:r w:rsidRPr="00B93639">
              <w:rPr>
                <w:i/>
                <w:iCs/>
              </w:rPr>
              <w:t xml:space="preserve"> Stormwater treatment and</w:t>
            </w:r>
            <w:r w:rsidR="005F1AE4">
              <w:rPr>
                <w:i/>
                <w:iCs/>
              </w:rPr>
              <w:t xml:space="preserve"> disposal</w:t>
            </w:r>
            <w:r w:rsidRPr="00B93639">
              <w:rPr>
                <w:i/>
                <w:iCs/>
              </w:rPr>
              <w:t xml:space="preserve"> (if applicable).</w:t>
            </w:r>
            <w:r w:rsidRPr="00047AE1">
              <w:t xml:space="preserve"> </w:t>
            </w:r>
            <w:r w:rsidRPr="00AC7291">
              <w:t xml:space="preserve">To be included are the gross salaries and wages of all employees within the relevant activity, including payments resulting from bonus and profit-related payment schemes, superannuation, unfunded </w:t>
            </w:r>
            <w:r w:rsidR="00D71FF3">
              <w:t>superannuation</w:t>
            </w:r>
            <w:r w:rsidRPr="00AC7291">
              <w:t xml:space="preserve"> liabilities, sick pay, sickness benefits, retirement awards, death in service benefits, paid leave, subsistence, travel, entertaining and conference expenses.</w:t>
            </w:r>
          </w:p>
        </w:tc>
      </w:tr>
      <w:tr w:rsidR="00047AE1" w:rsidRPr="00047AE1" w14:paraId="3A2DA2D1"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EBF69A"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6065CA" w14:textId="7B5AE09D" w:rsidR="00047AE1" w:rsidRPr="00AC7291" w:rsidRDefault="00047AE1" w:rsidP="00F036E1">
            <w:pPr>
              <w:pStyle w:val="Bodyromannumerals"/>
              <w:jc w:val="both"/>
              <w:rPr>
                <w:lang w:val="en-US"/>
              </w:rPr>
            </w:pPr>
            <w:r w:rsidRPr="00AC7291">
              <w:rPr>
                <w:lang w:val="en-US"/>
              </w:rPr>
              <w:t>Input field</w:t>
            </w:r>
            <w:r w:rsidRPr="00047AE1">
              <w:rPr>
                <w:lang w:val="en-US"/>
              </w:rPr>
              <w:t>.</w:t>
            </w:r>
            <w:r w:rsidR="00FB22FB">
              <w:rPr>
                <w:lang w:val="en-US"/>
              </w:rPr>
              <w:t xml:space="preserve"> </w:t>
            </w:r>
            <w:r w:rsidR="00FB22FB" w:rsidRPr="00AC7291">
              <w:rPr>
                <w:lang w:val="en-US"/>
              </w:rPr>
              <w:t>Column ‘total’ is calculated from the sum of the input columns</w:t>
            </w:r>
            <w:r w:rsidR="00FB22FB" w:rsidRPr="00047AE1">
              <w:rPr>
                <w:lang w:val="en-US"/>
              </w:rPr>
              <w:t>.</w:t>
            </w:r>
          </w:p>
        </w:tc>
      </w:tr>
      <w:tr w:rsidR="00047AE1" w:rsidRPr="00047AE1" w14:paraId="59646A9F" w14:textId="77777777" w:rsidTr="2F954984">
        <w:tc>
          <w:tcPr>
            <w:tcW w:w="1260" w:type="dxa"/>
          </w:tcPr>
          <w:p w14:paraId="03CBFAC1" w14:textId="4DA7D376" w:rsidR="00047AE1" w:rsidRPr="001F024E" w:rsidRDefault="00047AE1" w:rsidP="00F036E1">
            <w:pPr>
              <w:pStyle w:val="Bodyromannumerals"/>
              <w:jc w:val="both"/>
              <w:rPr>
                <w:b/>
                <w:bCs/>
                <w:lang w:val="en-US"/>
              </w:rPr>
            </w:pPr>
            <w:r w:rsidRPr="001F024E">
              <w:rPr>
                <w:b/>
                <w:bCs/>
                <w:lang w:val="en-US"/>
              </w:rPr>
              <w:t>E2b.2</w:t>
            </w:r>
          </w:p>
        </w:tc>
        <w:tc>
          <w:tcPr>
            <w:tcW w:w="4814" w:type="dxa"/>
            <w:gridSpan w:val="2"/>
          </w:tcPr>
          <w:p w14:paraId="435F74E3" w14:textId="77777777" w:rsidR="00047AE1" w:rsidRPr="001F024E" w:rsidRDefault="00047AE1" w:rsidP="00F036E1">
            <w:pPr>
              <w:pStyle w:val="Bodyromannumerals"/>
              <w:jc w:val="both"/>
              <w:rPr>
                <w:b/>
                <w:bCs/>
                <w:lang w:val="en-US"/>
              </w:rPr>
            </w:pPr>
            <w:r w:rsidRPr="001F024E">
              <w:rPr>
                <w:b/>
                <w:bCs/>
                <w:lang w:val="en-US"/>
              </w:rPr>
              <w:t>Power</w:t>
            </w:r>
          </w:p>
        </w:tc>
        <w:tc>
          <w:tcPr>
            <w:tcW w:w="1484" w:type="dxa"/>
          </w:tcPr>
          <w:p w14:paraId="4013F9D6"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515881C1"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7C5B3478"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2"/>
            <w:tcBorders>
              <w:left w:val="single" w:sz="4" w:space="0" w:color="FFFFFF" w:themeColor="background2"/>
              <w:bottom w:val="single" w:sz="4" w:space="0" w:color="FFFFFF" w:themeColor="background2"/>
              <w:right w:val="single" w:sz="4" w:space="0" w:color="FFFFFF" w:themeColor="background2"/>
            </w:tcBorders>
          </w:tcPr>
          <w:p w14:paraId="51F8D036" w14:textId="50CD33DC" w:rsidR="00047AE1" w:rsidRPr="00AC7291" w:rsidRDefault="00047AE1" w:rsidP="00F036E1">
            <w:pPr>
              <w:pStyle w:val="Bodyromannumerals"/>
              <w:jc w:val="both"/>
              <w:rPr>
                <w:lang w:val="en-US"/>
              </w:rPr>
            </w:pPr>
            <w:r w:rsidRPr="00AC7291">
              <w:t xml:space="preserve">All energy costs other than energy used for transport and energy costs associated with the provision of depots and offices - which are included in </w:t>
            </w:r>
            <w:r w:rsidRPr="00AC7291">
              <w:rPr>
                <w:i/>
              </w:rPr>
              <w:t>General and support activities</w:t>
            </w:r>
            <w:r w:rsidRPr="00AC7291">
              <w:t xml:space="preserve"> - which are directly attributable to each of the individually identified service activities: </w:t>
            </w:r>
            <w:r w:rsidRPr="00AC7291">
              <w:rPr>
                <w:i/>
                <w:iCs/>
              </w:rPr>
              <w:t>Stormwater</w:t>
            </w:r>
            <w:r w:rsidR="005F1AE4">
              <w:rPr>
                <w:i/>
                <w:iCs/>
              </w:rPr>
              <w:t xml:space="preserve"> collection</w:t>
            </w:r>
            <w:r w:rsidR="008D1169">
              <w:rPr>
                <w:i/>
                <w:iCs/>
              </w:rPr>
              <w:t xml:space="preserve"> and</w:t>
            </w:r>
            <w:r w:rsidRPr="00AC7291">
              <w:rPr>
                <w:i/>
                <w:iCs/>
              </w:rPr>
              <w:t xml:space="preserve"> </w:t>
            </w:r>
            <w:r w:rsidRPr="00B93639">
              <w:rPr>
                <w:i/>
                <w:iCs/>
              </w:rPr>
              <w:t xml:space="preserve">Stormwater treatment </w:t>
            </w:r>
            <w:r w:rsidR="002365E2">
              <w:rPr>
                <w:i/>
                <w:iCs/>
              </w:rPr>
              <w:t xml:space="preserve">and </w:t>
            </w:r>
            <w:r w:rsidRPr="00B93639">
              <w:rPr>
                <w:i/>
                <w:iCs/>
              </w:rPr>
              <w:t>disposal (if applicable).</w:t>
            </w:r>
          </w:p>
        </w:tc>
      </w:tr>
      <w:tr w:rsidR="00047AE1" w:rsidRPr="00047AE1" w14:paraId="4EAB6BB2"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76B6A8"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44A3A4D" w14:textId="7704AAF9" w:rsidR="00047AE1" w:rsidRPr="00AC7291" w:rsidRDefault="00047AE1" w:rsidP="00F036E1">
            <w:pPr>
              <w:pStyle w:val="Bodyromannumerals"/>
              <w:jc w:val="both"/>
              <w:rPr>
                <w:lang w:val="en-US"/>
              </w:rPr>
            </w:pPr>
            <w:r w:rsidRPr="00AC7291">
              <w:rPr>
                <w:lang w:val="en-US"/>
              </w:rPr>
              <w:t>Input field</w:t>
            </w:r>
            <w:r w:rsidRPr="00047AE1">
              <w:rPr>
                <w:lang w:val="en-US"/>
              </w:rPr>
              <w:t>.</w:t>
            </w:r>
            <w:r w:rsidR="00FB22FB">
              <w:rPr>
                <w:lang w:val="en-US"/>
              </w:rPr>
              <w:t xml:space="preserve"> </w:t>
            </w:r>
            <w:r w:rsidR="00FB22FB" w:rsidRPr="00AC7291">
              <w:rPr>
                <w:lang w:val="en-US"/>
              </w:rPr>
              <w:t>Column ‘total’ is calculated from the sum of the input columns</w:t>
            </w:r>
            <w:r w:rsidR="00FB22FB" w:rsidRPr="00047AE1">
              <w:rPr>
                <w:lang w:val="en-US"/>
              </w:rPr>
              <w:t>.</w:t>
            </w:r>
          </w:p>
        </w:tc>
      </w:tr>
      <w:tr w:rsidR="00047AE1" w:rsidRPr="00047AE1" w14:paraId="79E49AC5" w14:textId="77777777" w:rsidTr="2F954984">
        <w:tc>
          <w:tcPr>
            <w:tcW w:w="1260" w:type="dxa"/>
          </w:tcPr>
          <w:p w14:paraId="214F6FB2" w14:textId="77777777" w:rsidR="00047AE1" w:rsidRPr="001F024E" w:rsidRDefault="00047AE1" w:rsidP="00F036E1">
            <w:pPr>
              <w:pStyle w:val="Bodyromannumerals"/>
              <w:jc w:val="both"/>
              <w:rPr>
                <w:b/>
                <w:bCs/>
                <w:lang w:val="en-US"/>
              </w:rPr>
            </w:pPr>
            <w:r w:rsidRPr="001F024E">
              <w:rPr>
                <w:b/>
                <w:bCs/>
                <w:lang w:val="en-US"/>
              </w:rPr>
              <w:t>E2b.3</w:t>
            </w:r>
          </w:p>
        </w:tc>
        <w:tc>
          <w:tcPr>
            <w:tcW w:w="4814" w:type="dxa"/>
            <w:gridSpan w:val="2"/>
          </w:tcPr>
          <w:p w14:paraId="7F7CC5F1" w14:textId="77777777" w:rsidR="00047AE1" w:rsidRPr="001F024E" w:rsidRDefault="00047AE1" w:rsidP="00F036E1">
            <w:pPr>
              <w:pStyle w:val="Bodyromannumerals"/>
              <w:jc w:val="both"/>
              <w:rPr>
                <w:b/>
                <w:bCs/>
                <w:lang w:val="en-US"/>
              </w:rPr>
            </w:pPr>
            <w:r w:rsidRPr="001F024E">
              <w:rPr>
                <w:b/>
                <w:bCs/>
                <w:lang w:val="en-US"/>
              </w:rPr>
              <w:t>Hired and contracted services</w:t>
            </w:r>
          </w:p>
        </w:tc>
        <w:tc>
          <w:tcPr>
            <w:tcW w:w="1484" w:type="dxa"/>
          </w:tcPr>
          <w:p w14:paraId="70C2BD49"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4BAD70D0"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52125E24"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2"/>
            <w:tcBorders>
              <w:left w:val="single" w:sz="4" w:space="0" w:color="FFFFFF" w:themeColor="background2"/>
              <w:bottom w:val="single" w:sz="4" w:space="0" w:color="FFFFFF" w:themeColor="background2"/>
              <w:right w:val="single" w:sz="4" w:space="0" w:color="FFFFFF" w:themeColor="background2"/>
            </w:tcBorders>
          </w:tcPr>
          <w:p w14:paraId="25B27E8B" w14:textId="3A1F1041" w:rsidR="00047AE1" w:rsidRPr="00AC7291" w:rsidRDefault="00047AE1" w:rsidP="00F036E1">
            <w:pPr>
              <w:pStyle w:val="Bodyromannumerals"/>
              <w:jc w:val="both"/>
              <w:rPr>
                <w:lang w:val="en-US"/>
              </w:rPr>
            </w:pPr>
            <w:r w:rsidRPr="00AC7291">
              <w:t xml:space="preserve">All hired and contracted equipment and services, which are directly attributable to each of the individually identified service activities: </w:t>
            </w:r>
            <w:r w:rsidRPr="00AC7291">
              <w:rPr>
                <w:i/>
                <w:iCs/>
              </w:rPr>
              <w:t>Stormwater</w:t>
            </w:r>
            <w:r w:rsidR="009E2A88">
              <w:rPr>
                <w:i/>
                <w:iCs/>
              </w:rPr>
              <w:t xml:space="preserve"> </w:t>
            </w:r>
            <w:r w:rsidR="008D1169">
              <w:rPr>
                <w:i/>
                <w:iCs/>
              </w:rPr>
              <w:t xml:space="preserve">collection </w:t>
            </w:r>
            <w:r w:rsidR="009E2A88">
              <w:rPr>
                <w:i/>
                <w:iCs/>
              </w:rPr>
              <w:t>and</w:t>
            </w:r>
            <w:r w:rsidRPr="00AC7291">
              <w:rPr>
                <w:i/>
                <w:iCs/>
              </w:rPr>
              <w:t xml:space="preserve"> </w:t>
            </w:r>
            <w:r w:rsidRPr="00B93639">
              <w:rPr>
                <w:i/>
                <w:iCs/>
              </w:rPr>
              <w:t xml:space="preserve">Stormwater treatment and </w:t>
            </w:r>
            <w:r w:rsidR="00CD5F2D">
              <w:rPr>
                <w:i/>
                <w:iCs/>
              </w:rPr>
              <w:t>disposal</w:t>
            </w:r>
            <w:r w:rsidRPr="00B93639">
              <w:rPr>
                <w:i/>
                <w:iCs/>
              </w:rPr>
              <w:t xml:space="preserve"> (if applicable).</w:t>
            </w:r>
            <w:r w:rsidRPr="00AC7291">
              <w:t xml:space="preserve"> Hired services exclude the hire of vehicles and plant, which is included in </w:t>
            </w:r>
            <w:r w:rsidRPr="00AC7291">
              <w:rPr>
                <w:i/>
              </w:rPr>
              <w:t>General and support activities</w:t>
            </w:r>
            <w:r w:rsidRPr="00AC7291">
              <w:t xml:space="preserve">. Contracted services include all contracted labour; professional advice (such as lawyers and consultants); computer software; and contracts for the collection of water and </w:t>
            </w:r>
            <w:r w:rsidR="005F16DF">
              <w:t>wastewater</w:t>
            </w:r>
            <w:r w:rsidRPr="00AC7291">
              <w:t xml:space="preserve"> charges.</w:t>
            </w:r>
          </w:p>
        </w:tc>
      </w:tr>
      <w:tr w:rsidR="00047AE1" w:rsidRPr="00047AE1" w14:paraId="2352F7C0"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7CDBEFE"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B24F18A" w14:textId="2D845A36" w:rsidR="00047AE1" w:rsidRPr="00AC7291" w:rsidRDefault="00047AE1" w:rsidP="00F036E1">
            <w:pPr>
              <w:pStyle w:val="Bodyromannumerals"/>
              <w:jc w:val="both"/>
              <w:rPr>
                <w:lang w:val="en-US"/>
              </w:rPr>
            </w:pPr>
            <w:r w:rsidRPr="00AC7291">
              <w:rPr>
                <w:lang w:val="en-US"/>
              </w:rPr>
              <w:t>Input field</w:t>
            </w:r>
            <w:r w:rsidRPr="00047AE1">
              <w:rPr>
                <w:lang w:val="en-US"/>
              </w:rPr>
              <w:t>.</w:t>
            </w:r>
            <w:r w:rsidR="00FB22FB">
              <w:rPr>
                <w:lang w:val="en-US"/>
              </w:rPr>
              <w:t xml:space="preserve"> </w:t>
            </w:r>
            <w:r w:rsidR="00FB22FB" w:rsidRPr="00AC7291">
              <w:rPr>
                <w:lang w:val="en-US"/>
              </w:rPr>
              <w:t>Column ‘total’ is calculated from the sum of the input columns</w:t>
            </w:r>
            <w:r w:rsidR="00FB22FB" w:rsidRPr="00047AE1">
              <w:rPr>
                <w:lang w:val="en-US"/>
              </w:rPr>
              <w:t>.</w:t>
            </w:r>
          </w:p>
        </w:tc>
      </w:tr>
    </w:tbl>
    <w:p w14:paraId="3F916DC6" w14:textId="77777777" w:rsidR="004865A2" w:rsidRDefault="004865A2">
      <w:r>
        <w:br w:type="page"/>
      </w:r>
    </w:p>
    <w:tbl>
      <w:tblPr>
        <w:tblStyle w:val="TableGrid"/>
        <w:tblW w:w="7558" w:type="dxa"/>
        <w:tblLook w:val="04A0" w:firstRow="1" w:lastRow="0" w:firstColumn="1" w:lastColumn="0" w:noHBand="0" w:noVBand="1"/>
      </w:tblPr>
      <w:tblGrid>
        <w:gridCol w:w="1260"/>
        <w:gridCol w:w="737"/>
        <w:gridCol w:w="60"/>
        <w:gridCol w:w="4017"/>
        <w:gridCol w:w="282"/>
        <w:gridCol w:w="1202"/>
      </w:tblGrid>
      <w:tr w:rsidR="00047AE1" w:rsidRPr="00047AE1" w14:paraId="3F30833A" w14:textId="77777777" w:rsidTr="2F954984">
        <w:tc>
          <w:tcPr>
            <w:tcW w:w="1260" w:type="dxa"/>
          </w:tcPr>
          <w:p w14:paraId="40F75891" w14:textId="1E41060A" w:rsidR="00047AE1" w:rsidRPr="001F024E" w:rsidRDefault="00047AE1" w:rsidP="00F036E1">
            <w:pPr>
              <w:pStyle w:val="Bodyromannumerals"/>
              <w:jc w:val="both"/>
              <w:rPr>
                <w:b/>
                <w:bCs/>
                <w:lang w:val="en-US"/>
              </w:rPr>
            </w:pPr>
            <w:r w:rsidRPr="001F024E">
              <w:rPr>
                <w:b/>
                <w:bCs/>
                <w:lang w:val="en-US"/>
              </w:rPr>
              <w:lastRenderedPageBreak/>
              <w:t>E2b.4</w:t>
            </w:r>
          </w:p>
        </w:tc>
        <w:tc>
          <w:tcPr>
            <w:tcW w:w="5096" w:type="dxa"/>
            <w:gridSpan w:val="4"/>
          </w:tcPr>
          <w:p w14:paraId="6C0D8804" w14:textId="608F1F64" w:rsidR="00047AE1" w:rsidRPr="001F024E" w:rsidRDefault="00047AE1" w:rsidP="00F036E1">
            <w:pPr>
              <w:pStyle w:val="Bodyromannumerals"/>
              <w:jc w:val="both"/>
              <w:rPr>
                <w:b/>
                <w:bCs/>
                <w:lang w:val="en-US"/>
              </w:rPr>
            </w:pPr>
            <w:r w:rsidRPr="001F024E">
              <w:rPr>
                <w:b/>
                <w:bCs/>
                <w:lang w:val="en-US"/>
              </w:rPr>
              <w:t xml:space="preserve">Estimated running costs of </w:t>
            </w:r>
            <w:r w:rsidR="007D52C1">
              <w:rPr>
                <w:b/>
                <w:bCs/>
                <w:lang w:val="en-US"/>
              </w:rPr>
              <w:t>concession contracts</w:t>
            </w:r>
          </w:p>
        </w:tc>
        <w:tc>
          <w:tcPr>
            <w:tcW w:w="1202" w:type="dxa"/>
          </w:tcPr>
          <w:p w14:paraId="5E27FD62"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6D70ED39" w14:textId="77777777" w:rsidTr="042CEE7F">
        <w:tc>
          <w:tcPr>
            <w:tcW w:w="2057" w:type="dxa"/>
            <w:gridSpan w:val="3"/>
            <w:tcBorders>
              <w:left w:val="single" w:sz="4" w:space="0" w:color="FFFFFF" w:themeColor="background2"/>
              <w:bottom w:val="single" w:sz="4" w:space="0" w:color="FFFFFF" w:themeColor="background2"/>
              <w:right w:val="single" w:sz="4" w:space="0" w:color="FFFFFF" w:themeColor="background2"/>
            </w:tcBorders>
          </w:tcPr>
          <w:p w14:paraId="43270DC1" w14:textId="77777777" w:rsidR="00047AE1" w:rsidRPr="00AC7291" w:rsidRDefault="00047AE1" w:rsidP="00F036E1">
            <w:pPr>
              <w:pStyle w:val="Bodyromannumerals"/>
              <w:jc w:val="both"/>
              <w:rPr>
                <w:i/>
                <w:lang w:val="en-US"/>
              </w:rPr>
            </w:pPr>
            <w:r w:rsidRPr="00AC7291">
              <w:rPr>
                <w:i/>
                <w:lang w:val="en-US"/>
              </w:rPr>
              <w:t>Definition:</w:t>
            </w:r>
          </w:p>
        </w:tc>
        <w:tc>
          <w:tcPr>
            <w:tcW w:w="5501" w:type="dxa"/>
            <w:gridSpan w:val="3"/>
            <w:tcBorders>
              <w:left w:val="single" w:sz="4" w:space="0" w:color="FFFFFF" w:themeColor="background2"/>
              <w:bottom w:val="single" w:sz="4" w:space="0" w:color="FFFFFF" w:themeColor="background2"/>
              <w:right w:val="single" w:sz="4" w:space="0" w:color="FFFFFF" w:themeColor="background2"/>
            </w:tcBorders>
          </w:tcPr>
          <w:p w14:paraId="624CF25B" w14:textId="47019748" w:rsidR="00F04939" w:rsidRDefault="00F04939">
            <w:pPr>
              <w:pStyle w:val="Sectionsub-heading"/>
              <w:jc w:val="both"/>
              <w:rPr>
                <w:b w:val="0"/>
                <w:color w:val="000000"/>
                <w:sz w:val="21"/>
                <w:szCs w:val="21"/>
                <w:lang w:val="en-US"/>
              </w:rPr>
            </w:pPr>
            <w:r>
              <w:rPr>
                <w:b w:val="0"/>
                <w:color w:val="000000"/>
                <w:sz w:val="21"/>
                <w:szCs w:val="21"/>
                <w:lang w:val="en-US"/>
              </w:rPr>
              <w:t xml:space="preserve">Concession contracts refer to contracts for the provision of a defined service delegated by a </w:t>
            </w:r>
            <w:r w:rsidR="00E425FF">
              <w:rPr>
                <w:b w:val="0"/>
                <w:color w:val="000000"/>
                <w:sz w:val="21"/>
                <w:szCs w:val="21"/>
                <w:lang w:val="en-US"/>
              </w:rPr>
              <w:t>Local</w:t>
            </w:r>
            <w:r>
              <w:rPr>
                <w:b w:val="0"/>
                <w:color w:val="000000"/>
                <w:sz w:val="21"/>
                <w:szCs w:val="21"/>
                <w:lang w:val="en-US"/>
              </w:rPr>
              <w:t xml:space="preserve"> Authority to a </w:t>
            </w:r>
            <w:proofErr w:type="gramStart"/>
            <w:r>
              <w:rPr>
                <w:b w:val="0"/>
                <w:color w:val="000000"/>
                <w:sz w:val="21"/>
                <w:szCs w:val="21"/>
                <w:lang w:val="en-US"/>
              </w:rPr>
              <w:t>third</w:t>
            </w:r>
            <w:r w:rsidR="00B4735E">
              <w:rPr>
                <w:b w:val="0"/>
                <w:color w:val="000000"/>
                <w:sz w:val="21"/>
                <w:szCs w:val="21"/>
                <w:lang w:val="en-US"/>
              </w:rPr>
              <w:t xml:space="preserve"> </w:t>
            </w:r>
            <w:r>
              <w:rPr>
                <w:b w:val="0"/>
                <w:color w:val="000000"/>
                <w:sz w:val="21"/>
                <w:szCs w:val="21"/>
                <w:lang w:val="en-US"/>
              </w:rPr>
              <w:t>party</w:t>
            </w:r>
            <w:proofErr w:type="gramEnd"/>
            <w:r>
              <w:rPr>
                <w:b w:val="0"/>
                <w:color w:val="000000"/>
                <w:sz w:val="21"/>
                <w:szCs w:val="21"/>
                <w:lang w:val="en-US"/>
              </w:rPr>
              <w:t xml:space="preserve"> private operator. This provision can be related to operating the assets (lease or ‘</w:t>
            </w:r>
            <w:proofErr w:type="spellStart"/>
            <w:r>
              <w:rPr>
                <w:b w:val="0"/>
                <w:color w:val="000000"/>
                <w:sz w:val="21"/>
                <w:szCs w:val="21"/>
                <w:lang w:val="en-US"/>
              </w:rPr>
              <w:t>affermage</w:t>
            </w:r>
            <w:proofErr w:type="spellEnd"/>
            <w:r>
              <w:rPr>
                <w:b w:val="0"/>
                <w:color w:val="000000"/>
                <w:sz w:val="21"/>
                <w:szCs w:val="21"/>
                <w:lang w:val="en-US"/>
              </w:rPr>
              <w:t xml:space="preserve">’ agreement) or include all infrastructure investment (through a concession agreement). For example, Veolia has a contract for the provision of wastewater services at four wastewater treatment plants that serve metropolitan Wellington. </w:t>
            </w:r>
          </w:p>
          <w:p w14:paraId="3CFA683F" w14:textId="6F38A355" w:rsidR="00F04939" w:rsidRPr="001655B3" w:rsidRDefault="00E425FF">
            <w:pPr>
              <w:pStyle w:val="Sectionsub-heading"/>
              <w:jc w:val="both"/>
              <w:rPr>
                <w:b w:val="0"/>
                <w:color w:val="000000"/>
                <w:sz w:val="21"/>
                <w:szCs w:val="21"/>
                <w:lang w:val="en-US"/>
              </w:rPr>
            </w:pPr>
            <w:r>
              <w:rPr>
                <w:b w:val="0"/>
                <w:color w:val="000000"/>
                <w:sz w:val="21"/>
                <w:szCs w:val="21"/>
                <w:lang w:val="en-US"/>
              </w:rPr>
              <w:t>Local</w:t>
            </w:r>
            <w:r w:rsidR="00F04939">
              <w:rPr>
                <w:b w:val="0"/>
                <w:color w:val="000000"/>
                <w:sz w:val="21"/>
                <w:szCs w:val="21"/>
                <w:lang w:val="en-US"/>
              </w:rPr>
              <w:t xml:space="preserve"> authorities should provide information an estimate of the direct cost of operating these plans if they have a similar arrangement in place with a third</w:t>
            </w:r>
            <w:r w:rsidR="00B4735E">
              <w:rPr>
                <w:b w:val="0"/>
                <w:color w:val="000000"/>
                <w:sz w:val="21"/>
                <w:szCs w:val="21"/>
                <w:lang w:val="en-US"/>
              </w:rPr>
              <w:t xml:space="preserve"> </w:t>
            </w:r>
            <w:r w:rsidR="00F04939">
              <w:rPr>
                <w:b w:val="0"/>
                <w:color w:val="000000"/>
                <w:sz w:val="21"/>
                <w:szCs w:val="21"/>
                <w:lang w:val="en-US"/>
              </w:rPr>
              <w:t>party private operator</w:t>
            </w:r>
            <w:r w:rsidR="008E35AC">
              <w:rPr>
                <w:b w:val="0"/>
                <w:color w:val="000000"/>
                <w:sz w:val="21"/>
                <w:szCs w:val="21"/>
                <w:lang w:val="en-US"/>
              </w:rPr>
              <w:t xml:space="preserve"> </w:t>
            </w:r>
            <w:r w:rsidR="008E35AC" w:rsidRPr="009766C1">
              <w:rPr>
                <w:b w:val="0"/>
                <w:color w:val="000000"/>
                <w:sz w:val="21"/>
                <w:szCs w:val="21"/>
                <w:lang w:val="en-US"/>
              </w:rPr>
              <w:t>- which are directly attributable to each of the individually identified service activities: Stormwater collection and Stormwater treatment and disposal (if applicable).</w:t>
            </w:r>
          </w:p>
          <w:p w14:paraId="4C477C1B" w14:textId="6D7E14E5" w:rsidR="00047AE1" w:rsidRPr="009766C1" w:rsidRDefault="00F04939" w:rsidP="00F036E1">
            <w:pPr>
              <w:pStyle w:val="Bodyromannumerals"/>
              <w:jc w:val="both"/>
              <w:rPr>
                <w:color w:val="000000"/>
                <w:lang w:val="en-US"/>
              </w:rPr>
            </w:pPr>
            <w:r w:rsidRPr="009766C1">
              <w:rPr>
                <w:color w:val="000000"/>
                <w:lang w:val="en-US"/>
              </w:rPr>
              <w:t xml:space="preserve">Please provide relevant details of such arrangements in the commentary.  </w:t>
            </w:r>
          </w:p>
        </w:tc>
      </w:tr>
      <w:tr w:rsidR="00047AE1" w:rsidRPr="00047AE1" w14:paraId="676A07BF" w14:textId="77777777" w:rsidTr="042CEE7F">
        <w:tc>
          <w:tcPr>
            <w:tcW w:w="2057"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049A69C" w14:textId="77777777" w:rsidR="00047AE1" w:rsidRPr="00AC7291" w:rsidRDefault="00047AE1" w:rsidP="00F036E1">
            <w:pPr>
              <w:pStyle w:val="Bodyromannumerals"/>
              <w:jc w:val="both"/>
              <w:rPr>
                <w:i/>
                <w:lang w:val="en-US"/>
              </w:rPr>
            </w:pPr>
            <w:r w:rsidRPr="00AC7291">
              <w:rPr>
                <w:i/>
                <w:lang w:val="en-US"/>
              </w:rPr>
              <w:t>Processing Rules:</w:t>
            </w:r>
          </w:p>
        </w:tc>
        <w:tc>
          <w:tcPr>
            <w:tcW w:w="5501"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4896EBC" w14:textId="23E2D373" w:rsidR="00047AE1" w:rsidRPr="00AC7291" w:rsidRDefault="00047AE1" w:rsidP="00F036E1">
            <w:pPr>
              <w:pStyle w:val="Bodyromannumerals"/>
              <w:jc w:val="both"/>
              <w:rPr>
                <w:lang w:val="en-US"/>
              </w:rPr>
            </w:pPr>
            <w:r w:rsidRPr="00AC7291">
              <w:rPr>
                <w:lang w:val="en-US"/>
              </w:rPr>
              <w:t>Input field</w:t>
            </w:r>
            <w:r w:rsidRPr="00047AE1">
              <w:rPr>
                <w:lang w:val="en-US"/>
              </w:rPr>
              <w:t>.</w:t>
            </w:r>
            <w:r w:rsidR="00FB22FB">
              <w:rPr>
                <w:lang w:val="en-US"/>
              </w:rPr>
              <w:t xml:space="preserve"> </w:t>
            </w:r>
            <w:r w:rsidR="00FB22FB" w:rsidRPr="00AC7291">
              <w:rPr>
                <w:lang w:val="en-US"/>
              </w:rPr>
              <w:t>Column ‘total’ is calculated from the sum of the input columns</w:t>
            </w:r>
            <w:r w:rsidR="00FB22FB" w:rsidRPr="00047AE1">
              <w:rPr>
                <w:lang w:val="en-US"/>
              </w:rPr>
              <w:t>.</w:t>
            </w:r>
          </w:p>
        </w:tc>
      </w:tr>
      <w:tr w:rsidR="00047AE1" w:rsidRPr="00047AE1" w14:paraId="138FA278" w14:textId="77777777" w:rsidTr="2F954984">
        <w:tc>
          <w:tcPr>
            <w:tcW w:w="1260" w:type="dxa"/>
          </w:tcPr>
          <w:p w14:paraId="69B82857" w14:textId="77777777" w:rsidR="00047AE1" w:rsidRPr="001F024E" w:rsidRDefault="00047AE1" w:rsidP="00F036E1">
            <w:pPr>
              <w:pStyle w:val="Bodyromannumerals"/>
              <w:jc w:val="both"/>
              <w:rPr>
                <w:b/>
                <w:bCs/>
                <w:lang w:val="en-US"/>
              </w:rPr>
            </w:pPr>
            <w:r w:rsidRPr="001F024E">
              <w:rPr>
                <w:b/>
                <w:bCs/>
                <w:lang w:val="en-US"/>
              </w:rPr>
              <w:t>E2b.5</w:t>
            </w:r>
          </w:p>
        </w:tc>
        <w:tc>
          <w:tcPr>
            <w:tcW w:w="4814" w:type="dxa"/>
            <w:gridSpan w:val="3"/>
          </w:tcPr>
          <w:p w14:paraId="58F07868" w14:textId="77777777" w:rsidR="00047AE1" w:rsidRPr="001F024E" w:rsidRDefault="00047AE1" w:rsidP="00F036E1">
            <w:pPr>
              <w:pStyle w:val="Bodyromannumerals"/>
              <w:jc w:val="both"/>
              <w:rPr>
                <w:b/>
                <w:bCs/>
                <w:lang w:val="en-US"/>
              </w:rPr>
            </w:pPr>
            <w:r w:rsidRPr="001F024E">
              <w:rPr>
                <w:b/>
                <w:bCs/>
                <w:lang w:val="en-US"/>
              </w:rPr>
              <w:t>Materials and consumables</w:t>
            </w:r>
          </w:p>
        </w:tc>
        <w:tc>
          <w:tcPr>
            <w:tcW w:w="1484" w:type="dxa"/>
            <w:gridSpan w:val="2"/>
          </w:tcPr>
          <w:p w14:paraId="1C480FB7"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09DA011A"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085897E9"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4"/>
            <w:tcBorders>
              <w:left w:val="single" w:sz="4" w:space="0" w:color="FFFFFF" w:themeColor="background2"/>
              <w:bottom w:val="single" w:sz="4" w:space="0" w:color="FFFFFF" w:themeColor="background2"/>
              <w:right w:val="single" w:sz="4" w:space="0" w:color="FFFFFF" w:themeColor="background2"/>
            </w:tcBorders>
          </w:tcPr>
          <w:p w14:paraId="49C86F9B" w14:textId="34EFAFD1" w:rsidR="00047AE1" w:rsidRPr="00AC7291" w:rsidRDefault="00047AE1" w:rsidP="00F036E1">
            <w:pPr>
              <w:pStyle w:val="Bodyromannumerals"/>
              <w:jc w:val="both"/>
            </w:pPr>
            <w:r w:rsidRPr="00AC7291">
              <w:t xml:space="preserve">All materials and consumables that are not in </w:t>
            </w:r>
            <w:r w:rsidRPr="00AC7291">
              <w:rPr>
                <w:i/>
              </w:rPr>
              <w:t>Hired and contracted services</w:t>
            </w:r>
            <w:r w:rsidRPr="00AC7291">
              <w:t xml:space="preserve"> which are directly attributable to each of the individually identified service activities: </w:t>
            </w:r>
            <w:r w:rsidRPr="00AC7291">
              <w:rPr>
                <w:i/>
                <w:iCs/>
              </w:rPr>
              <w:t>Stormwater</w:t>
            </w:r>
            <w:r w:rsidR="005613EE">
              <w:rPr>
                <w:i/>
                <w:iCs/>
              </w:rPr>
              <w:t xml:space="preserve"> </w:t>
            </w:r>
            <w:r w:rsidR="00620B9E">
              <w:rPr>
                <w:i/>
                <w:iCs/>
              </w:rPr>
              <w:t>collection</w:t>
            </w:r>
            <w:r w:rsidRPr="00AC7291">
              <w:rPr>
                <w:i/>
                <w:iCs/>
              </w:rPr>
              <w:t xml:space="preserve"> </w:t>
            </w:r>
            <w:r w:rsidR="009E2A88">
              <w:rPr>
                <w:i/>
                <w:iCs/>
              </w:rPr>
              <w:t xml:space="preserve">and </w:t>
            </w:r>
            <w:r w:rsidRPr="00B93639">
              <w:rPr>
                <w:i/>
                <w:iCs/>
              </w:rPr>
              <w:t>Stormwater treatment and disposal (if applicable).</w:t>
            </w:r>
          </w:p>
          <w:p w14:paraId="296E5C5C" w14:textId="4EB37AC8" w:rsidR="00047AE1" w:rsidRPr="00AC7291" w:rsidRDefault="00047AE1" w:rsidP="00F036E1">
            <w:pPr>
              <w:pStyle w:val="Bodyromannumerals"/>
              <w:jc w:val="both"/>
              <w:rPr>
                <w:lang w:val="en-US"/>
              </w:rPr>
            </w:pPr>
            <w:r w:rsidRPr="00AC7291">
              <w:t xml:space="preserve">This category of cost includes equipment (such as small tools and clothing), provisions, tarmac and backfill materials, but excludes all items capitalised or included within infrastructure renewals expenditure. Most if not all </w:t>
            </w:r>
            <w:r w:rsidR="00197DEA">
              <w:t>inventory</w:t>
            </w:r>
            <w:r w:rsidR="00197DEA" w:rsidRPr="00AC7291">
              <w:t xml:space="preserve"> </w:t>
            </w:r>
            <w:r w:rsidRPr="00AC7291">
              <w:t>items fall into this category.</w:t>
            </w:r>
          </w:p>
        </w:tc>
      </w:tr>
      <w:tr w:rsidR="00047AE1" w:rsidRPr="00047AE1" w14:paraId="2C3DA996"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B690775"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74FD225" w14:textId="78ECCF26" w:rsidR="00047AE1" w:rsidRPr="00AC7291" w:rsidRDefault="00047AE1" w:rsidP="00F036E1">
            <w:pPr>
              <w:pStyle w:val="Bodyromannumerals"/>
              <w:jc w:val="both"/>
              <w:rPr>
                <w:lang w:val="en-US"/>
              </w:rPr>
            </w:pPr>
            <w:r w:rsidRPr="00AC7291">
              <w:rPr>
                <w:lang w:val="en-US"/>
              </w:rPr>
              <w:t>Input field</w:t>
            </w:r>
            <w:r w:rsidRPr="00047AE1">
              <w:rPr>
                <w:lang w:val="en-US"/>
              </w:rPr>
              <w:t>.</w:t>
            </w:r>
            <w:r w:rsidR="00FB22FB">
              <w:rPr>
                <w:lang w:val="en-US"/>
              </w:rPr>
              <w:t xml:space="preserve"> </w:t>
            </w:r>
            <w:r w:rsidR="00FB22FB" w:rsidRPr="00AC7291">
              <w:rPr>
                <w:lang w:val="en-US"/>
              </w:rPr>
              <w:t>Column ‘total’ is calculated from the sum of the input columns</w:t>
            </w:r>
            <w:r w:rsidR="00FB22FB" w:rsidRPr="00047AE1">
              <w:rPr>
                <w:lang w:val="en-US"/>
              </w:rPr>
              <w:t>.</w:t>
            </w:r>
          </w:p>
        </w:tc>
      </w:tr>
      <w:tr w:rsidR="00047AE1" w:rsidRPr="00047AE1" w14:paraId="6576706F" w14:textId="77777777" w:rsidTr="2F954984">
        <w:tc>
          <w:tcPr>
            <w:tcW w:w="1260" w:type="dxa"/>
          </w:tcPr>
          <w:p w14:paraId="549FB8A8" w14:textId="77777777" w:rsidR="00047AE1" w:rsidRPr="001F024E" w:rsidRDefault="00047AE1" w:rsidP="00F036E1">
            <w:pPr>
              <w:pStyle w:val="Bodyromannumerals"/>
              <w:jc w:val="both"/>
              <w:rPr>
                <w:b/>
                <w:bCs/>
                <w:lang w:val="en-US"/>
              </w:rPr>
            </w:pPr>
            <w:r w:rsidRPr="001F024E">
              <w:rPr>
                <w:b/>
                <w:bCs/>
                <w:lang w:val="en-US"/>
              </w:rPr>
              <w:t>E2b.6</w:t>
            </w:r>
          </w:p>
        </w:tc>
        <w:tc>
          <w:tcPr>
            <w:tcW w:w="4814" w:type="dxa"/>
            <w:gridSpan w:val="3"/>
          </w:tcPr>
          <w:p w14:paraId="0E7BE4B8" w14:textId="77777777" w:rsidR="00047AE1" w:rsidRPr="001F024E" w:rsidRDefault="00047AE1" w:rsidP="00F036E1">
            <w:pPr>
              <w:pStyle w:val="Bodyromannumerals"/>
              <w:jc w:val="both"/>
              <w:rPr>
                <w:b/>
                <w:bCs/>
                <w:lang w:val="en-US"/>
              </w:rPr>
            </w:pPr>
            <w:r w:rsidRPr="001F024E">
              <w:rPr>
                <w:b/>
                <w:bCs/>
                <w:lang w:val="en-US"/>
              </w:rPr>
              <w:t>Service charges</w:t>
            </w:r>
          </w:p>
        </w:tc>
        <w:tc>
          <w:tcPr>
            <w:tcW w:w="1484" w:type="dxa"/>
            <w:gridSpan w:val="2"/>
          </w:tcPr>
          <w:p w14:paraId="42021899"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676F7027"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0BC43DC6"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4"/>
            <w:tcBorders>
              <w:left w:val="single" w:sz="4" w:space="0" w:color="FFFFFF" w:themeColor="background2"/>
              <w:bottom w:val="single" w:sz="4" w:space="0" w:color="FFFFFF" w:themeColor="background2"/>
              <w:right w:val="single" w:sz="4" w:space="0" w:color="FFFFFF" w:themeColor="background2"/>
            </w:tcBorders>
          </w:tcPr>
          <w:p w14:paraId="02829A8B" w14:textId="44CBC343" w:rsidR="00047AE1" w:rsidRPr="00AC7291" w:rsidRDefault="00047AE1" w:rsidP="00F036E1">
            <w:pPr>
              <w:pStyle w:val="Bodyromannumerals"/>
              <w:jc w:val="both"/>
            </w:pPr>
            <w:r w:rsidRPr="00AC7291">
              <w:t xml:space="preserve">Total cost of service charges by the </w:t>
            </w:r>
            <w:r w:rsidR="00B93639">
              <w:t>e</w:t>
            </w:r>
            <w:r w:rsidRPr="00AC7291">
              <w:t xml:space="preserve">nvironment </w:t>
            </w:r>
            <w:r w:rsidR="00B93639">
              <w:t>a</w:t>
            </w:r>
            <w:r w:rsidRPr="00AC7291">
              <w:t>genc</w:t>
            </w:r>
            <w:r w:rsidR="00B93639">
              <w:t>ies</w:t>
            </w:r>
            <w:r w:rsidRPr="00AC7291">
              <w:t xml:space="preserve"> for </w:t>
            </w:r>
            <w:r w:rsidR="0067231F">
              <w:t xml:space="preserve"> </w:t>
            </w:r>
            <w:r w:rsidR="00767FA5">
              <w:t xml:space="preserve">stormwater </w:t>
            </w:r>
            <w:r w:rsidR="0027449D">
              <w:t>discharge and disposal</w:t>
            </w:r>
            <w:r w:rsidR="00F475F7">
              <w:t xml:space="preserve"> (if applicable)</w:t>
            </w:r>
            <w:r w:rsidR="0033578D">
              <w:rPr>
                <w:i/>
              </w:rPr>
              <w:t>.</w:t>
            </w:r>
          </w:p>
        </w:tc>
      </w:tr>
      <w:tr w:rsidR="00047AE1" w:rsidRPr="00047AE1" w14:paraId="7A459332"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92E8813"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9270DB4" w14:textId="6EC8F243" w:rsidR="00047AE1" w:rsidRPr="00AC7291" w:rsidRDefault="00047AE1" w:rsidP="00F036E1">
            <w:pPr>
              <w:pStyle w:val="Bodyromannumerals"/>
              <w:jc w:val="both"/>
              <w:rPr>
                <w:lang w:val="en-US"/>
              </w:rPr>
            </w:pPr>
            <w:r w:rsidRPr="00AC7291">
              <w:rPr>
                <w:lang w:val="en-US"/>
              </w:rPr>
              <w:t>Input field</w:t>
            </w:r>
            <w:r w:rsidRPr="00047AE1">
              <w:rPr>
                <w:lang w:val="en-US"/>
              </w:rPr>
              <w:t>.</w:t>
            </w:r>
            <w:r w:rsidR="00FB22FB">
              <w:rPr>
                <w:lang w:val="en-US"/>
              </w:rPr>
              <w:t xml:space="preserve"> </w:t>
            </w:r>
            <w:r w:rsidR="00FB22FB" w:rsidRPr="00AC7291">
              <w:rPr>
                <w:lang w:val="en-US"/>
              </w:rPr>
              <w:t>Column ‘total’ is calculated from the sum of the input columns</w:t>
            </w:r>
            <w:r w:rsidR="00FB22FB" w:rsidRPr="00047AE1">
              <w:rPr>
                <w:lang w:val="en-US"/>
              </w:rPr>
              <w:t>.</w:t>
            </w:r>
          </w:p>
        </w:tc>
      </w:tr>
    </w:tbl>
    <w:p w14:paraId="600B5F61" w14:textId="77777777" w:rsidR="004865A2" w:rsidRDefault="004865A2">
      <w:r>
        <w:br w:type="page"/>
      </w:r>
    </w:p>
    <w:tbl>
      <w:tblPr>
        <w:tblStyle w:val="TableGrid"/>
        <w:tblW w:w="7558" w:type="dxa"/>
        <w:tblLook w:val="04A0" w:firstRow="1" w:lastRow="0" w:firstColumn="1" w:lastColumn="0" w:noHBand="0" w:noVBand="1"/>
      </w:tblPr>
      <w:tblGrid>
        <w:gridCol w:w="1260"/>
        <w:gridCol w:w="737"/>
        <w:gridCol w:w="4077"/>
        <w:gridCol w:w="1484"/>
      </w:tblGrid>
      <w:tr w:rsidR="00047AE1" w:rsidRPr="00047AE1" w14:paraId="721C2F12" w14:textId="77777777" w:rsidTr="2F954984">
        <w:tc>
          <w:tcPr>
            <w:tcW w:w="1260" w:type="dxa"/>
          </w:tcPr>
          <w:p w14:paraId="5A2CD914" w14:textId="492D0AFD" w:rsidR="00047AE1" w:rsidRPr="001F024E" w:rsidRDefault="00047AE1" w:rsidP="00F036E1">
            <w:pPr>
              <w:pStyle w:val="Bodyromannumerals"/>
              <w:jc w:val="both"/>
              <w:rPr>
                <w:b/>
                <w:bCs/>
                <w:lang w:val="en-US"/>
              </w:rPr>
            </w:pPr>
            <w:r w:rsidRPr="001F024E">
              <w:rPr>
                <w:b/>
                <w:bCs/>
                <w:lang w:val="en-US"/>
              </w:rPr>
              <w:lastRenderedPageBreak/>
              <w:t>E2b.7</w:t>
            </w:r>
          </w:p>
        </w:tc>
        <w:tc>
          <w:tcPr>
            <w:tcW w:w="4814" w:type="dxa"/>
            <w:gridSpan w:val="2"/>
          </w:tcPr>
          <w:p w14:paraId="0590AE1C" w14:textId="77777777" w:rsidR="00047AE1" w:rsidRPr="001F024E" w:rsidRDefault="00047AE1" w:rsidP="00F036E1">
            <w:pPr>
              <w:pStyle w:val="Bodyromannumerals"/>
              <w:jc w:val="both"/>
              <w:rPr>
                <w:b/>
                <w:bCs/>
                <w:lang w:val="en-US"/>
              </w:rPr>
            </w:pPr>
            <w:r w:rsidRPr="001F024E">
              <w:rPr>
                <w:b/>
                <w:bCs/>
                <w:lang w:val="en-US"/>
              </w:rPr>
              <w:t>Other direct costs</w:t>
            </w:r>
          </w:p>
        </w:tc>
        <w:tc>
          <w:tcPr>
            <w:tcW w:w="1484" w:type="dxa"/>
          </w:tcPr>
          <w:p w14:paraId="1A74137C"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7582F7FF"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3E46BA21"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2"/>
            <w:tcBorders>
              <w:left w:val="single" w:sz="4" w:space="0" w:color="FFFFFF" w:themeColor="background2"/>
              <w:bottom w:val="single" w:sz="4" w:space="0" w:color="FFFFFF" w:themeColor="background2"/>
              <w:right w:val="single" w:sz="4" w:space="0" w:color="FFFFFF" w:themeColor="background2"/>
            </w:tcBorders>
          </w:tcPr>
          <w:p w14:paraId="3A5F4FBE" w14:textId="3FF5FCDA" w:rsidR="00047AE1" w:rsidRPr="00AC7291" w:rsidRDefault="00047AE1" w:rsidP="00F036E1">
            <w:pPr>
              <w:pStyle w:val="Bodyromannumerals"/>
              <w:jc w:val="both"/>
              <w:rPr>
                <w:lang w:val="en-US"/>
              </w:rPr>
            </w:pPr>
            <w:r w:rsidRPr="00AC7291">
              <w:t xml:space="preserve">Any other operating costs, but excluding interest, on an aggregated basis, including costs associated with the provision of depots and offices, and also include fines and penalties, which can be directly attributable to individually identified service activities: </w:t>
            </w:r>
            <w:r w:rsidRPr="00AC7291">
              <w:rPr>
                <w:i/>
                <w:iCs/>
              </w:rPr>
              <w:t>Stormwater</w:t>
            </w:r>
            <w:r w:rsidR="00620B9E">
              <w:rPr>
                <w:i/>
                <w:iCs/>
              </w:rPr>
              <w:t xml:space="preserve"> collection</w:t>
            </w:r>
            <w:r w:rsidRPr="00B93639">
              <w:rPr>
                <w:i/>
                <w:iCs/>
              </w:rPr>
              <w:t xml:space="preserve"> </w:t>
            </w:r>
            <w:r w:rsidR="007C0686">
              <w:rPr>
                <w:i/>
                <w:iCs/>
              </w:rPr>
              <w:t xml:space="preserve">and </w:t>
            </w:r>
            <w:r w:rsidRPr="00B93639">
              <w:rPr>
                <w:i/>
                <w:iCs/>
              </w:rPr>
              <w:t>Stormwater treatment and disposal (if applicable).</w:t>
            </w:r>
          </w:p>
        </w:tc>
      </w:tr>
      <w:tr w:rsidR="00047AE1" w:rsidRPr="00047AE1" w14:paraId="4D54EB46"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C70F8E2"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08CAB2" w14:textId="2505634A" w:rsidR="00047AE1" w:rsidRPr="00AC7291" w:rsidRDefault="00047AE1" w:rsidP="00F036E1">
            <w:pPr>
              <w:pStyle w:val="Bodyromannumerals"/>
              <w:jc w:val="both"/>
              <w:rPr>
                <w:lang w:val="en-US"/>
              </w:rPr>
            </w:pPr>
            <w:r w:rsidRPr="00AC7291">
              <w:rPr>
                <w:lang w:val="en-US"/>
              </w:rPr>
              <w:t>Input field</w:t>
            </w:r>
            <w:r w:rsidRPr="00047AE1">
              <w:rPr>
                <w:lang w:val="en-US"/>
              </w:rPr>
              <w:t>.</w:t>
            </w:r>
            <w:r w:rsidR="00FB22FB">
              <w:rPr>
                <w:lang w:val="en-US"/>
              </w:rPr>
              <w:t xml:space="preserve"> </w:t>
            </w:r>
            <w:r w:rsidR="00D73208" w:rsidRPr="00AC7291">
              <w:rPr>
                <w:lang w:val="en-US"/>
              </w:rPr>
              <w:t>Column ‘total’ is calculated from the sum of the input columns</w:t>
            </w:r>
            <w:r w:rsidR="00D73208" w:rsidRPr="00047AE1">
              <w:rPr>
                <w:lang w:val="en-US"/>
              </w:rPr>
              <w:t>.</w:t>
            </w:r>
          </w:p>
        </w:tc>
      </w:tr>
      <w:tr w:rsidR="00047AE1" w:rsidRPr="00047AE1" w14:paraId="4A1127AB" w14:textId="77777777" w:rsidTr="2F954984">
        <w:tc>
          <w:tcPr>
            <w:tcW w:w="1260" w:type="dxa"/>
          </w:tcPr>
          <w:p w14:paraId="4DD2C9C0" w14:textId="77777777" w:rsidR="00047AE1" w:rsidRPr="001F024E" w:rsidRDefault="00047AE1" w:rsidP="00F036E1">
            <w:pPr>
              <w:pStyle w:val="Bodyromannumerals"/>
              <w:jc w:val="both"/>
              <w:rPr>
                <w:b/>
                <w:bCs/>
                <w:lang w:val="en-US"/>
              </w:rPr>
            </w:pPr>
            <w:r w:rsidRPr="001F024E">
              <w:rPr>
                <w:b/>
                <w:bCs/>
                <w:lang w:val="en-US"/>
              </w:rPr>
              <w:t>E2b.8</w:t>
            </w:r>
          </w:p>
        </w:tc>
        <w:tc>
          <w:tcPr>
            <w:tcW w:w="4814" w:type="dxa"/>
            <w:gridSpan w:val="2"/>
          </w:tcPr>
          <w:p w14:paraId="2A92A51D" w14:textId="77777777" w:rsidR="00047AE1" w:rsidRPr="001F024E" w:rsidRDefault="00047AE1" w:rsidP="00F036E1">
            <w:pPr>
              <w:pStyle w:val="Bodyromannumerals"/>
              <w:jc w:val="both"/>
              <w:rPr>
                <w:b/>
                <w:bCs/>
                <w:lang w:val="en-US"/>
              </w:rPr>
            </w:pPr>
            <w:r w:rsidRPr="001F024E">
              <w:rPr>
                <w:b/>
                <w:bCs/>
                <w:lang w:val="en-US"/>
              </w:rPr>
              <w:t>Total direct costs</w:t>
            </w:r>
          </w:p>
        </w:tc>
        <w:tc>
          <w:tcPr>
            <w:tcW w:w="1484" w:type="dxa"/>
          </w:tcPr>
          <w:p w14:paraId="56D5259F"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286B0D25"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0F2B9BF9"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2"/>
            <w:tcBorders>
              <w:left w:val="single" w:sz="4" w:space="0" w:color="FFFFFF" w:themeColor="background2"/>
              <w:bottom w:val="single" w:sz="4" w:space="0" w:color="FFFFFF" w:themeColor="background2"/>
              <w:right w:val="single" w:sz="4" w:space="0" w:color="FFFFFF" w:themeColor="background2"/>
            </w:tcBorders>
          </w:tcPr>
          <w:p w14:paraId="170B5290" w14:textId="2A8CC09D" w:rsidR="00047AE1" w:rsidRPr="00AC7291" w:rsidRDefault="00047AE1" w:rsidP="00F036E1">
            <w:pPr>
              <w:pStyle w:val="Bodyromannumerals"/>
              <w:jc w:val="both"/>
              <w:rPr>
                <w:lang w:val="en-US"/>
              </w:rPr>
            </w:pPr>
            <w:r w:rsidRPr="00AC7291">
              <w:t xml:space="preserve">The total direct costs attributable to individually identified service activities: </w:t>
            </w:r>
            <w:r w:rsidRPr="00AC7291">
              <w:rPr>
                <w:i/>
                <w:iCs/>
              </w:rPr>
              <w:t>Stormwater</w:t>
            </w:r>
            <w:r w:rsidR="00620B9E">
              <w:rPr>
                <w:i/>
                <w:iCs/>
              </w:rPr>
              <w:t xml:space="preserve"> collection</w:t>
            </w:r>
            <w:r w:rsidR="00EB7B92">
              <w:rPr>
                <w:i/>
                <w:iCs/>
              </w:rPr>
              <w:t xml:space="preserve"> and</w:t>
            </w:r>
            <w:r w:rsidR="00EB7B92" w:rsidRPr="00AC7291">
              <w:rPr>
                <w:i/>
                <w:iCs/>
              </w:rPr>
              <w:t xml:space="preserve"> </w:t>
            </w:r>
            <w:r w:rsidRPr="00B93639">
              <w:rPr>
                <w:i/>
                <w:iCs/>
              </w:rPr>
              <w:t>Stormwater treatment and disposal (if applicable).</w:t>
            </w:r>
          </w:p>
        </w:tc>
      </w:tr>
      <w:tr w:rsidR="00047AE1" w:rsidRPr="00047AE1" w14:paraId="1B2CF7FA"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DE40C13"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0B00142" w14:textId="5ABEDC8E" w:rsidR="00047AE1" w:rsidRPr="00AC7291" w:rsidRDefault="00047AE1" w:rsidP="00F036E1">
            <w:pPr>
              <w:pStyle w:val="Bodyromannumerals"/>
              <w:jc w:val="both"/>
              <w:rPr>
                <w:lang w:val="en-US"/>
              </w:rPr>
            </w:pPr>
            <w:r w:rsidRPr="00AC7291">
              <w:rPr>
                <w:lang w:val="en-US"/>
              </w:rPr>
              <w:t>Calculated field: the sum of lines E2b.1 to E2b.</w:t>
            </w:r>
            <w:r w:rsidR="0064447B">
              <w:rPr>
                <w:lang w:val="en-US"/>
              </w:rPr>
              <w:t>7</w:t>
            </w:r>
            <w:r w:rsidRPr="00AC7291">
              <w:rPr>
                <w:lang w:val="en-US"/>
              </w:rPr>
              <w:t>.</w:t>
            </w:r>
            <w:r w:rsidR="00D73208">
              <w:rPr>
                <w:lang w:val="en-US"/>
              </w:rPr>
              <w:t xml:space="preserve"> </w:t>
            </w:r>
          </w:p>
        </w:tc>
      </w:tr>
    </w:tbl>
    <w:p w14:paraId="7F68A3ED" w14:textId="77777777" w:rsidR="00FB1064" w:rsidRDefault="00FB1064">
      <w:r>
        <w:br w:type="page"/>
      </w:r>
    </w:p>
    <w:tbl>
      <w:tblPr>
        <w:tblStyle w:val="TableGrid"/>
        <w:tblW w:w="7558" w:type="dxa"/>
        <w:tblLook w:val="04A0" w:firstRow="1" w:lastRow="0" w:firstColumn="1" w:lastColumn="0" w:noHBand="0" w:noVBand="1"/>
      </w:tblPr>
      <w:tblGrid>
        <w:gridCol w:w="1260"/>
        <w:gridCol w:w="737"/>
        <w:gridCol w:w="4077"/>
        <w:gridCol w:w="1484"/>
      </w:tblGrid>
      <w:tr w:rsidR="00047AE1" w:rsidRPr="00047AE1" w14:paraId="09F0C650" w14:textId="77777777" w:rsidTr="2F954984">
        <w:tc>
          <w:tcPr>
            <w:tcW w:w="1260" w:type="dxa"/>
          </w:tcPr>
          <w:p w14:paraId="7763589F" w14:textId="77777777" w:rsidR="00A8528B" w:rsidRDefault="00047AE1" w:rsidP="00F036E1">
            <w:pPr>
              <w:pStyle w:val="Bodyromannumerals"/>
              <w:jc w:val="both"/>
              <w:rPr>
                <w:b/>
                <w:bCs/>
                <w:lang w:val="en-US"/>
              </w:rPr>
            </w:pPr>
            <w:r w:rsidRPr="001F024E">
              <w:rPr>
                <w:b/>
                <w:bCs/>
                <w:lang w:val="en-US"/>
              </w:rPr>
              <w:lastRenderedPageBreak/>
              <w:t>E2b.9</w:t>
            </w:r>
            <w:r w:rsidR="50442E53" w:rsidRPr="042CEE7F">
              <w:rPr>
                <w:b/>
                <w:bCs/>
                <w:lang w:val="en-US"/>
              </w:rPr>
              <w:t xml:space="preserve"> </w:t>
            </w:r>
          </w:p>
          <w:p w14:paraId="421390D0" w14:textId="72CE8222" w:rsidR="00047AE1" w:rsidRPr="001F024E" w:rsidRDefault="00047AE1" w:rsidP="00F036E1">
            <w:pPr>
              <w:pStyle w:val="Bodyromannumerals"/>
              <w:jc w:val="both"/>
              <w:rPr>
                <w:b/>
                <w:bCs/>
                <w:lang w:val="en-US"/>
              </w:rPr>
            </w:pPr>
            <w:r w:rsidRPr="001F024E">
              <w:rPr>
                <w:b/>
                <w:bCs/>
                <w:lang w:val="en-US"/>
              </w:rPr>
              <w:t>&amp;</w:t>
            </w:r>
          </w:p>
          <w:p w14:paraId="03A75B66" w14:textId="77777777" w:rsidR="00047AE1" w:rsidRPr="001F024E" w:rsidRDefault="00047AE1" w:rsidP="00F036E1">
            <w:pPr>
              <w:pStyle w:val="Bodyromannumerals"/>
              <w:jc w:val="both"/>
              <w:rPr>
                <w:b/>
                <w:bCs/>
                <w:lang w:val="en-US"/>
              </w:rPr>
            </w:pPr>
            <w:r w:rsidRPr="001F024E">
              <w:rPr>
                <w:b/>
                <w:bCs/>
                <w:lang w:val="en-US"/>
              </w:rPr>
              <w:t>E2b.10</w:t>
            </w:r>
          </w:p>
        </w:tc>
        <w:tc>
          <w:tcPr>
            <w:tcW w:w="4814" w:type="dxa"/>
            <w:gridSpan w:val="2"/>
          </w:tcPr>
          <w:p w14:paraId="466A17BE" w14:textId="77777777" w:rsidR="00047AE1" w:rsidRPr="001F024E" w:rsidRDefault="00047AE1" w:rsidP="00F036E1">
            <w:pPr>
              <w:pStyle w:val="Bodyromannumerals"/>
              <w:jc w:val="both"/>
              <w:rPr>
                <w:b/>
                <w:bCs/>
                <w:lang w:val="en-US"/>
              </w:rPr>
            </w:pPr>
            <w:r w:rsidRPr="001F024E">
              <w:rPr>
                <w:b/>
                <w:bCs/>
                <w:lang w:val="en-US"/>
              </w:rPr>
              <w:t>General and support employment costs</w:t>
            </w:r>
          </w:p>
          <w:p w14:paraId="51ADBB27" w14:textId="77777777" w:rsidR="00CC0F76" w:rsidRDefault="00CC0F76" w:rsidP="00F036E1">
            <w:pPr>
              <w:pStyle w:val="Bodyromannumerals"/>
              <w:jc w:val="both"/>
              <w:rPr>
                <w:b/>
                <w:bCs/>
                <w:lang w:val="en-US"/>
              </w:rPr>
            </w:pPr>
          </w:p>
          <w:p w14:paraId="6F1DBCFF" w14:textId="5DE5BDC3" w:rsidR="00047AE1" w:rsidRPr="001F024E" w:rsidRDefault="00047AE1" w:rsidP="00F036E1">
            <w:pPr>
              <w:pStyle w:val="Bodyromannumerals"/>
              <w:jc w:val="both"/>
              <w:rPr>
                <w:b/>
                <w:bCs/>
                <w:lang w:val="en-US"/>
              </w:rPr>
            </w:pPr>
            <w:r w:rsidRPr="001F024E">
              <w:rPr>
                <w:b/>
                <w:bCs/>
                <w:lang w:val="en-US"/>
              </w:rPr>
              <w:t>General and support other costs</w:t>
            </w:r>
          </w:p>
        </w:tc>
        <w:tc>
          <w:tcPr>
            <w:tcW w:w="1484" w:type="dxa"/>
          </w:tcPr>
          <w:p w14:paraId="740C8272" w14:textId="4FB05641" w:rsidR="00047AE1" w:rsidRPr="001F024E" w:rsidRDefault="00047AE1" w:rsidP="2F954984">
            <w:pPr>
              <w:pStyle w:val="Bodyromannumerals"/>
              <w:jc w:val="both"/>
              <w:rPr>
                <w:b/>
                <w:bCs/>
                <w:lang w:val="en-US"/>
              </w:rPr>
            </w:pPr>
            <w:r w:rsidRPr="2F954984">
              <w:rPr>
                <w:b/>
                <w:bCs/>
                <w:lang w:val="en-US"/>
              </w:rPr>
              <w:t>NZ$000</w:t>
            </w:r>
          </w:p>
          <w:p w14:paraId="23B17942" w14:textId="77777777" w:rsidR="00CC0F76" w:rsidRDefault="00CC0F76" w:rsidP="00F036E1">
            <w:pPr>
              <w:pStyle w:val="Bodyromannumerals"/>
              <w:jc w:val="both"/>
              <w:rPr>
                <w:b/>
                <w:bCs/>
                <w:lang w:val="en-US"/>
              </w:rPr>
            </w:pPr>
          </w:p>
          <w:p w14:paraId="62E86ED5" w14:textId="10F1B4CB" w:rsidR="00047AE1" w:rsidRPr="001F024E" w:rsidRDefault="00047AE1" w:rsidP="00F036E1">
            <w:pPr>
              <w:pStyle w:val="Bodyromannumerals"/>
              <w:jc w:val="both"/>
              <w:rPr>
                <w:b/>
                <w:bCs/>
                <w:lang w:val="en-US"/>
              </w:rPr>
            </w:pPr>
            <w:r w:rsidRPr="001F024E">
              <w:rPr>
                <w:b/>
                <w:bCs/>
                <w:lang w:val="en-US"/>
              </w:rPr>
              <w:t>NZ$000</w:t>
            </w:r>
          </w:p>
        </w:tc>
      </w:tr>
      <w:tr w:rsidR="00047AE1" w:rsidRPr="00047AE1" w14:paraId="240080A4"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74F491DF"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2"/>
            <w:tcBorders>
              <w:left w:val="single" w:sz="4" w:space="0" w:color="FFFFFF" w:themeColor="background2"/>
              <w:bottom w:val="single" w:sz="4" w:space="0" w:color="FFFFFF" w:themeColor="background2"/>
              <w:right w:val="single" w:sz="4" w:space="0" w:color="FFFFFF" w:themeColor="background2"/>
            </w:tcBorders>
          </w:tcPr>
          <w:p w14:paraId="658D1BA9" w14:textId="40961744" w:rsidR="00047AE1" w:rsidRPr="00AC7291" w:rsidRDefault="00047AE1" w:rsidP="00F036E1">
            <w:pPr>
              <w:pStyle w:val="Bodyromannumerals"/>
              <w:jc w:val="both"/>
            </w:pPr>
            <w:r w:rsidRPr="00AC7291">
              <w:t xml:space="preserve">The aggregate direct cost of </w:t>
            </w:r>
            <w:r w:rsidRPr="00AC7291">
              <w:rPr>
                <w:i/>
              </w:rPr>
              <w:t xml:space="preserve">General and support activities </w:t>
            </w:r>
            <w:r w:rsidRPr="00AC7291">
              <w:t xml:space="preserve">is termed </w:t>
            </w:r>
            <w:r w:rsidRPr="00AC7291">
              <w:rPr>
                <w:i/>
              </w:rPr>
              <w:t>General and support expenditure</w:t>
            </w:r>
            <w:r w:rsidRPr="00AC7291">
              <w:t>.</w:t>
            </w:r>
            <w:r w:rsidRPr="00047AE1">
              <w:t xml:space="preserve"> </w:t>
            </w:r>
            <w:r w:rsidRPr="00AC7291">
              <w:t>This is split between employment costs for general and support staff in line E2b.</w:t>
            </w:r>
            <w:r w:rsidR="00B93639">
              <w:t>9</w:t>
            </w:r>
            <w:r w:rsidRPr="00AC7291">
              <w:t xml:space="preserve"> and all other costs in line E2b.1</w:t>
            </w:r>
            <w:r w:rsidR="00B93639">
              <w:t>0</w:t>
            </w:r>
            <w:r w:rsidRPr="00AC7291">
              <w:t>.</w:t>
            </w:r>
            <w:r w:rsidRPr="00047AE1">
              <w:t xml:space="preserve"> </w:t>
            </w:r>
            <w:r w:rsidRPr="00AC7291">
              <w:t>Inclusions for Employment costs are defined in Line E2b.1</w:t>
            </w:r>
            <w:r w:rsidRPr="00047AE1">
              <w:t>.</w:t>
            </w:r>
            <w:r w:rsidRPr="00AC7291">
              <w:t xml:space="preserve"> </w:t>
            </w:r>
          </w:p>
          <w:p w14:paraId="716B01C7" w14:textId="77777777" w:rsidR="00047AE1" w:rsidRPr="00AC7291" w:rsidRDefault="00047AE1" w:rsidP="00F036E1">
            <w:pPr>
              <w:pStyle w:val="Bodyromannumerals"/>
              <w:jc w:val="both"/>
            </w:pPr>
            <w:r w:rsidRPr="00AC7291">
              <w:rPr>
                <w:i/>
              </w:rPr>
              <w:t>General and support activities</w:t>
            </w:r>
            <w:r w:rsidRPr="00AC7291">
              <w:t xml:space="preserve"> include all centrally provided services, except for any items specifically covered under the individually identified activities. The following services should be included:</w:t>
            </w:r>
          </w:p>
          <w:p w14:paraId="47DD0A29" w14:textId="77777777" w:rsidR="00911F5F" w:rsidRDefault="00911F5F" w:rsidP="00CB7CC2">
            <w:pPr>
              <w:pStyle w:val="Bodyromannumerals"/>
              <w:numPr>
                <w:ilvl w:val="0"/>
                <w:numId w:val="23"/>
              </w:numPr>
              <w:jc w:val="both"/>
            </w:pPr>
            <w:r>
              <w:t>Insurance;</w:t>
            </w:r>
          </w:p>
          <w:p w14:paraId="313011E6" w14:textId="44568FF2" w:rsidR="00047AE1" w:rsidRPr="00AC7291" w:rsidRDefault="004865A2" w:rsidP="00CB7CC2">
            <w:pPr>
              <w:pStyle w:val="Bodyromannumerals"/>
              <w:numPr>
                <w:ilvl w:val="0"/>
                <w:numId w:val="23"/>
              </w:numPr>
              <w:jc w:val="both"/>
            </w:pPr>
            <w:r>
              <w:t>A</w:t>
            </w:r>
            <w:r w:rsidR="00047AE1" w:rsidRPr="00AC7291">
              <w:t>dministrative;</w:t>
            </w:r>
          </w:p>
          <w:p w14:paraId="1C2B7FE5" w14:textId="042B1E16" w:rsidR="00047AE1" w:rsidRPr="00AC7291" w:rsidRDefault="004865A2" w:rsidP="00CB7CC2">
            <w:pPr>
              <w:pStyle w:val="Bodyromannumerals"/>
              <w:numPr>
                <w:ilvl w:val="0"/>
                <w:numId w:val="23"/>
              </w:numPr>
              <w:jc w:val="both"/>
            </w:pPr>
            <w:r>
              <w:t>P</w:t>
            </w:r>
            <w:r w:rsidR="00047AE1" w:rsidRPr="00AC7291">
              <w:t>ersonnel;</w:t>
            </w:r>
          </w:p>
          <w:p w14:paraId="4BD637C7" w14:textId="4E782ADE" w:rsidR="00047AE1" w:rsidRPr="00AC7291" w:rsidRDefault="004865A2" w:rsidP="00CB7CC2">
            <w:pPr>
              <w:pStyle w:val="Bodyromannumerals"/>
              <w:numPr>
                <w:ilvl w:val="0"/>
                <w:numId w:val="23"/>
              </w:numPr>
              <w:jc w:val="both"/>
            </w:pPr>
            <w:r>
              <w:t>F</w:t>
            </w:r>
            <w:r w:rsidR="00047AE1" w:rsidRPr="00AC7291">
              <w:t>inancial;</w:t>
            </w:r>
          </w:p>
          <w:p w14:paraId="7426A0FC" w14:textId="7BF7755B" w:rsidR="00047AE1" w:rsidRPr="00AC7291" w:rsidRDefault="004865A2" w:rsidP="00CB7CC2">
            <w:pPr>
              <w:pStyle w:val="Bodyromannumerals"/>
              <w:numPr>
                <w:ilvl w:val="0"/>
                <w:numId w:val="23"/>
              </w:numPr>
              <w:jc w:val="both"/>
            </w:pPr>
            <w:r>
              <w:t>L</w:t>
            </w:r>
            <w:r w:rsidR="00047AE1" w:rsidRPr="00AC7291">
              <w:t>egal and property management;</w:t>
            </w:r>
          </w:p>
          <w:p w14:paraId="08FADFA2" w14:textId="38DE78E2" w:rsidR="00047AE1" w:rsidRPr="00AC7291" w:rsidRDefault="004865A2" w:rsidP="00CB7CC2">
            <w:pPr>
              <w:pStyle w:val="Bodyromannumerals"/>
              <w:numPr>
                <w:ilvl w:val="0"/>
                <w:numId w:val="23"/>
              </w:numPr>
              <w:jc w:val="both"/>
            </w:pPr>
            <w:r>
              <w:t>R</w:t>
            </w:r>
            <w:r w:rsidR="00047AE1" w:rsidRPr="00AC7291">
              <w:t>esearch and development;</w:t>
            </w:r>
          </w:p>
          <w:p w14:paraId="1B61F58A" w14:textId="54926503" w:rsidR="00047AE1" w:rsidRPr="00AC7291" w:rsidRDefault="004865A2" w:rsidP="004865A2">
            <w:pPr>
              <w:pStyle w:val="Bodyromannumerals"/>
              <w:numPr>
                <w:ilvl w:val="0"/>
                <w:numId w:val="23"/>
              </w:numPr>
            </w:pPr>
            <w:r>
              <w:t>P</w:t>
            </w:r>
            <w:r w:rsidR="00047AE1" w:rsidRPr="00AC7291">
              <w:t>olicy determination, implementation and monitoring;</w:t>
            </w:r>
          </w:p>
          <w:p w14:paraId="18155EA4" w14:textId="3E25CCC3" w:rsidR="00047AE1" w:rsidRPr="00AC7291" w:rsidRDefault="004865A2" w:rsidP="00CB7CC2">
            <w:pPr>
              <w:pStyle w:val="Bodyromannumerals"/>
              <w:numPr>
                <w:ilvl w:val="0"/>
                <w:numId w:val="23"/>
              </w:numPr>
              <w:jc w:val="both"/>
            </w:pPr>
            <w:r>
              <w:t>A</w:t>
            </w:r>
            <w:r w:rsidR="00047AE1" w:rsidRPr="00AC7291">
              <w:t>udit;</w:t>
            </w:r>
          </w:p>
          <w:p w14:paraId="06DC7334" w14:textId="2144A54A" w:rsidR="00047AE1" w:rsidRPr="00AC7291" w:rsidRDefault="004865A2" w:rsidP="00CB7CC2">
            <w:pPr>
              <w:pStyle w:val="Bodyromannumerals"/>
              <w:numPr>
                <w:ilvl w:val="0"/>
                <w:numId w:val="23"/>
              </w:numPr>
              <w:jc w:val="both"/>
            </w:pPr>
            <w:r>
              <w:t>P</w:t>
            </w:r>
            <w:r w:rsidR="00047AE1" w:rsidRPr="00AC7291">
              <w:t>ublic and employee relations;</w:t>
            </w:r>
          </w:p>
          <w:p w14:paraId="523C3927" w14:textId="47719977" w:rsidR="00047AE1" w:rsidRPr="00AC7291" w:rsidRDefault="004865A2" w:rsidP="00CB7CC2">
            <w:pPr>
              <w:pStyle w:val="Bodyromannumerals"/>
              <w:numPr>
                <w:ilvl w:val="0"/>
                <w:numId w:val="23"/>
              </w:numPr>
              <w:jc w:val="both"/>
            </w:pPr>
            <w:r>
              <w:t>D</w:t>
            </w:r>
            <w:r w:rsidR="00047AE1" w:rsidRPr="00AC7291">
              <w:t>ata processing;</w:t>
            </w:r>
          </w:p>
          <w:p w14:paraId="6B696DE6" w14:textId="224961B6" w:rsidR="00047AE1" w:rsidRPr="00AC7291" w:rsidRDefault="004865A2" w:rsidP="00CB7CC2">
            <w:pPr>
              <w:pStyle w:val="Bodyromannumerals"/>
              <w:numPr>
                <w:ilvl w:val="0"/>
                <w:numId w:val="23"/>
              </w:numPr>
              <w:jc w:val="both"/>
            </w:pPr>
            <w:r>
              <w:t>P</w:t>
            </w:r>
            <w:r w:rsidR="00047AE1" w:rsidRPr="00AC7291">
              <w:t>lanning liaison;</w:t>
            </w:r>
            <w:r w:rsidR="00047AE1" w:rsidRPr="00AC7291">
              <w:tab/>
            </w:r>
            <w:r w:rsidR="00047AE1" w:rsidRPr="00AC7291">
              <w:tab/>
            </w:r>
            <w:r w:rsidR="00047AE1" w:rsidRPr="00AC7291">
              <w:tab/>
            </w:r>
            <w:r w:rsidR="00047AE1" w:rsidRPr="00AC7291">
              <w:tab/>
            </w:r>
          </w:p>
          <w:p w14:paraId="46A9FD80" w14:textId="4D3C4CC2" w:rsidR="00047AE1" w:rsidRPr="00AC7291" w:rsidRDefault="004865A2" w:rsidP="00CB7CC2">
            <w:pPr>
              <w:pStyle w:val="Bodyromannumerals"/>
              <w:numPr>
                <w:ilvl w:val="0"/>
                <w:numId w:val="23"/>
              </w:numPr>
              <w:jc w:val="both"/>
            </w:pPr>
            <w:r>
              <w:t>V</w:t>
            </w:r>
            <w:r w:rsidR="00047AE1" w:rsidRPr="00AC7291">
              <w:t xml:space="preserve">ehicles and plant (including hired vehicles and plant, and leased </w:t>
            </w:r>
            <w:r w:rsidR="00E425FF">
              <w:t>Local</w:t>
            </w:r>
            <w:r w:rsidR="0011134F">
              <w:t xml:space="preserve"> Authority</w:t>
            </w:r>
            <w:r w:rsidR="00047AE1" w:rsidRPr="00AC7291">
              <w:t xml:space="preserve"> cars);</w:t>
            </w:r>
          </w:p>
          <w:p w14:paraId="026EF58A" w14:textId="0A806B22" w:rsidR="00047AE1" w:rsidRPr="00AC7291" w:rsidRDefault="004865A2" w:rsidP="00CB7CC2">
            <w:pPr>
              <w:pStyle w:val="Bodyromannumerals"/>
              <w:numPr>
                <w:ilvl w:val="0"/>
                <w:numId w:val="23"/>
              </w:numPr>
              <w:jc w:val="both"/>
            </w:pPr>
            <w:r>
              <w:t>E</w:t>
            </w:r>
            <w:r w:rsidR="00047AE1" w:rsidRPr="00AC7291">
              <w:t>lectrical and mechanical maintenance;</w:t>
            </w:r>
          </w:p>
          <w:p w14:paraId="75CE6108" w14:textId="7A4479E8" w:rsidR="00047AE1" w:rsidRPr="00AC7291" w:rsidRDefault="004865A2" w:rsidP="00CB7CC2">
            <w:pPr>
              <w:pStyle w:val="Bodyromannumerals"/>
              <w:numPr>
                <w:ilvl w:val="0"/>
                <w:numId w:val="23"/>
              </w:numPr>
              <w:jc w:val="both"/>
            </w:pPr>
            <w:r>
              <w:t>L</w:t>
            </w:r>
            <w:r w:rsidR="00047AE1" w:rsidRPr="00AC7291">
              <w:t>and and property maintenance;</w:t>
            </w:r>
          </w:p>
          <w:p w14:paraId="096D6F11" w14:textId="6356C213" w:rsidR="00047AE1" w:rsidRPr="00AC7291" w:rsidRDefault="004865A2" w:rsidP="00CB7CC2">
            <w:pPr>
              <w:pStyle w:val="Bodyromannumerals"/>
              <w:numPr>
                <w:ilvl w:val="0"/>
                <w:numId w:val="23"/>
              </w:numPr>
              <w:jc w:val="both"/>
            </w:pPr>
            <w:r>
              <w:t>M</w:t>
            </w:r>
            <w:r w:rsidR="00047AE1" w:rsidRPr="00AC7291">
              <w:t>aterials storage;</w:t>
            </w:r>
          </w:p>
          <w:p w14:paraId="464A8CA8" w14:textId="0E7068E6" w:rsidR="00047AE1" w:rsidRPr="00AC7291" w:rsidRDefault="004865A2" w:rsidP="00CB7CC2">
            <w:pPr>
              <w:pStyle w:val="Bodyromannumerals"/>
              <w:numPr>
                <w:ilvl w:val="0"/>
                <w:numId w:val="23"/>
              </w:numPr>
              <w:jc w:val="both"/>
            </w:pPr>
            <w:r>
              <w:t>O</w:t>
            </w:r>
            <w:r w:rsidR="00047AE1" w:rsidRPr="00AC7291">
              <w:t>perational and technical support; and</w:t>
            </w:r>
          </w:p>
          <w:p w14:paraId="3502ECB0" w14:textId="658B37DD" w:rsidR="00047AE1" w:rsidRPr="00AC7291" w:rsidRDefault="004865A2" w:rsidP="00CB7CC2">
            <w:pPr>
              <w:pStyle w:val="Bodyromannumerals"/>
              <w:numPr>
                <w:ilvl w:val="0"/>
                <w:numId w:val="23"/>
              </w:numPr>
              <w:jc w:val="both"/>
            </w:pPr>
            <w:r>
              <w:t>G</w:t>
            </w:r>
            <w:r w:rsidR="00047AE1" w:rsidRPr="00AC7291">
              <w:t>eneral and support buildings.</w:t>
            </w:r>
          </w:p>
          <w:p w14:paraId="4C3EE5BE" w14:textId="1AE4FFEC" w:rsidR="00047AE1" w:rsidRPr="00AC7291" w:rsidRDefault="00047AE1" w:rsidP="00F036E1">
            <w:pPr>
              <w:pStyle w:val="Bodyromannumerals"/>
              <w:jc w:val="both"/>
              <w:rPr>
                <w:lang w:val="en-US"/>
              </w:rPr>
            </w:pPr>
            <w:r w:rsidRPr="00AC7291">
              <w:t xml:space="preserve">The direct costs of </w:t>
            </w:r>
            <w:r w:rsidRPr="00AC7291">
              <w:rPr>
                <w:i/>
              </w:rPr>
              <w:t>General and support activities</w:t>
            </w:r>
            <w:r w:rsidRPr="00AC7291">
              <w:t xml:space="preserve"> must be allocated across and the individually identified service activities: </w:t>
            </w:r>
            <w:r w:rsidRPr="00AC7291">
              <w:rPr>
                <w:i/>
                <w:iCs/>
              </w:rPr>
              <w:t>Stormwater</w:t>
            </w:r>
            <w:r w:rsidR="00437967">
              <w:rPr>
                <w:i/>
                <w:iCs/>
              </w:rPr>
              <w:t xml:space="preserve"> </w:t>
            </w:r>
            <w:r w:rsidR="001B1F92">
              <w:rPr>
                <w:i/>
                <w:iCs/>
              </w:rPr>
              <w:t xml:space="preserve">collection </w:t>
            </w:r>
            <w:r w:rsidR="00437967">
              <w:rPr>
                <w:i/>
                <w:iCs/>
              </w:rPr>
              <w:t>an</w:t>
            </w:r>
            <w:r w:rsidR="001F2ECC">
              <w:rPr>
                <w:i/>
                <w:iCs/>
              </w:rPr>
              <w:t>d</w:t>
            </w:r>
            <w:r w:rsidR="00437967">
              <w:rPr>
                <w:i/>
                <w:iCs/>
              </w:rPr>
              <w:t xml:space="preserve"> </w:t>
            </w:r>
            <w:r w:rsidR="00437967" w:rsidRPr="001B1F92">
              <w:rPr>
                <w:i/>
                <w:iCs/>
              </w:rPr>
              <w:t>S</w:t>
            </w:r>
            <w:r w:rsidRPr="0068236C">
              <w:rPr>
                <w:i/>
                <w:iCs/>
              </w:rPr>
              <w:t xml:space="preserve">tormwater treatment </w:t>
            </w:r>
            <w:r w:rsidR="001B1F92">
              <w:rPr>
                <w:i/>
                <w:iCs/>
              </w:rPr>
              <w:t xml:space="preserve">and </w:t>
            </w:r>
            <w:r w:rsidRPr="0068236C">
              <w:rPr>
                <w:i/>
                <w:iCs/>
              </w:rPr>
              <w:t>disposal</w:t>
            </w:r>
            <w:r w:rsidRPr="00AC7291">
              <w:t xml:space="preserve"> (if applicable) as </w:t>
            </w:r>
            <w:r w:rsidRPr="00AC7291">
              <w:rPr>
                <w:i/>
              </w:rPr>
              <w:t>General and support expenditure</w:t>
            </w:r>
            <w:r w:rsidRPr="00AC7291">
              <w:t>.</w:t>
            </w:r>
          </w:p>
        </w:tc>
      </w:tr>
      <w:tr w:rsidR="00047AE1" w:rsidRPr="00047AE1" w14:paraId="6E89FE32"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253EC85"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8A57519" w14:textId="57D7706B" w:rsidR="00047AE1" w:rsidRPr="00AC7291" w:rsidRDefault="00047AE1" w:rsidP="00F036E1">
            <w:pPr>
              <w:pStyle w:val="Bodyromannumerals"/>
              <w:jc w:val="both"/>
              <w:rPr>
                <w:lang w:val="en-US"/>
              </w:rPr>
            </w:pPr>
            <w:r w:rsidRPr="00AC7291">
              <w:rPr>
                <w:lang w:val="en-US"/>
              </w:rPr>
              <w:t>Input field</w:t>
            </w:r>
            <w:r w:rsidRPr="00047AE1">
              <w:rPr>
                <w:lang w:val="en-US"/>
              </w:rPr>
              <w:t>.</w:t>
            </w:r>
            <w:r w:rsidR="00D73208">
              <w:rPr>
                <w:lang w:val="en-US"/>
              </w:rPr>
              <w:t xml:space="preserve"> </w:t>
            </w:r>
            <w:r w:rsidR="00D73208" w:rsidRPr="00AC7291">
              <w:rPr>
                <w:lang w:val="en-US"/>
              </w:rPr>
              <w:t>Column ‘total’ is calculated from the sum of the input columns</w:t>
            </w:r>
            <w:r w:rsidR="00D73208" w:rsidRPr="00047AE1">
              <w:rPr>
                <w:lang w:val="en-US"/>
              </w:rPr>
              <w:t>.</w:t>
            </w:r>
          </w:p>
        </w:tc>
      </w:tr>
    </w:tbl>
    <w:p w14:paraId="1425E967" w14:textId="77777777" w:rsidR="00FB1064" w:rsidRDefault="00FB1064">
      <w:r>
        <w:br w:type="page"/>
      </w:r>
    </w:p>
    <w:tbl>
      <w:tblPr>
        <w:tblStyle w:val="TableGrid"/>
        <w:tblW w:w="7558" w:type="dxa"/>
        <w:tblLook w:val="04A0" w:firstRow="1" w:lastRow="0" w:firstColumn="1" w:lastColumn="0" w:noHBand="0" w:noVBand="1"/>
      </w:tblPr>
      <w:tblGrid>
        <w:gridCol w:w="1260"/>
        <w:gridCol w:w="737"/>
        <w:gridCol w:w="4077"/>
        <w:gridCol w:w="1484"/>
      </w:tblGrid>
      <w:tr w:rsidR="00047AE1" w:rsidRPr="00047AE1" w14:paraId="2E8A25D8" w14:textId="77777777" w:rsidTr="2F954984">
        <w:tc>
          <w:tcPr>
            <w:tcW w:w="1260" w:type="dxa"/>
          </w:tcPr>
          <w:p w14:paraId="3EE9B442" w14:textId="6C65B036" w:rsidR="00047AE1" w:rsidRPr="001F024E" w:rsidRDefault="00047AE1" w:rsidP="00F036E1">
            <w:pPr>
              <w:pStyle w:val="Bodyromannumerals"/>
              <w:jc w:val="both"/>
              <w:rPr>
                <w:b/>
                <w:bCs/>
                <w:lang w:val="en-US"/>
              </w:rPr>
            </w:pPr>
            <w:r w:rsidRPr="001F024E">
              <w:rPr>
                <w:b/>
                <w:bCs/>
                <w:lang w:val="en-US"/>
              </w:rPr>
              <w:lastRenderedPageBreak/>
              <w:t>E2b.11</w:t>
            </w:r>
          </w:p>
        </w:tc>
        <w:tc>
          <w:tcPr>
            <w:tcW w:w="4814" w:type="dxa"/>
            <w:gridSpan w:val="2"/>
          </w:tcPr>
          <w:p w14:paraId="26B517A1" w14:textId="77777777" w:rsidR="00047AE1" w:rsidRPr="001F024E" w:rsidRDefault="00047AE1" w:rsidP="00F036E1">
            <w:pPr>
              <w:pStyle w:val="Bodyromannumerals"/>
              <w:jc w:val="both"/>
              <w:rPr>
                <w:b/>
                <w:bCs/>
                <w:lang w:val="en-US"/>
              </w:rPr>
            </w:pPr>
            <w:r w:rsidRPr="001F024E">
              <w:rPr>
                <w:b/>
                <w:bCs/>
                <w:lang w:val="en-US"/>
              </w:rPr>
              <w:t>Functional expenditure</w:t>
            </w:r>
          </w:p>
        </w:tc>
        <w:tc>
          <w:tcPr>
            <w:tcW w:w="1484" w:type="dxa"/>
          </w:tcPr>
          <w:p w14:paraId="0C583230" w14:textId="79665B28" w:rsidR="00047AE1" w:rsidRPr="001F024E" w:rsidRDefault="00047AE1" w:rsidP="00F036E1">
            <w:pPr>
              <w:pStyle w:val="Bodyromannumerals"/>
              <w:jc w:val="both"/>
              <w:rPr>
                <w:b/>
                <w:bCs/>
                <w:lang w:val="en-US"/>
              </w:rPr>
            </w:pPr>
            <w:r w:rsidRPr="001F024E">
              <w:rPr>
                <w:b/>
                <w:bCs/>
                <w:lang w:val="en-US"/>
              </w:rPr>
              <w:t>NZ$000</w:t>
            </w:r>
          </w:p>
        </w:tc>
      </w:tr>
      <w:tr w:rsidR="00047AE1" w:rsidRPr="00047AE1" w14:paraId="4E9C3437" w14:textId="77777777" w:rsidTr="042CEE7F">
        <w:tc>
          <w:tcPr>
            <w:tcW w:w="1997" w:type="dxa"/>
            <w:gridSpan w:val="2"/>
            <w:tcBorders>
              <w:left w:val="single" w:sz="4" w:space="0" w:color="FFFFFF" w:themeColor="background2"/>
              <w:bottom w:val="single" w:sz="4" w:space="0" w:color="FFFFFF" w:themeColor="background2"/>
              <w:right w:val="single" w:sz="4" w:space="0" w:color="FFFFFF" w:themeColor="background2"/>
            </w:tcBorders>
          </w:tcPr>
          <w:p w14:paraId="04DA911C" w14:textId="77777777" w:rsidR="00047AE1" w:rsidRPr="00AC7291" w:rsidRDefault="00047AE1" w:rsidP="00F036E1">
            <w:pPr>
              <w:pStyle w:val="Bodyromannumerals"/>
              <w:jc w:val="both"/>
              <w:rPr>
                <w:i/>
                <w:lang w:val="en-US"/>
              </w:rPr>
            </w:pPr>
            <w:r w:rsidRPr="00AC7291">
              <w:rPr>
                <w:i/>
                <w:lang w:val="en-US"/>
              </w:rPr>
              <w:t>Definition:</w:t>
            </w:r>
          </w:p>
        </w:tc>
        <w:tc>
          <w:tcPr>
            <w:tcW w:w="5561" w:type="dxa"/>
            <w:gridSpan w:val="2"/>
            <w:tcBorders>
              <w:left w:val="single" w:sz="4" w:space="0" w:color="FFFFFF" w:themeColor="background2"/>
              <w:bottom w:val="single" w:sz="4" w:space="0" w:color="FFFFFF" w:themeColor="background2"/>
              <w:right w:val="single" w:sz="4" w:space="0" w:color="FFFFFF" w:themeColor="background2"/>
            </w:tcBorders>
          </w:tcPr>
          <w:p w14:paraId="4FFD9725" w14:textId="77777777" w:rsidR="00047AE1" w:rsidRPr="00AC7291" w:rsidRDefault="00047AE1" w:rsidP="00F036E1">
            <w:pPr>
              <w:pStyle w:val="Bodyromannumerals"/>
              <w:jc w:val="both"/>
            </w:pPr>
            <w:r w:rsidRPr="00AC7291">
              <w:t xml:space="preserve">The direct costs incurred in the provision of each of the individually identified service and business activities, plus in each case an allocation of direct costs incurred in the provision of </w:t>
            </w:r>
            <w:r w:rsidRPr="00AC7291">
              <w:rPr>
                <w:i/>
              </w:rPr>
              <w:t>General and support activities</w:t>
            </w:r>
            <w:r w:rsidRPr="00AC7291">
              <w:t>.</w:t>
            </w:r>
          </w:p>
        </w:tc>
      </w:tr>
      <w:tr w:rsidR="00047AE1" w:rsidRPr="00047AE1" w14:paraId="39CC4C5D" w14:textId="77777777" w:rsidTr="042CEE7F">
        <w:tc>
          <w:tcPr>
            <w:tcW w:w="199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98C10A6" w14:textId="77777777" w:rsidR="00047AE1" w:rsidRPr="00AC7291" w:rsidRDefault="00047AE1" w:rsidP="00F036E1">
            <w:pPr>
              <w:pStyle w:val="Bodyromannumerals"/>
              <w:jc w:val="both"/>
              <w:rPr>
                <w:i/>
                <w:lang w:val="en-US"/>
              </w:rPr>
            </w:pPr>
            <w:r w:rsidRPr="00AC7291">
              <w:rPr>
                <w:i/>
                <w:lang w:val="en-US"/>
              </w:rPr>
              <w:t>Processing Rules:</w:t>
            </w:r>
          </w:p>
        </w:tc>
        <w:tc>
          <w:tcPr>
            <w:tcW w:w="55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D679502" w14:textId="0E8087BF" w:rsidR="00047AE1" w:rsidRPr="00AC7291" w:rsidRDefault="00047AE1" w:rsidP="00F036E1">
            <w:pPr>
              <w:pStyle w:val="Bodyromannumerals"/>
              <w:jc w:val="both"/>
              <w:rPr>
                <w:lang w:val="en-US"/>
              </w:rPr>
            </w:pPr>
            <w:r w:rsidRPr="00AC7291">
              <w:rPr>
                <w:lang w:val="en-US"/>
              </w:rPr>
              <w:t>Calculated field: the sum of lines E2b.</w:t>
            </w:r>
            <w:r w:rsidR="00B93639">
              <w:rPr>
                <w:lang w:val="en-US"/>
              </w:rPr>
              <w:t>8</w:t>
            </w:r>
            <w:r w:rsidRPr="00AC7291">
              <w:rPr>
                <w:lang w:val="en-US"/>
              </w:rPr>
              <w:t xml:space="preserve"> to E2b.</w:t>
            </w:r>
            <w:r w:rsidR="00100B0A">
              <w:rPr>
                <w:lang w:val="en-US"/>
              </w:rPr>
              <w:t>10</w:t>
            </w:r>
            <w:r w:rsidRPr="00AC7291">
              <w:rPr>
                <w:lang w:val="en-US"/>
              </w:rPr>
              <w:t>.</w:t>
            </w:r>
          </w:p>
        </w:tc>
      </w:tr>
    </w:tbl>
    <w:p w14:paraId="56551768" w14:textId="77777777" w:rsidR="00047AE1" w:rsidRPr="00AC7291" w:rsidRDefault="00047AE1" w:rsidP="00F036E1">
      <w:pPr>
        <w:pStyle w:val="Sectionsub-heading"/>
        <w:jc w:val="both"/>
      </w:pPr>
      <w:r w:rsidRPr="00AC7291">
        <w:t>BLOCK 2: OPERATING EXPENDITURE</w:t>
      </w:r>
    </w:p>
    <w:tbl>
      <w:tblPr>
        <w:tblStyle w:val="TableGrid"/>
        <w:tblW w:w="7558" w:type="dxa"/>
        <w:tblLook w:val="04A0" w:firstRow="1" w:lastRow="0" w:firstColumn="1" w:lastColumn="0" w:noHBand="0" w:noVBand="1"/>
      </w:tblPr>
      <w:tblGrid>
        <w:gridCol w:w="1140"/>
        <w:gridCol w:w="884"/>
        <w:gridCol w:w="4275"/>
        <w:gridCol w:w="1259"/>
      </w:tblGrid>
      <w:tr w:rsidR="00047AE1" w:rsidRPr="00047AE1" w14:paraId="431C334A" w14:textId="77777777" w:rsidTr="2F954984">
        <w:tc>
          <w:tcPr>
            <w:tcW w:w="1140" w:type="dxa"/>
          </w:tcPr>
          <w:p w14:paraId="196FC2AE" w14:textId="77777777" w:rsidR="00047AE1" w:rsidRPr="001F024E" w:rsidRDefault="00047AE1" w:rsidP="00F036E1">
            <w:pPr>
              <w:pStyle w:val="Bodyromannumerals"/>
              <w:jc w:val="both"/>
              <w:rPr>
                <w:b/>
                <w:bCs/>
                <w:lang w:val="en-US"/>
              </w:rPr>
            </w:pPr>
            <w:r w:rsidRPr="001F024E">
              <w:rPr>
                <w:b/>
                <w:bCs/>
                <w:lang w:val="en-US"/>
              </w:rPr>
              <w:t>E2b.12</w:t>
            </w:r>
          </w:p>
        </w:tc>
        <w:tc>
          <w:tcPr>
            <w:tcW w:w="5159" w:type="dxa"/>
            <w:gridSpan w:val="2"/>
          </w:tcPr>
          <w:p w14:paraId="6F8C5524" w14:textId="77777777" w:rsidR="00047AE1" w:rsidRPr="001F024E" w:rsidRDefault="00047AE1" w:rsidP="00F036E1">
            <w:pPr>
              <w:pStyle w:val="Bodyromannumerals"/>
              <w:jc w:val="both"/>
              <w:rPr>
                <w:b/>
                <w:bCs/>
                <w:lang w:val="en-US"/>
              </w:rPr>
            </w:pPr>
            <w:r w:rsidRPr="001F024E">
              <w:rPr>
                <w:b/>
                <w:bCs/>
              </w:rPr>
              <w:t>Customer services</w:t>
            </w:r>
          </w:p>
        </w:tc>
        <w:tc>
          <w:tcPr>
            <w:tcW w:w="1259" w:type="dxa"/>
          </w:tcPr>
          <w:p w14:paraId="75AB2E4D"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2B926B2C"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2BE86657"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0DAAE3E3" w14:textId="77777777" w:rsidR="00047AE1" w:rsidRPr="00AC7291" w:rsidRDefault="00047AE1" w:rsidP="00F036E1">
            <w:pPr>
              <w:pStyle w:val="Bodyromannumerals"/>
              <w:jc w:val="both"/>
            </w:pPr>
            <w:r w:rsidRPr="00AC7291">
              <w:t xml:space="preserve">Total costs directly associated with customer services, except for depreciation. </w:t>
            </w:r>
          </w:p>
          <w:p w14:paraId="6FF52B7E" w14:textId="77777777" w:rsidR="00047AE1" w:rsidRPr="00AC7291" w:rsidRDefault="00047AE1" w:rsidP="00F036E1">
            <w:pPr>
              <w:pStyle w:val="Bodyromannumerals"/>
              <w:jc w:val="both"/>
            </w:pPr>
            <w:r w:rsidRPr="00AC7291">
              <w:t xml:space="preserve">Include customer accounting, the reading of meters, debt recovery and the costs of disconnections, customers' enquiries relating to tariff matters and charging/billing, and complaints handling. The costs incurred within the </w:t>
            </w:r>
            <w:r w:rsidRPr="00AC7291">
              <w:rPr>
                <w:i/>
              </w:rPr>
              <w:t xml:space="preserve">stormwater activities </w:t>
            </w:r>
            <w:r w:rsidRPr="00AC7291">
              <w:t xml:space="preserve">in dealing with complaints other than those related to tariff charges and charging/billing should be recorded within that activity. The cost of billing services purchased should be included but the costs of services provided for third parties excluded. For these purposes, the latter costs should be estimated, and adjustments made to the appropriate headings (and compensating adjustments made under </w:t>
            </w:r>
            <w:r w:rsidRPr="00AC7291">
              <w:rPr>
                <w:i/>
              </w:rPr>
              <w:t>Services provided for third parties</w:t>
            </w:r>
            <w:r w:rsidRPr="00AC7291">
              <w:t>).</w:t>
            </w:r>
          </w:p>
        </w:tc>
      </w:tr>
      <w:tr w:rsidR="00047AE1" w:rsidRPr="00047AE1" w14:paraId="6B1BE57A"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264E21"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79004FA"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48831162" w14:textId="77777777" w:rsidTr="2F954984">
        <w:tc>
          <w:tcPr>
            <w:tcW w:w="1140" w:type="dxa"/>
          </w:tcPr>
          <w:p w14:paraId="283F6080" w14:textId="77777777" w:rsidR="00047AE1" w:rsidRPr="001F024E" w:rsidRDefault="00047AE1" w:rsidP="00F036E1">
            <w:pPr>
              <w:pStyle w:val="Bodyromannumerals"/>
              <w:jc w:val="both"/>
              <w:rPr>
                <w:b/>
                <w:bCs/>
                <w:lang w:val="en-US"/>
              </w:rPr>
            </w:pPr>
            <w:r w:rsidRPr="001F024E">
              <w:rPr>
                <w:b/>
                <w:bCs/>
                <w:lang w:val="en-US"/>
              </w:rPr>
              <w:t>E2b.13</w:t>
            </w:r>
          </w:p>
        </w:tc>
        <w:tc>
          <w:tcPr>
            <w:tcW w:w="5159" w:type="dxa"/>
            <w:gridSpan w:val="2"/>
          </w:tcPr>
          <w:p w14:paraId="2265C6A0" w14:textId="77777777" w:rsidR="00047AE1" w:rsidRPr="001F024E" w:rsidRDefault="00047AE1" w:rsidP="00F036E1">
            <w:pPr>
              <w:pStyle w:val="Bodyromannumerals"/>
              <w:jc w:val="both"/>
              <w:rPr>
                <w:b/>
                <w:bCs/>
                <w:lang w:val="en-US"/>
              </w:rPr>
            </w:pPr>
            <w:r w:rsidRPr="001F024E">
              <w:rPr>
                <w:b/>
                <w:bCs/>
              </w:rPr>
              <w:t>Scientific Services</w:t>
            </w:r>
          </w:p>
        </w:tc>
        <w:tc>
          <w:tcPr>
            <w:tcW w:w="1259" w:type="dxa"/>
          </w:tcPr>
          <w:p w14:paraId="35819D7A"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0346A33D"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673EC20D"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6DA76AAD" w14:textId="77777777" w:rsidR="00047AE1" w:rsidRPr="00AC7291" w:rsidRDefault="00047AE1" w:rsidP="00F036E1">
            <w:pPr>
              <w:pStyle w:val="Bodyromannumerals"/>
              <w:jc w:val="both"/>
            </w:pPr>
            <w:r w:rsidRPr="00AC7291">
              <w:t xml:space="preserve">Total costs directly associated with scientific services except for depreciation. </w:t>
            </w:r>
          </w:p>
          <w:p w14:paraId="4AB455A6" w14:textId="77777777" w:rsidR="00047AE1" w:rsidRPr="00AC7291" w:rsidRDefault="00047AE1" w:rsidP="00F036E1">
            <w:pPr>
              <w:pStyle w:val="Bodyromannumerals"/>
              <w:jc w:val="both"/>
            </w:pPr>
            <w:r w:rsidRPr="00AC7291">
              <w:t xml:space="preserve">Include the costs of scientific and laboratory services, and of the monitoring of quality. The cost of such services purchased should be included but the costs of services provided for third parties excluded. For these purposes, the latter cost should be estimated, and adjustments made to the appropriate subjective lines (and compensating adjustments made under </w:t>
            </w:r>
            <w:r w:rsidRPr="00AC7291">
              <w:rPr>
                <w:i/>
              </w:rPr>
              <w:t>Services provided for third parties</w:t>
            </w:r>
            <w:r w:rsidRPr="00AC7291">
              <w:t>).</w:t>
            </w:r>
          </w:p>
        </w:tc>
      </w:tr>
      <w:tr w:rsidR="00047AE1" w:rsidRPr="00047AE1" w14:paraId="0F74183A"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7F11E25"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81E5A1F"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477BAB05" w14:textId="77777777" w:rsidR="00FB1064" w:rsidRDefault="00FB1064">
      <w:r>
        <w:br w:type="page"/>
      </w:r>
    </w:p>
    <w:tbl>
      <w:tblPr>
        <w:tblStyle w:val="TableGrid"/>
        <w:tblW w:w="7558" w:type="dxa"/>
        <w:tblLook w:val="04A0" w:firstRow="1" w:lastRow="0" w:firstColumn="1" w:lastColumn="0" w:noHBand="0" w:noVBand="1"/>
      </w:tblPr>
      <w:tblGrid>
        <w:gridCol w:w="1140"/>
        <w:gridCol w:w="884"/>
        <w:gridCol w:w="4275"/>
        <w:gridCol w:w="1259"/>
      </w:tblGrid>
      <w:tr w:rsidR="00047AE1" w:rsidRPr="00047AE1" w14:paraId="059D6C4B" w14:textId="77777777" w:rsidTr="2F954984">
        <w:tc>
          <w:tcPr>
            <w:tcW w:w="1140" w:type="dxa"/>
          </w:tcPr>
          <w:p w14:paraId="73D22F0D" w14:textId="0D77C98C" w:rsidR="00047AE1" w:rsidRPr="001F024E" w:rsidRDefault="00047AE1" w:rsidP="00F036E1">
            <w:pPr>
              <w:pStyle w:val="Bodyromannumerals"/>
              <w:jc w:val="both"/>
              <w:rPr>
                <w:b/>
                <w:bCs/>
                <w:lang w:val="en-US"/>
              </w:rPr>
            </w:pPr>
            <w:r w:rsidRPr="001F024E">
              <w:rPr>
                <w:b/>
                <w:bCs/>
                <w:lang w:val="en-US"/>
              </w:rPr>
              <w:lastRenderedPageBreak/>
              <w:t>E2b.14</w:t>
            </w:r>
          </w:p>
        </w:tc>
        <w:tc>
          <w:tcPr>
            <w:tcW w:w="5159" w:type="dxa"/>
            <w:gridSpan w:val="2"/>
          </w:tcPr>
          <w:p w14:paraId="6163F896" w14:textId="77777777" w:rsidR="00047AE1" w:rsidRPr="001F024E" w:rsidRDefault="00047AE1" w:rsidP="00F036E1">
            <w:pPr>
              <w:pStyle w:val="Bodyromannumerals"/>
              <w:jc w:val="both"/>
              <w:rPr>
                <w:b/>
                <w:bCs/>
                <w:lang w:val="en-US"/>
              </w:rPr>
            </w:pPr>
            <w:r w:rsidRPr="001F024E">
              <w:rPr>
                <w:b/>
                <w:bCs/>
              </w:rPr>
              <w:t>Other business activities</w:t>
            </w:r>
          </w:p>
        </w:tc>
        <w:tc>
          <w:tcPr>
            <w:tcW w:w="1259" w:type="dxa"/>
          </w:tcPr>
          <w:p w14:paraId="53447DDD"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1781EACF"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03502708"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34F610B5" w14:textId="77777777" w:rsidR="00047AE1" w:rsidRPr="00AC7291" w:rsidRDefault="00047AE1" w:rsidP="00F036E1">
            <w:pPr>
              <w:pStyle w:val="Bodyromannumerals"/>
              <w:jc w:val="both"/>
            </w:pPr>
            <w:r w:rsidRPr="00AC7291">
              <w:t xml:space="preserve">Total costs directly associated with other business activities, except for depreciation. </w:t>
            </w:r>
          </w:p>
          <w:p w14:paraId="5EEBCF70" w14:textId="1B305A68" w:rsidR="00047AE1" w:rsidRPr="00AC7291" w:rsidRDefault="00047AE1" w:rsidP="00F036E1">
            <w:pPr>
              <w:pStyle w:val="Bodyromannumerals"/>
              <w:jc w:val="both"/>
              <w:rPr>
                <w:bCs/>
              </w:rPr>
            </w:pPr>
            <w:r w:rsidRPr="00AC7291">
              <w:rPr>
                <w:bCs/>
              </w:rPr>
              <w:t>This should include the cost of regulation, including all incremental managerial costs of regulation, licence fees payable in respect of regulation; and staff and associated costs incurred in the preparation of submissions to, and liaison with, regulators.</w:t>
            </w:r>
            <w:r w:rsidRPr="00047AE1">
              <w:rPr>
                <w:bCs/>
              </w:rPr>
              <w:t xml:space="preserve"> </w:t>
            </w:r>
            <w:r w:rsidRPr="00AC7291">
              <w:rPr>
                <w:bCs/>
              </w:rPr>
              <w:t xml:space="preserve">Note: </w:t>
            </w:r>
            <w:r w:rsidR="003E3CFF">
              <w:rPr>
                <w:bCs/>
              </w:rPr>
              <w:t>Service</w:t>
            </w:r>
            <w:r w:rsidRPr="00AC7291">
              <w:rPr>
                <w:bCs/>
              </w:rPr>
              <w:t xml:space="preserve"> charges are included under the operational activities.</w:t>
            </w:r>
          </w:p>
        </w:tc>
      </w:tr>
      <w:tr w:rsidR="00047AE1" w:rsidRPr="00047AE1" w14:paraId="3575D8E6"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E19C8FC"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E4057D1"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0A4C5837" w14:textId="77777777" w:rsidTr="2F954984">
        <w:tc>
          <w:tcPr>
            <w:tcW w:w="1140" w:type="dxa"/>
          </w:tcPr>
          <w:p w14:paraId="050EBFA8" w14:textId="77777777" w:rsidR="00047AE1" w:rsidRPr="001F024E" w:rsidRDefault="00047AE1" w:rsidP="00F036E1">
            <w:pPr>
              <w:pStyle w:val="Bodyromannumerals"/>
              <w:jc w:val="both"/>
              <w:rPr>
                <w:b/>
                <w:bCs/>
                <w:lang w:val="en-US"/>
              </w:rPr>
            </w:pPr>
            <w:r w:rsidRPr="001F024E">
              <w:rPr>
                <w:b/>
                <w:bCs/>
                <w:lang w:val="en-US"/>
              </w:rPr>
              <w:t>E2b.15</w:t>
            </w:r>
          </w:p>
        </w:tc>
        <w:tc>
          <w:tcPr>
            <w:tcW w:w="5159" w:type="dxa"/>
            <w:gridSpan w:val="2"/>
          </w:tcPr>
          <w:p w14:paraId="21DB4A2E" w14:textId="77777777" w:rsidR="00047AE1" w:rsidRPr="001F024E" w:rsidRDefault="00047AE1" w:rsidP="00F036E1">
            <w:pPr>
              <w:pStyle w:val="Bodyromannumerals"/>
              <w:jc w:val="both"/>
              <w:rPr>
                <w:b/>
                <w:bCs/>
                <w:lang w:val="en-US"/>
              </w:rPr>
            </w:pPr>
            <w:r w:rsidRPr="001F024E">
              <w:rPr>
                <w:b/>
                <w:bCs/>
              </w:rPr>
              <w:t>Total business activities</w:t>
            </w:r>
          </w:p>
        </w:tc>
        <w:tc>
          <w:tcPr>
            <w:tcW w:w="1259" w:type="dxa"/>
          </w:tcPr>
          <w:p w14:paraId="74B97863"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276302D0"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2DE0FF56"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2BB0596A" w14:textId="77777777" w:rsidR="00047AE1" w:rsidRPr="00AC7291" w:rsidRDefault="00047AE1" w:rsidP="00F036E1">
            <w:pPr>
              <w:pStyle w:val="Bodyromannumerals"/>
              <w:jc w:val="both"/>
              <w:rPr>
                <w:lang w:val="en-US"/>
              </w:rPr>
            </w:pPr>
            <w:r w:rsidRPr="00AC7291">
              <w:t xml:space="preserve">Cost of total business activities except for depreciation. </w:t>
            </w:r>
          </w:p>
        </w:tc>
      </w:tr>
      <w:tr w:rsidR="00047AE1" w:rsidRPr="00047AE1" w14:paraId="79305300"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C6FAE18"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376A1F8" w14:textId="1AF1B8F6" w:rsidR="00047AE1" w:rsidRPr="00AC7291" w:rsidRDefault="00047AE1" w:rsidP="00F036E1">
            <w:pPr>
              <w:pStyle w:val="Bodyromannumerals"/>
              <w:jc w:val="both"/>
              <w:rPr>
                <w:lang w:val="en-US"/>
              </w:rPr>
            </w:pPr>
            <w:r w:rsidRPr="00AC7291">
              <w:rPr>
                <w:lang w:val="en-US"/>
              </w:rPr>
              <w:t>Calculated field: the sum of lines E2b.1</w:t>
            </w:r>
            <w:r w:rsidR="00100B0A">
              <w:rPr>
                <w:lang w:val="en-US"/>
              </w:rPr>
              <w:t>2</w:t>
            </w:r>
            <w:r w:rsidRPr="00AC7291">
              <w:rPr>
                <w:lang w:val="en-US"/>
              </w:rPr>
              <w:t xml:space="preserve"> to E2b.1</w:t>
            </w:r>
            <w:r w:rsidR="00100B0A">
              <w:rPr>
                <w:lang w:val="en-US"/>
              </w:rPr>
              <w:t>4</w:t>
            </w:r>
            <w:r w:rsidRPr="00047AE1">
              <w:rPr>
                <w:lang w:val="en-US"/>
              </w:rPr>
              <w:t>.</w:t>
            </w:r>
          </w:p>
        </w:tc>
      </w:tr>
      <w:tr w:rsidR="00047AE1" w:rsidRPr="00047AE1" w14:paraId="21506F84" w14:textId="77777777" w:rsidTr="2F954984">
        <w:tc>
          <w:tcPr>
            <w:tcW w:w="1140" w:type="dxa"/>
          </w:tcPr>
          <w:p w14:paraId="4DED11C6" w14:textId="77777777" w:rsidR="00047AE1" w:rsidRPr="001F024E" w:rsidRDefault="00047AE1" w:rsidP="00F036E1">
            <w:pPr>
              <w:pStyle w:val="Bodyromannumerals"/>
              <w:jc w:val="both"/>
              <w:rPr>
                <w:b/>
                <w:bCs/>
                <w:lang w:val="en-US"/>
              </w:rPr>
            </w:pPr>
            <w:r w:rsidRPr="001F024E">
              <w:rPr>
                <w:b/>
                <w:bCs/>
                <w:lang w:val="en-US"/>
              </w:rPr>
              <w:t>E2b.16</w:t>
            </w:r>
          </w:p>
        </w:tc>
        <w:tc>
          <w:tcPr>
            <w:tcW w:w="5159" w:type="dxa"/>
            <w:gridSpan w:val="2"/>
          </w:tcPr>
          <w:p w14:paraId="1ACFACA1" w14:textId="6BEFDF7D" w:rsidR="00047AE1" w:rsidRPr="001F024E" w:rsidRDefault="00E425FF" w:rsidP="00F036E1">
            <w:pPr>
              <w:pStyle w:val="Bodyromannumerals"/>
              <w:jc w:val="both"/>
              <w:rPr>
                <w:b/>
                <w:bCs/>
                <w:lang w:val="en-US"/>
              </w:rPr>
            </w:pPr>
            <w:r>
              <w:rPr>
                <w:b/>
                <w:bCs/>
              </w:rPr>
              <w:t>Local</w:t>
            </w:r>
            <w:r w:rsidR="00533AC1">
              <w:rPr>
                <w:b/>
                <w:bCs/>
              </w:rPr>
              <w:t xml:space="preserve"> </w:t>
            </w:r>
            <w:r w:rsidR="006E164F">
              <w:rPr>
                <w:b/>
                <w:bCs/>
              </w:rPr>
              <w:t>A</w:t>
            </w:r>
            <w:r w:rsidR="00533AC1">
              <w:rPr>
                <w:b/>
                <w:bCs/>
              </w:rPr>
              <w:t>uthority rates</w:t>
            </w:r>
          </w:p>
        </w:tc>
        <w:tc>
          <w:tcPr>
            <w:tcW w:w="1259" w:type="dxa"/>
          </w:tcPr>
          <w:p w14:paraId="2C1E4BD8"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0D11B30F"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25D2F0D3"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286D8846" w14:textId="68C06FE1" w:rsidR="00047AE1" w:rsidRPr="00AC7291" w:rsidRDefault="00047AE1" w:rsidP="00F036E1">
            <w:pPr>
              <w:pStyle w:val="Bodyromannumerals"/>
              <w:jc w:val="both"/>
              <w:rPr>
                <w:lang w:val="en-US"/>
              </w:rPr>
            </w:pPr>
            <w:r w:rsidRPr="00AC7291">
              <w:t xml:space="preserve">The cost of </w:t>
            </w:r>
            <w:r w:rsidR="00E425FF">
              <w:t>Local</w:t>
            </w:r>
            <w:r w:rsidR="0011134F">
              <w:t xml:space="preserve"> Authority</w:t>
            </w:r>
            <w:r w:rsidR="00533AC1">
              <w:t xml:space="preserve"> rates</w:t>
            </w:r>
            <w:r w:rsidRPr="00AC7291">
              <w:t xml:space="preserve">. </w:t>
            </w:r>
          </w:p>
        </w:tc>
      </w:tr>
      <w:tr w:rsidR="00047AE1" w:rsidRPr="00047AE1" w14:paraId="3D3BCF0C"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0F00D1"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9F3EE0"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5831BD56" w14:textId="77777777" w:rsidTr="2F954984">
        <w:tc>
          <w:tcPr>
            <w:tcW w:w="1140" w:type="dxa"/>
          </w:tcPr>
          <w:p w14:paraId="3A82D7A0" w14:textId="498DC957" w:rsidR="00047AE1" w:rsidRPr="001F024E" w:rsidRDefault="00047AE1" w:rsidP="00F036E1">
            <w:pPr>
              <w:pStyle w:val="Bodyromannumerals"/>
              <w:jc w:val="both"/>
              <w:rPr>
                <w:b/>
                <w:bCs/>
                <w:lang w:val="en-US"/>
              </w:rPr>
            </w:pPr>
            <w:r w:rsidRPr="001F024E">
              <w:rPr>
                <w:b/>
                <w:bCs/>
                <w:lang w:val="en-US"/>
              </w:rPr>
              <w:t>E2b.17</w:t>
            </w:r>
          </w:p>
        </w:tc>
        <w:tc>
          <w:tcPr>
            <w:tcW w:w="5159" w:type="dxa"/>
            <w:gridSpan w:val="2"/>
          </w:tcPr>
          <w:p w14:paraId="4896EDEA" w14:textId="77777777" w:rsidR="00047AE1" w:rsidRPr="001F024E" w:rsidRDefault="00047AE1" w:rsidP="00F036E1">
            <w:pPr>
              <w:pStyle w:val="Bodyromannumerals"/>
              <w:jc w:val="both"/>
              <w:rPr>
                <w:b/>
                <w:bCs/>
                <w:lang w:val="en-US"/>
              </w:rPr>
            </w:pPr>
            <w:r w:rsidRPr="001F024E">
              <w:rPr>
                <w:b/>
                <w:bCs/>
              </w:rPr>
              <w:t>Doubtful debts</w:t>
            </w:r>
          </w:p>
        </w:tc>
        <w:tc>
          <w:tcPr>
            <w:tcW w:w="1259" w:type="dxa"/>
          </w:tcPr>
          <w:p w14:paraId="61320D36"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15DEEAFC"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07397B97"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4347002F" w14:textId="4D3FCDAE" w:rsidR="00047AE1" w:rsidRPr="00AC7291" w:rsidRDefault="00047AE1" w:rsidP="00F036E1">
            <w:pPr>
              <w:pStyle w:val="Bodyromannumerals"/>
              <w:jc w:val="both"/>
              <w:rPr>
                <w:lang w:val="en-US"/>
              </w:rPr>
            </w:pPr>
            <w:r w:rsidRPr="00AC7291">
              <w:t xml:space="preserve">The charge/credit to the </w:t>
            </w:r>
            <w:r w:rsidR="0021369B">
              <w:t>revenue</w:t>
            </w:r>
            <w:r w:rsidR="0021369B" w:rsidRPr="00AC7291">
              <w:t xml:space="preserve"> </w:t>
            </w:r>
            <w:r w:rsidRPr="00AC7291">
              <w:t>and expenditure account for bad and doubtful debts.</w:t>
            </w:r>
          </w:p>
        </w:tc>
      </w:tr>
      <w:tr w:rsidR="00047AE1" w:rsidRPr="00047AE1" w14:paraId="1661E499"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3E98C35"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B48BBE"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CD2E160" w14:textId="77777777" w:rsidTr="2F954984">
        <w:tc>
          <w:tcPr>
            <w:tcW w:w="1140" w:type="dxa"/>
          </w:tcPr>
          <w:p w14:paraId="448B7CA0" w14:textId="77777777" w:rsidR="00047AE1" w:rsidRPr="001F024E" w:rsidRDefault="00047AE1" w:rsidP="00F036E1">
            <w:pPr>
              <w:pStyle w:val="Bodyromannumerals"/>
              <w:jc w:val="both"/>
              <w:rPr>
                <w:b/>
                <w:bCs/>
                <w:lang w:val="en-US"/>
              </w:rPr>
            </w:pPr>
            <w:r w:rsidRPr="001F024E">
              <w:rPr>
                <w:b/>
                <w:bCs/>
                <w:lang w:val="en-US"/>
              </w:rPr>
              <w:t>E2b.18</w:t>
            </w:r>
          </w:p>
        </w:tc>
        <w:tc>
          <w:tcPr>
            <w:tcW w:w="5159" w:type="dxa"/>
            <w:gridSpan w:val="2"/>
          </w:tcPr>
          <w:p w14:paraId="3638E50F" w14:textId="77777777" w:rsidR="00047AE1" w:rsidRPr="001F024E" w:rsidRDefault="00047AE1" w:rsidP="00F036E1">
            <w:pPr>
              <w:pStyle w:val="Bodyromannumerals"/>
              <w:jc w:val="both"/>
              <w:rPr>
                <w:b/>
                <w:bCs/>
                <w:lang w:val="en-US"/>
              </w:rPr>
            </w:pPr>
            <w:r w:rsidRPr="001F024E">
              <w:rPr>
                <w:b/>
                <w:bCs/>
              </w:rPr>
              <w:t>Total exceptional items</w:t>
            </w:r>
          </w:p>
        </w:tc>
        <w:tc>
          <w:tcPr>
            <w:tcW w:w="1259" w:type="dxa"/>
          </w:tcPr>
          <w:p w14:paraId="3FB84F9C"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00887651"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611CE136"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2BF8BD72" w14:textId="1E288684" w:rsidR="00047AE1" w:rsidRPr="00AC7291" w:rsidRDefault="00047AE1" w:rsidP="00F036E1">
            <w:pPr>
              <w:pStyle w:val="Bodyromannumerals"/>
              <w:jc w:val="both"/>
              <w:rPr>
                <w:lang w:val="en-US"/>
              </w:rPr>
            </w:pPr>
            <w:r w:rsidRPr="00AC7291">
              <w:rPr>
                <w:i/>
              </w:rPr>
              <w:t>Exceptional items</w:t>
            </w:r>
            <w:r w:rsidRPr="00AC7291">
              <w:t xml:space="preserve"> are defined in </w:t>
            </w:r>
            <w:r w:rsidR="00B93639" w:rsidRPr="00B93639">
              <w:t>accounting standards which apply in New Zealand.</w:t>
            </w:r>
          </w:p>
        </w:tc>
      </w:tr>
      <w:tr w:rsidR="00047AE1" w:rsidRPr="00047AE1" w14:paraId="43541C85"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2FA1E0"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461B470"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7DFB06D0" w14:textId="77777777" w:rsidTr="2F954984">
        <w:tc>
          <w:tcPr>
            <w:tcW w:w="1140" w:type="dxa"/>
          </w:tcPr>
          <w:p w14:paraId="0CD6E4CC" w14:textId="77777777" w:rsidR="00047AE1" w:rsidRPr="001F024E" w:rsidRDefault="00047AE1" w:rsidP="00F036E1">
            <w:pPr>
              <w:pStyle w:val="Bodyromannumerals"/>
              <w:jc w:val="both"/>
              <w:rPr>
                <w:b/>
                <w:bCs/>
                <w:lang w:val="en-US"/>
              </w:rPr>
            </w:pPr>
            <w:r w:rsidRPr="001F024E">
              <w:rPr>
                <w:b/>
                <w:bCs/>
                <w:lang w:val="en-US"/>
              </w:rPr>
              <w:t>E2b.19</w:t>
            </w:r>
          </w:p>
        </w:tc>
        <w:tc>
          <w:tcPr>
            <w:tcW w:w="5159" w:type="dxa"/>
            <w:gridSpan w:val="2"/>
          </w:tcPr>
          <w:p w14:paraId="2B142EB7" w14:textId="4651688B" w:rsidR="00047AE1" w:rsidRPr="001F024E" w:rsidRDefault="00047AE1" w:rsidP="00F036E1">
            <w:pPr>
              <w:pStyle w:val="Bodyromannumerals"/>
              <w:jc w:val="both"/>
              <w:rPr>
                <w:b/>
                <w:bCs/>
                <w:lang w:val="en-US"/>
              </w:rPr>
            </w:pPr>
            <w:r w:rsidRPr="001F024E">
              <w:rPr>
                <w:b/>
                <w:bCs/>
              </w:rPr>
              <w:t xml:space="preserve">Total </w:t>
            </w:r>
            <w:proofErr w:type="spellStart"/>
            <w:r w:rsidRPr="001F024E">
              <w:rPr>
                <w:b/>
                <w:bCs/>
              </w:rPr>
              <w:t>opex</w:t>
            </w:r>
            <w:proofErr w:type="spellEnd"/>
            <w:r w:rsidRPr="001F024E">
              <w:rPr>
                <w:b/>
                <w:bCs/>
              </w:rPr>
              <w:t xml:space="preserve"> less </w:t>
            </w:r>
            <w:proofErr w:type="gramStart"/>
            <w:r w:rsidRPr="001F024E">
              <w:rPr>
                <w:b/>
                <w:bCs/>
              </w:rPr>
              <w:t>third</w:t>
            </w:r>
            <w:r w:rsidR="00B4735E">
              <w:rPr>
                <w:b/>
                <w:bCs/>
              </w:rPr>
              <w:t xml:space="preserve"> </w:t>
            </w:r>
            <w:r w:rsidRPr="001F024E">
              <w:rPr>
                <w:b/>
                <w:bCs/>
              </w:rPr>
              <w:t>party</w:t>
            </w:r>
            <w:proofErr w:type="gramEnd"/>
            <w:r w:rsidRPr="001F024E">
              <w:rPr>
                <w:b/>
                <w:bCs/>
              </w:rPr>
              <w:t xml:space="preserve"> services</w:t>
            </w:r>
          </w:p>
        </w:tc>
        <w:tc>
          <w:tcPr>
            <w:tcW w:w="1259" w:type="dxa"/>
          </w:tcPr>
          <w:p w14:paraId="4050FCB2"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3C61403B"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224144B6"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3CF5CA5E" w14:textId="3C2478A9" w:rsidR="00047AE1" w:rsidRPr="00AC7291" w:rsidRDefault="00047AE1" w:rsidP="00F036E1">
            <w:pPr>
              <w:pStyle w:val="Bodyromannumerals"/>
              <w:jc w:val="both"/>
              <w:rPr>
                <w:lang w:val="en-US"/>
              </w:rPr>
            </w:pPr>
            <w:r w:rsidRPr="00AC7291">
              <w:t xml:space="preserve">Total operating expenditure less </w:t>
            </w:r>
            <w:proofErr w:type="gramStart"/>
            <w:r w:rsidRPr="00047AE1">
              <w:t>third</w:t>
            </w:r>
            <w:r w:rsidR="00B4735E">
              <w:t xml:space="preserve"> </w:t>
            </w:r>
            <w:r w:rsidRPr="00047AE1">
              <w:t>party</w:t>
            </w:r>
            <w:proofErr w:type="gramEnd"/>
            <w:r w:rsidRPr="00AC7291">
              <w:t xml:space="preserve"> services</w:t>
            </w:r>
            <w:r w:rsidRPr="00047AE1">
              <w:t>.</w:t>
            </w:r>
          </w:p>
        </w:tc>
      </w:tr>
      <w:tr w:rsidR="00047AE1" w:rsidRPr="00047AE1" w14:paraId="6E023D7C"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9E9E73B"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D58AD6F" w14:textId="43C9615B" w:rsidR="00047AE1" w:rsidRPr="00AC7291" w:rsidRDefault="00047AE1" w:rsidP="00F036E1">
            <w:pPr>
              <w:pStyle w:val="Bodyromannumerals"/>
              <w:jc w:val="both"/>
              <w:rPr>
                <w:lang w:val="en-US"/>
              </w:rPr>
            </w:pPr>
            <w:r w:rsidRPr="00AC7291">
              <w:rPr>
                <w:lang w:val="en-US"/>
              </w:rPr>
              <w:t>Calculated field: the sum of lines E2b.1</w:t>
            </w:r>
            <w:r w:rsidR="00B93639">
              <w:rPr>
                <w:lang w:val="en-US"/>
              </w:rPr>
              <w:t>1</w:t>
            </w:r>
            <w:r w:rsidRPr="00AC7291">
              <w:rPr>
                <w:lang w:val="en-US"/>
              </w:rPr>
              <w:t>+E2b.1</w:t>
            </w:r>
            <w:r w:rsidR="00B93639">
              <w:rPr>
                <w:lang w:val="en-US"/>
              </w:rPr>
              <w:t>5</w:t>
            </w:r>
            <w:r w:rsidRPr="00AC7291">
              <w:rPr>
                <w:lang w:val="en-US"/>
              </w:rPr>
              <w:t>+E2b.1</w:t>
            </w:r>
            <w:r w:rsidR="00B93639">
              <w:rPr>
                <w:lang w:val="en-US"/>
              </w:rPr>
              <w:t>6</w:t>
            </w:r>
            <w:r w:rsidRPr="00AC7291">
              <w:rPr>
                <w:lang w:val="en-US"/>
              </w:rPr>
              <w:t>+ E2b.1</w:t>
            </w:r>
            <w:r w:rsidR="00B93639">
              <w:rPr>
                <w:lang w:val="en-US"/>
              </w:rPr>
              <w:t>7</w:t>
            </w:r>
            <w:r w:rsidRPr="00AC7291">
              <w:rPr>
                <w:lang w:val="en-US"/>
              </w:rPr>
              <w:t>+ E2b.1</w:t>
            </w:r>
            <w:r w:rsidR="00B93639">
              <w:rPr>
                <w:lang w:val="en-US"/>
              </w:rPr>
              <w:t>8</w:t>
            </w:r>
            <w:r w:rsidRPr="00047AE1">
              <w:rPr>
                <w:lang w:val="en-US"/>
              </w:rPr>
              <w:t>.</w:t>
            </w:r>
          </w:p>
        </w:tc>
      </w:tr>
    </w:tbl>
    <w:p w14:paraId="15E7042D" w14:textId="77777777" w:rsidR="004865A2" w:rsidRDefault="004865A2">
      <w:r>
        <w:br w:type="page"/>
      </w:r>
    </w:p>
    <w:tbl>
      <w:tblPr>
        <w:tblStyle w:val="TableGrid"/>
        <w:tblW w:w="7558" w:type="dxa"/>
        <w:tblLook w:val="04A0" w:firstRow="1" w:lastRow="0" w:firstColumn="1" w:lastColumn="0" w:noHBand="0" w:noVBand="1"/>
      </w:tblPr>
      <w:tblGrid>
        <w:gridCol w:w="1140"/>
        <w:gridCol w:w="884"/>
        <w:gridCol w:w="4275"/>
        <w:gridCol w:w="1259"/>
      </w:tblGrid>
      <w:tr w:rsidR="00047AE1" w:rsidRPr="00047AE1" w14:paraId="38C2B72B" w14:textId="77777777" w:rsidTr="2F954984">
        <w:tc>
          <w:tcPr>
            <w:tcW w:w="1140" w:type="dxa"/>
          </w:tcPr>
          <w:p w14:paraId="66FDA6CB" w14:textId="599A777E" w:rsidR="00047AE1" w:rsidRPr="001F024E" w:rsidRDefault="00047AE1" w:rsidP="00F036E1">
            <w:pPr>
              <w:pStyle w:val="Bodyromannumerals"/>
              <w:jc w:val="both"/>
              <w:rPr>
                <w:b/>
                <w:bCs/>
                <w:lang w:val="en-US"/>
              </w:rPr>
            </w:pPr>
            <w:r w:rsidRPr="001F024E">
              <w:rPr>
                <w:b/>
                <w:bCs/>
                <w:lang w:val="en-US"/>
              </w:rPr>
              <w:lastRenderedPageBreak/>
              <w:t>E2b.20</w:t>
            </w:r>
          </w:p>
        </w:tc>
        <w:tc>
          <w:tcPr>
            <w:tcW w:w="5159" w:type="dxa"/>
            <w:gridSpan w:val="2"/>
          </w:tcPr>
          <w:p w14:paraId="2BF4B78D" w14:textId="77777777" w:rsidR="00047AE1" w:rsidRPr="001F024E" w:rsidRDefault="00047AE1" w:rsidP="00F036E1">
            <w:pPr>
              <w:pStyle w:val="Bodyromannumerals"/>
              <w:jc w:val="both"/>
              <w:rPr>
                <w:b/>
                <w:bCs/>
                <w:lang w:val="en-US"/>
              </w:rPr>
            </w:pPr>
            <w:r w:rsidRPr="001F024E">
              <w:rPr>
                <w:b/>
                <w:bCs/>
              </w:rPr>
              <w:t xml:space="preserve">Third party services – </w:t>
            </w:r>
            <w:proofErr w:type="spellStart"/>
            <w:r w:rsidRPr="001F024E">
              <w:rPr>
                <w:b/>
                <w:bCs/>
              </w:rPr>
              <w:t>opex</w:t>
            </w:r>
            <w:proofErr w:type="spellEnd"/>
          </w:p>
        </w:tc>
        <w:tc>
          <w:tcPr>
            <w:tcW w:w="1259" w:type="dxa"/>
          </w:tcPr>
          <w:p w14:paraId="66327516"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063CD932"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20F9AEDC"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25B5F747" w14:textId="77777777" w:rsidR="00047AE1" w:rsidRPr="00AC7291" w:rsidRDefault="00047AE1" w:rsidP="00F036E1">
            <w:pPr>
              <w:pStyle w:val="Bodyromannumerals"/>
              <w:jc w:val="both"/>
            </w:pPr>
            <w:r w:rsidRPr="00AC7291">
              <w:t>The operating costs of providing water services to third parties, to include:</w:t>
            </w:r>
          </w:p>
          <w:p w14:paraId="50DC31F6" w14:textId="77777777" w:rsidR="00047AE1" w:rsidRPr="00AC7291" w:rsidRDefault="00047AE1" w:rsidP="00BE0C9B">
            <w:pPr>
              <w:pStyle w:val="Bodyromannumerals"/>
              <w:numPr>
                <w:ilvl w:val="0"/>
                <w:numId w:val="43"/>
              </w:numPr>
              <w:jc w:val="both"/>
            </w:pPr>
            <w:r w:rsidRPr="00AC7291">
              <w:t>rechargeable works</w:t>
            </w:r>
            <w:r w:rsidRPr="00047AE1">
              <w:t>;</w:t>
            </w:r>
          </w:p>
          <w:p w14:paraId="2A759C09" w14:textId="77777777" w:rsidR="00047AE1" w:rsidRPr="00AC7291" w:rsidRDefault="00047AE1" w:rsidP="00BE0C9B">
            <w:pPr>
              <w:pStyle w:val="Bodyromannumerals"/>
              <w:numPr>
                <w:ilvl w:val="0"/>
                <w:numId w:val="43"/>
              </w:numPr>
              <w:jc w:val="both"/>
            </w:pPr>
            <w:r w:rsidRPr="00AC7291">
              <w:t>treatment and disposal of imported stormwater and sludge;</w:t>
            </w:r>
          </w:p>
          <w:p w14:paraId="7CEFCDCC" w14:textId="77777777" w:rsidR="00047AE1" w:rsidRPr="00AC7291" w:rsidRDefault="00047AE1" w:rsidP="00BE0C9B">
            <w:pPr>
              <w:pStyle w:val="Bodyromannumerals"/>
              <w:numPr>
                <w:ilvl w:val="0"/>
                <w:numId w:val="43"/>
              </w:numPr>
              <w:jc w:val="both"/>
            </w:pPr>
            <w:r w:rsidRPr="00AC7291">
              <w:t>stormwater only sewer diversions</w:t>
            </w:r>
            <w:r w:rsidRPr="00047AE1">
              <w:t>;</w:t>
            </w:r>
          </w:p>
          <w:p w14:paraId="16B704B9" w14:textId="77777777" w:rsidR="00047AE1" w:rsidRPr="00AC7291" w:rsidRDefault="00047AE1" w:rsidP="00BE0C9B">
            <w:pPr>
              <w:pStyle w:val="Bodyromannumerals"/>
              <w:numPr>
                <w:ilvl w:val="0"/>
                <w:numId w:val="43"/>
              </w:numPr>
              <w:jc w:val="both"/>
            </w:pPr>
            <w:r w:rsidRPr="00AC7291">
              <w:t>repairs to customers' connecting drains</w:t>
            </w:r>
            <w:r w:rsidRPr="00047AE1">
              <w:t>.</w:t>
            </w:r>
            <w:r w:rsidRPr="00AC7291">
              <w:t xml:space="preserve"> </w:t>
            </w:r>
          </w:p>
        </w:tc>
      </w:tr>
      <w:tr w:rsidR="00047AE1" w:rsidRPr="00047AE1" w14:paraId="1F5402BE"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64F82D"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91CC36"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32AAD032" w14:textId="77777777" w:rsidTr="2F954984">
        <w:tc>
          <w:tcPr>
            <w:tcW w:w="1140" w:type="dxa"/>
          </w:tcPr>
          <w:p w14:paraId="74FA05AB" w14:textId="77777777" w:rsidR="00047AE1" w:rsidRPr="001F024E" w:rsidRDefault="00047AE1" w:rsidP="00F036E1">
            <w:pPr>
              <w:pStyle w:val="Bodyromannumerals"/>
              <w:jc w:val="both"/>
              <w:rPr>
                <w:b/>
                <w:bCs/>
                <w:lang w:val="en-US"/>
              </w:rPr>
            </w:pPr>
            <w:r w:rsidRPr="001F024E">
              <w:rPr>
                <w:b/>
                <w:bCs/>
                <w:lang w:val="en-US"/>
              </w:rPr>
              <w:t>E2b.21</w:t>
            </w:r>
          </w:p>
        </w:tc>
        <w:tc>
          <w:tcPr>
            <w:tcW w:w="5159" w:type="dxa"/>
            <w:gridSpan w:val="2"/>
          </w:tcPr>
          <w:p w14:paraId="36B85860" w14:textId="77777777" w:rsidR="00047AE1" w:rsidRPr="001F024E" w:rsidRDefault="00047AE1" w:rsidP="00F036E1">
            <w:pPr>
              <w:pStyle w:val="Bodyromannumerals"/>
              <w:jc w:val="both"/>
              <w:rPr>
                <w:b/>
                <w:bCs/>
                <w:lang w:val="en-US"/>
              </w:rPr>
            </w:pPr>
            <w:r w:rsidRPr="001F024E">
              <w:rPr>
                <w:b/>
                <w:bCs/>
              </w:rPr>
              <w:t>Total operating expenditure</w:t>
            </w:r>
          </w:p>
        </w:tc>
        <w:tc>
          <w:tcPr>
            <w:tcW w:w="1259" w:type="dxa"/>
          </w:tcPr>
          <w:p w14:paraId="59231A0A"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72FC79BC" w14:textId="77777777" w:rsidTr="2F954984">
        <w:tc>
          <w:tcPr>
            <w:tcW w:w="2024" w:type="dxa"/>
            <w:gridSpan w:val="2"/>
            <w:tcBorders>
              <w:left w:val="single" w:sz="4" w:space="0" w:color="FFFFFF" w:themeColor="background2"/>
              <w:bottom w:val="single" w:sz="4" w:space="0" w:color="FFFFFF" w:themeColor="background2"/>
              <w:right w:val="single" w:sz="4" w:space="0" w:color="FFFFFF" w:themeColor="background2"/>
            </w:tcBorders>
          </w:tcPr>
          <w:p w14:paraId="5E01CA7B" w14:textId="77777777" w:rsidR="00047AE1" w:rsidRPr="00AC7291" w:rsidRDefault="00047AE1" w:rsidP="00F036E1">
            <w:pPr>
              <w:pStyle w:val="Bodyromannumerals"/>
              <w:jc w:val="both"/>
              <w:rPr>
                <w:i/>
                <w:lang w:val="en-US"/>
              </w:rPr>
            </w:pPr>
            <w:r w:rsidRPr="00AC7291">
              <w:rPr>
                <w:i/>
                <w:lang w:val="en-US"/>
              </w:rPr>
              <w:t>Definition:</w:t>
            </w:r>
          </w:p>
        </w:tc>
        <w:tc>
          <w:tcPr>
            <w:tcW w:w="5534" w:type="dxa"/>
            <w:gridSpan w:val="2"/>
            <w:tcBorders>
              <w:left w:val="single" w:sz="4" w:space="0" w:color="FFFFFF" w:themeColor="background2"/>
              <w:bottom w:val="single" w:sz="4" w:space="0" w:color="FFFFFF" w:themeColor="background2"/>
              <w:right w:val="single" w:sz="4" w:space="0" w:color="FFFFFF" w:themeColor="background2"/>
            </w:tcBorders>
          </w:tcPr>
          <w:p w14:paraId="05C1B2FE" w14:textId="77777777" w:rsidR="00047AE1" w:rsidRPr="00AC7291" w:rsidRDefault="00047AE1" w:rsidP="00F036E1">
            <w:pPr>
              <w:pStyle w:val="Bodyromannumerals"/>
              <w:jc w:val="both"/>
              <w:rPr>
                <w:lang w:val="en-US"/>
              </w:rPr>
            </w:pPr>
            <w:r w:rsidRPr="00AC7291">
              <w:t>Total operating expenditure</w:t>
            </w:r>
            <w:r w:rsidRPr="00047AE1">
              <w:t>.</w:t>
            </w:r>
          </w:p>
        </w:tc>
      </w:tr>
      <w:tr w:rsidR="00047AE1" w:rsidRPr="00047AE1" w14:paraId="4FD14089" w14:textId="77777777" w:rsidTr="2F954984">
        <w:tc>
          <w:tcPr>
            <w:tcW w:w="20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AD71BBA" w14:textId="77777777" w:rsidR="00047AE1" w:rsidRPr="00AC7291" w:rsidRDefault="00047AE1" w:rsidP="00F036E1">
            <w:pPr>
              <w:pStyle w:val="Bodyromannumerals"/>
              <w:jc w:val="both"/>
              <w:rPr>
                <w:i/>
                <w:lang w:val="en-US"/>
              </w:rPr>
            </w:pPr>
            <w:r w:rsidRPr="00AC7291">
              <w:rPr>
                <w:i/>
                <w:lang w:val="en-US"/>
              </w:rPr>
              <w:t>Processing Rules:</w:t>
            </w:r>
          </w:p>
        </w:tc>
        <w:tc>
          <w:tcPr>
            <w:tcW w:w="55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4FA749" w14:textId="4E95E5CB" w:rsidR="00047AE1" w:rsidRPr="00AC7291" w:rsidRDefault="00047AE1" w:rsidP="00F036E1">
            <w:pPr>
              <w:pStyle w:val="Bodyromannumerals"/>
              <w:jc w:val="both"/>
              <w:rPr>
                <w:lang w:val="en-US"/>
              </w:rPr>
            </w:pPr>
            <w:r w:rsidRPr="00AC7291">
              <w:rPr>
                <w:lang w:val="en-US"/>
              </w:rPr>
              <w:t>Calculated field: the sum of lines E2b.</w:t>
            </w:r>
            <w:r w:rsidR="007A539A">
              <w:rPr>
                <w:lang w:val="en-US"/>
              </w:rPr>
              <w:t>19</w:t>
            </w:r>
            <w:r w:rsidRPr="00AC7291">
              <w:rPr>
                <w:lang w:val="en-US"/>
              </w:rPr>
              <w:t xml:space="preserve"> and E2b.2</w:t>
            </w:r>
            <w:r w:rsidR="007A539A">
              <w:rPr>
                <w:lang w:val="en-US"/>
              </w:rPr>
              <w:t>0</w:t>
            </w:r>
            <w:r w:rsidRPr="00047AE1">
              <w:rPr>
                <w:lang w:val="en-US"/>
              </w:rPr>
              <w:t>.</w:t>
            </w:r>
          </w:p>
        </w:tc>
      </w:tr>
    </w:tbl>
    <w:p w14:paraId="29A59745" w14:textId="77777777" w:rsidR="00047AE1" w:rsidRPr="001F024E" w:rsidRDefault="00047AE1" w:rsidP="00F036E1">
      <w:pPr>
        <w:pStyle w:val="Bodyromannumerals"/>
        <w:jc w:val="both"/>
        <w:rPr>
          <w:rStyle w:val="Sectionsub-headingChar"/>
          <w:szCs w:val="22"/>
        </w:rPr>
      </w:pPr>
      <w:r w:rsidRPr="001F024E">
        <w:rPr>
          <w:rStyle w:val="Sectionsub-headingChar"/>
        </w:rPr>
        <w:t>BLOCK 3: REACTIVE AND PLANNED MAINTENANCE (INCLUDED IN OPEX)</w:t>
      </w:r>
    </w:p>
    <w:tbl>
      <w:tblPr>
        <w:tblStyle w:val="TableGrid"/>
        <w:tblW w:w="7558" w:type="dxa"/>
        <w:tblLook w:val="04A0" w:firstRow="1" w:lastRow="0" w:firstColumn="1" w:lastColumn="0" w:noHBand="0" w:noVBand="1"/>
      </w:tblPr>
      <w:tblGrid>
        <w:gridCol w:w="1140"/>
        <w:gridCol w:w="903"/>
        <w:gridCol w:w="4275"/>
        <w:gridCol w:w="1240"/>
      </w:tblGrid>
      <w:tr w:rsidR="00047AE1" w:rsidRPr="00047AE1" w14:paraId="535EEA49" w14:textId="77777777" w:rsidTr="2F954984">
        <w:tc>
          <w:tcPr>
            <w:tcW w:w="1140" w:type="dxa"/>
          </w:tcPr>
          <w:p w14:paraId="50A90131" w14:textId="77777777" w:rsidR="00047AE1" w:rsidRPr="001F024E" w:rsidRDefault="00047AE1" w:rsidP="00F036E1">
            <w:pPr>
              <w:pStyle w:val="Bodyromannumerals"/>
              <w:jc w:val="both"/>
              <w:rPr>
                <w:b/>
                <w:bCs/>
                <w:lang w:val="en-US"/>
              </w:rPr>
            </w:pPr>
            <w:r w:rsidRPr="001F024E">
              <w:rPr>
                <w:b/>
                <w:bCs/>
                <w:lang w:val="en-US"/>
              </w:rPr>
              <w:t>E2b.22</w:t>
            </w:r>
          </w:p>
        </w:tc>
        <w:tc>
          <w:tcPr>
            <w:tcW w:w="5178" w:type="dxa"/>
            <w:gridSpan w:val="2"/>
          </w:tcPr>
          <w:p w14:paraId="7E9F8771" w14:textId="77777777" w:rsidR="00047AE1" w:rsidRPr="001F024E" w:rsidRDefault="00047AE1" w:rsidP="00F036E1">
            <w:pPr>
              <w:pStyle w:val="Bodyromannumerals"/>
              <w:jc w:val="both"/>
              <w:rPr>
                <w:b/>
                <w:bCs/>
                <w:lang w:val="en-US"/>
              </w:rPr>
            </w:pPr>
            <w:r w:rsidRPr="001F024E">
              <w:rPr>
                <w:b/>
                <w:bCs/>
              </w:rPr>
              <w:t>Reactive and planned maintenance infrastructure</w:t>
            </w:r>
          </w:p>
        </w:tc>
        <w:tc>
          <w:tcPr>
            <w:tcW w:w="1240" w:type="dxa"/>
          </w:tcPr>
          <w:p w14:paraId="491C07AA"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73B92616"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7B4ED113"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19B7CEF3" w14:textId="77777777" w:rsidR="00047AE1" w:rsidRPr="00AC7291" w:rsidRDefault="00047AE1" w:rsidP="00F036E1">
            <w:pPr>
              <w:pStyle w:val="Bodyromannumerals"/>
              <w:jc w:val="both"/>
            </w:pPr>
            <w:r w:rsidRPr="00AC7291">
              <w:t>The reactive and planned maintenance expenditure on stormwater infrastructure assets, for each of the individually identified service activities included in operating expenditure.</w:t>
            </w:r>
          </w:p>
          <w:p w14:paraId="3B8AFC4C" w14:textId="330EDB71" w:rsidR="00047AE1" w:rsidRPr="00AC7291" w:rsidRDefault="00047AE1" w:rsidP="00F036E1">
            <w:pPr>
              <w:pStyle w:val="Bodyromannumerals"/>
              <w:jc w:val="both"/>
            </w:pPr>
            <w:r w:rsidRPr="00AC7291">
              <w:t xml:space="preserve">This should </w:t>
            </w:r>
            <w:r w:rsidR="00DA7CC1">
              <w:t>cover maintenance which is expensed in the year. Examples include</w:t>
            </w:r>
            <w:r w:rsidRPr="00AC7291">
              <w:t>:</w:t>
            </w:r>
          </w:p>
          <w:p w14:paraId="5DFDB60A" w14:textId="77777777" w:rsidR="00047AE1" w:rsidRPr="00AC7291" w:rsidRDefault="00047AE1" w:rsidP="00CB7CC2">
            <w:pPr>
              <w:pStyle w:val="Bodyromannumerals"/>
              <w:numPr>
                <w:ilvl w:val="0"/>
                <w:numId w:val="24"/>
              </w:numPr>
              <w:jc w:val="both"/>
            </w:pPr>
            <w:r w:rsidRPr="00AC7291">
              <w:t>Stormwater only sewer repairs which are not capitalised;</w:t>
            </w:r>
          </w:p>
          <w:p w14:paraId="693D93F1" w14:textId="77777777" w:rsidR="00047AE1" w:rsidRPr="00AC7291" w:rsidRDefault="00047AE1" w:rsidP="00CB7CC2">
            <w:pPr>
              <w:pStyle w:val="Bodyromannumerals"/>
              <w:numPr>
                <w:ilvl w:val="0"/>
                <w:numId w:val="24"/>
              </w:numPr>
              <w:jc w:val="both"/>
            </w:pPr>
            <w:r w:rsidRPr="00AC7291">
              <w:t>Stormwater only sewer collapses and blockage repairs;</w:t>
            </w:r>
          </w:p>
          <w:p w14:paraId="7A617D7B" w14:textId="77777777" w:rsidR="00047AE1" w:rsidRPr="00AC7291" w:rsidRDefault="00047AE1" w:rsidP="00CB7CC2">
            <w:pPr>
              <w:pStyle w:val="Bodyromannumerals"/>
              <w:numPr>
                <w:ilvl w:val="0"/>
                <w:numId w:val="24"/>
              </w:numPr>
              <w:jc w:val="both"/>
            </w:pPr>
            <w:r w:rsidRPr="00AC7291">
              <w:t>Routine stormwater only sewer flushing and cleaning; and</w:t>
            </w:r>
          </w:p>
          <w:p w14:paraId="71D45D57" w14:textId="77777777" w:rsidR="00047AE1" w:rsidRDefault="00047AE1" w:rsidP="00CB7CC2">
            <w:pPr>
              <w:pStyle w:val="Bodyromannumerals"/>
              <w:numPr>
                <w:ilvl w:val="0"/>
                <w:numId w:val="24"/>
              </w:numPr>
              <w:jc w:val="both"/>
            </w:pPr>
            <w:r w:rsidRPr="00AC7291">
              <w:t xml:space="preserve">Planned routine and reactive maintenance of pumping plant. </w:t>
            </w:r>
          </w:p>
          <w:p w14:paraId="0917DE55" w14:textId="01CFBF23" w:rsidR="00047AE1" w:rsidRPr="00AC7291" w:rsidRDefault="00DA7CC1" w:rsidP="00F036E1">
            <w:pPr>
              <w:pStyle w:val="Bodyromannumerals"/>
              <w:jc w:val="both"/>
            </w:pPr>
            <w:r>
              <w:t>Renewals investment (which is capitalised) should be reported in the Section G of the RFI Tables.</w:t>
            </w:r>
          </w:p>
        </w:tc>
      </w:tr>
      <w:tr w:rsidR="00047AE1" w:rsidRPr="00047AE1" w14:paraId="17DC8DF6"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0F71793"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250265D" w14:textId="556D91C0" w:rsidR="00047AE1" w:rsidRPr="00AC7291" w:rsidRDefault="00047AE1" w:rsidP="00F036E1">
            <w:pPr>
              <w:pStyle w:val="Bodyromannumerals"/>
              <w:jc w:val="both"/>
              <w:rPr>
                <w:lang w:val="en-US"/>
              </w:rPr>
            </w:pPr>
            <w:r w:rsidRPr="00AC7291">
              <w:rPr>
                <w:lang w:val="en-US"/>
              </w:rPr>
              <w:t>Input field</w:t>
            </w:r>
            <w:r w:rsidRPr="00047AE1">
              <w:rPr>
                <w:lang w:val="en-US"/>
              </w:rPr>
              <w:t>.</w:t>
            </w:r>
            <w:r w:rsidR="00D73208">
              <w:rPr>
                <w:lang w:val="en-US"/>
              </w:rPr>
              <w:t xml:space="preserve"> </w:t>
            </w:r>
            <w:r w:rsidR="00D73208" w:rsidRPr="00AC7291">
              <w:rPr>
                <w:lang w:val="en-US"/>
              </w:rPr>
              <w:t>Column ‘total’ is calculated from the sum of the input columns</w:t>
            </w:r>
            <w:r w:rsidR="00D73208" w:rsidRPr="00047AE1">
              <w:rPr>
                <w:lang w:val="en-US"/>
              </w:rPr>
              <w:t>.</w:t>
            </w:r>
          </w:p>
        </w:tc>
      </w:tr>
    </w:tbl>
    <w:p w14:paraId="1429F55B" w14:textId="77777777" w:rsidR="004865A2" w:rsidRDefault="004865A2">
      <w:r>
        <w:br w:type="page"/>
      </w:r>
    </w:p>
    <w:tbl>
      <w:tblPr>
        <w:tblStyle w:val="TableGrid"/>
        <w:tblW w:w="7558" w:type="dxa"/>
        <w:tblLook w:val="04A0" w:firstRow="1" w:lastRow="0" w:firstColumn="1" w:lastColumn="0" w:noHBand="0" w:noVBand="1"/>
      </w:tblPr>
      <w:tblGrid>
        <w:gridCol w:w="1140"/>
        <w:gridCol w:w="903"/>
        <w:gridCol w:w="4275"/>
        <w:gridCol w:w="1240"/>
      </w:tblGrid>
      <w:tr w:rsidR="00047AE1" w:rsidRPr="00047AE1" w14:paraId="496108BA" w14:textId="77777777" w:rsidTr="2F954984">
        <w:tc>
          <w:tcPr>
            <w:tcW w:w="1140" w:type="dxa"/>
          </w:tcPr>
          <w:p w14:paraId="033ED77C" w14:textId="5A97FF4C" w:rsidR="00047AE1" w:rsidRPr="001F024E" w:rsidRDefault="00047AE1" w:rsidP="00F036E1">
            <w:pPr>
              <w:pStyle w:val="Bodyromannumerals"/>
              <w:jc w:val="both"/>
              <w:rPr>
                <w:b/>
                <w:bCs/>
                <w:lang w:val="en-US"/>
              </w:rPr>
            </w:pPr>
            <w:r w:rsidRPr="001F024E">
              <w:rPr>
                <w:b/>
                <w:bCs/>
                <w:lang w:val="en-US"/>
              </w:rPr>
              <w:lastRenderedPageBreak/>
              <w:t>E2b.23</w:t>
            </w:r>
          </w:p>
        </w:tc>
        <w:tc>
          <w:tcPr>
            <w:tcW w:w="5178" w:type="dxa"/>
            <w:gridSpan w:val="2"/>
          </w:tcPr>
          <w:p w14:paraId="1CDD5D9B" w14:textId="77777777" w:rsidR="00047AE1" w:rsidRPr="001F024E" w:rsidRDefault="00047AE1" w:rsidP="00F036E1">
            <w:pPr>
              <w:pStyle w:val="Bodyromannumerals"/>
              <w:jc w:val="both"/>
              <w:rPr>
                <w:b/>
                <w:bCs/>
                <w:lang w:val="en-US"/>
              </w:rPr>
            </w:pPr>
            <w:r w:rsidRPr="001F024E">
              <w:rPr>
                <w:b/>
                <w:bCs/>
              </w:rPr>
              <w:t>Reactive and planned maintenance non-infrastructure</w:t>
            </w:r>
          </w:p>
        </w:tc>
        <w:tc>
          <w:tcPr>
            <w:tcW w:w="1240" w:type="dxa"/>
          </w:tcPr>
          <w:p w14:paraId="735CC791"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4B640B67"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2A989593"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3AAEDF40" w14:textId="77777777" w:rsidR="00047AE1" w:rsidRPr="00AC7291" w:rsidRDefault="00047AE1" w:rsidP="00F036E1">
            <w:pPr>
              <w:pStyle w:val="Bodyromannumerals"/>
              <w:jc w:val="both"/>
            </w:pPr>
            <w:r w:rsidRPr="00AC7291">
              <w:t xml:space="preserve">The reactive and planned maintenance expenditure on stormwater non-infrastructure assets, for each of the individually identified service activities included in operating expenditure. </w:t>
            </w:r>
          </w:p>
          <w:p w14:paraId="61B77297" w14:textId="77777777" w:rsidR="00047AE1" w:rsidRPr="00AC7291" w:rsidRDefault="00047AE1" w:rsidP="00F036E1">
            <w:pPr>
              <w:pStyle w:val="Bodyromannumerals"/>
              <w:jc w:val="both"/>
            </w:pPr>
            <w:r w:rsidRPr="00AC7291">
              <w:t>This should include expenditure on:</w:t>
            </w:r>
          </w:p>
          <w:p w14:paraId="55B3EA9D" w14:textId="77777777" w:rsidR="00047AE1" w:rsidRPr="00AC7291" w:rsidRDefault="00047AE1" w:rsidP="00BE0C9B">
            <w:pPr>
              <w:pStyle w:val="Bodyromannumerals"/>
              <w:numPr>
                <w:ilvl w:val="0"/>
                <w:numId w:val="42"/>
              </w:numPr>
              <w:jc w:val="both"/>
            </w:pPr>
            <w:r w:rsidRPr="00AC7291">
              <w:t>planned routine and reactive servicing of pumping plant;</w:t>
            </w:r>
          </w:p>
          <w:p w14:paraId="723C681E" w14:textId="0B4C8F32" w:rsidR="00047AE1" w:rsidRPr="00AC7291" w:rsidRDefault="00047AE1" w:rsidP="00BE0C9B">
            <w:pPr>
              <w:pStyle w:val="Bodyromannumerals"/>
              <w:numPr>
                <w:ilvl w:val="0"/>
                <w:numId w:val="42"/>
              </w:numPr>
              <w:jc w:val="both"/>
            </w:pPr>
            <w:r w:rsidRPr="00AC7291">
              <w:t xml:space="preserve">planned routine and reactive maintenance of </w:t>
            </w:r>
            <w:r w:rsidR="00950E6B">
              <w:t>treatment plants</w:t>
            </w:r>
            <w:r w:rsidRPr="00AC7291">
              <w:t xml:space="preserve"> and instrumentation;</w:t>
            </w:r>
          </w:p>
          <w:p w14:paraId="127333FF" w14:textId="77777777" w:rsidR="00047AE1" w:rsidRPr="00AC7291" w:rsidRDefault="00047AE1" w:rsidP="00BE0C9B">
            <w:pPr>
              <w:pStyle w:val="Bodyromannumerals"/>
              <w:numPr>
                <w:ilvl w:val="0"/>
                <w:numId w:val="42"/>
              </w:numPr>
              <w:jc w:val="both"/>
            </w:pPr>
            <w:r w:rsidRPr="00AC7291">
              <w:t>service reservoir dosing;</w:t>
            </w:r>
          </w:p>
          <w:p w14:paraId="689E8318" w14:textId="77777777" w:rsidR="00047AE1" w:rsidRPr="00AC7291" w:rsidRDefault="00047AE1" w:rsidP="00BE0C9B">
            <w:pPr>
              <w:pStyle w:val="Bodyromannumerals"/>
              <w:numPr>
                <w:ilvl w:val="0"/>
                <w:numId w:val="42"/>
              </w:numPr>
              <w:jc w:val="both"/>
            </w:pPr>
            <w:r w:rsidRPr="00AC7291">
              <w:t>buildings and ground maintenance; and</w:t>
            </w:r>
          </w:p>
          <w:p w14:paraId="2418182C" w14:textId="77777777" w:rsidR="00047AE1" w:rsidRPr="00AC7291" w:rsidRDefault="00047AE1" w:rsidP="00BE0C9B">
            <w:pPr>
              <w:pStyle w:val="Bodyromannumerals"/>
              <w:numPr>
                <w:ilvl w:val="0"/>
                <w:numId w:val="42"/>
              </w:numPr>
              <w:jc w:val="both"/>
            </w:pPr>
            <w:r w:rsidRPr="00AC7291">
              <w:t>contracts for maintenance of computer equipment.</w:t>
            </w:r>
          </w:p>
        </w:tc>
      </w:tr>
      <w:tr w:rsidR="00047AE1" w:rsidRPr="00047AE1" w14:paraId="31B0B266"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1649D4"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1B3AEE" w14:textId="50CCE20A" w:rsidR="00047AE1" w:rsidRPr="00AC7291" w:rsidRDefault="00047AE1" w:rsidP="00F036E1">
            <w:pPr>
              <w:pStyle w:val="Bodyromannumerals"/>
              <w:jc w:val="both"/>
              <w:rPr>
                <w:lang w:val="en-US"/>
              </w:rPr>
            </w:pPr>
            <w:r w:rsidRPr="00AC7291">
              <w:rPr>
                <w:lang w:val="en-US"/>
              </w:rPr>
              <w:t>Input field</w:t>
            </w:r>
            <w:r w:rsidRPr="00047AE1">
              <w:rPr>
                <w:lang w:val="en-US"/>
              </w:rPr>
              <w:t>.</w:t>
            </w:r>
            <w:r w:rsidR="00D73208">
              <w:rPr>
                <w:lang w:val="en-US"/>
              </w:rPr>
              <w:t xml:space="preserve"> </w:t>
            </w:r>
            <w:r w:rsidR="00D73208" w:rsidRPr="00AC7291">
              <w:rPr>
                <w:lang w:val="en-US"/>
              </w:rPr>
              <w:t>Column ‘total’ is calculated from the sum of the input columns</w:t>
            </w:r>
            <w:r w:rsidR="00D73208" w:rsidRPr="00047AE1">
              <w:rPr>
                <w:lang w:val="en-US"/>
              </w:rPr>
              <w:t>.</w:t>
            </w:r>
          </w:p>
        </w:tc>
      </w:tr>
    </w:tbl>
    <w:p w14:paraId="62B8C925" w14:textId="77777777" w:rsidR="00047AE1" w:rsidRPr="00AA59A6" w:rsidRDefault="00047AE1" w:rsidP="00F036E1">
      <w:pPr>
        <w:pStyle w:val="Sectionsub-heading"/>
        <w:jc w:val="both"/>
      </w:pPr>
      <w:r w:rsidRPr="00047AE1">
        <w:t>BLOCK 4: CAPITAL MAINTENANCE</w:t>
      </w:r>
    </w:p>
    <w:tbl>
      <w:tblPr>
        <w:tblStyle w:val="TableGrid"/>
        <w:tblW w:w="7558" w:type="dxa"/>
        <w:tblLook w:val="04A0" w:firstRow="1" w:lastRow="0" w:firstColumn="1" w:lastColumn="0" w:noHBand="0" w:noVBand="1"/>
      </w:tblPr>
      <w:tblGrid>
        <w:gridCol w:w="1155"/>
        <w:gridCol w:w="888"/>
        <w:gridCol w:w="4379"/>
        <w:gridCol w:w="1136"/>
      </w:tblGrid>
      <w:tr w:rsidR="00047AE1" w:rsidRPr="00047AE1" w14:paraId="4F59A834" w14:textId="77777777" w:rsidTr="2F954984">
        <w:tc>
          <w:tcPr>
            <w:tcW w:w="1155" w:type="dxa"/>
          </w:tcPr>
          <w:p w14:paraId="66098554" w14:textId="77777777" w:rsidR="00047AE1" w:rsidRPr="001F024E" w:rsidRDefault="00047AE1" w:rsidP="00F036E1">
            <w:pPr>
              <w:pStyle w:val="Bodyromannumerals"/>
              <w:jc w:val="both"/>
              <w:rPr>
                <w:b/>
                <w:bCs/>
                <w:lang w:val="en-US"/>
              </w:rPr>
            </w:pPr>
            <w:r w:rsidRPr="001F024E">
              <w:rPr>
                <w:b/>
                <w:bCs/>
                <w:lang w:val="en-US"/>
              </w:rPr>
              <w:t>E2b.24</w:t>
            </w:r>
          </w:p>
        </w:tc>
        <w:tc>
          <w:tcPr>
            <w:tcW w:w="5267" w:type="dxa"/>
            <w:gridSpan w:val="2"/>
          </w:tcPr>
          <w:p w14:paraId="164CCF25" w14:textId="77777777" w:rsidR="00047AE1" w:rsidRPr="001F024E" w:rsidRDefault="00047AE1" w:rsidP="00F036E1">
            <w:pPr>
              <w:pStyle w:val="Bodyromannumerals"/>
              <w:jc w:val="both"/>
              <w:rPr>
                <w:b/>
                <w:bCs/>
                <w:lang w:val="en-US"/>
              </w:rPr>
            </w:pPr>
            <w:r w:rsidRPr="001F024E">
              <w:rPr>
                <w:b/>
                <w:bCs/>
              </w:rPr>
              <w:t>Infrastructure depreciation charge</w:t>
            </w:r>
          </w:p>
        </w:tc>
        <w:tc>
          <w:tcPr>
            <w:tcW w:w="1136" w:type="dxa"/>
          </w:tcPr>
          <w:p w14:paraId="1BB379F0"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70C3E108"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3D96BFB0"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5B4492E2" w14:textId="0CF15D32" w:rsidR="00047AE1" w:rsidRPr="00AC7291" w:rsidRDefault="00047AE1" w:rsidP="00F036E1">
            <w:pPr>
              <w:pStyle w:val="Bodyromannumerals"/>
              <w:jc w:val="both"/>
            </w:pPr>
            <w:r w:rsidRPr="00AC7291">
              <w:t xml:space="preserve">Infrastructure depreciation charge for each of the individually identified service activities: </w:t>
            </w:r>
            <w:r w:rsidRPr="00AC7291">
              <w:rPr>
                <w:i/>
                <w:iCs/>
              </w:rPr>
              <w:t>Stormwater Collection</w:t>
            </w:r>
            <w:r w:rsidR="00F90090">
              <w:rPr>
                <w:i/>
                <w:iCs/>
              </w:rPr>
              <w:t xml:space="preserve"> and</w:t>
            </w:r>
            <w:r w:rsidR="00F90090" w:rsidRPr="00AC7291">
              <w:rPr>
                <w:i/>
                <w:iCs/>
              </w:rPr>
              <w:t xml:space="preserve"> </w:t>
            </w:r>
            <w:r w:rsidRPr="00AC7291">
              <w:rPr>
                <w:i/>
                <w:iCs/>
              </w:rPr>
              <w:t xml:space="preserve">Stormwater treatment </w:t>
            </w:r>
            <w:r w:rsidRPr="00AC7291">
              <w:t xml:space="preserve">and </w:t>
            </w:r>
            <w:r w:rsidRPr="00AC7291">
              <w:rPr>
                <w:i/>
                <w:iCs/>
              </w:rPr>
              <w:t>disposal (if applicable).</w:t>
            </w:r>
          </w:p>
        </w:tc>
      </w:tr>
      <w:tr w:rsidR="00047AE1" w:rsidRPr="00047AE1" w14:paraId="77E03153"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59CF68E"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AB68CD" w14:textId="77777777" w:rsidR="00047AE1" w:rsidRPr="00AC7291" w:rsidRDefault="00047AE1" w:rsidP="00F036E1">
            <w:pPr>
              <w:pStyle w:val="Bodyromannumerals"/>
              <w:jc w:val="both"/>
              <w:rPr>
                <w:lang w:val="en-US"/>
              </w:rPr>
            </w:pPr>
            <w:r w:rsidRPr="00AC7291">
              <w:rPr>
                <w:lang w:val="en-US"/>
              </w:rPr>
              <w:t>Input /Calculated Field. Column ‘total’ is calculated from the sum of the input columns. This line to be consistent with information in Chapter F.</w:t>
            </w:r>
          </w:p>
        </w:tc>
      </w:tr>
      <w:tr w:rsidR="00047AE1" w:rsidRPr="00047AE1" w14:paraId="797154EE" w14:textId="77777777" w:rsidTr="2F954984">
        <w:tc>
          <w:tcPr>
            <w:tcW w:w="1155" w:type="dxa"/>
          </w:tcPr>
          <w:p w14:paraId="6ED12779" w14:textId="77777777" w:rsidR="00047AE1" w:rsidRPr="001F024E" w:rsidRDefault="00047AE1" w:rsidP="00F036E1">
            <w:pPr>
              <w:pStyle w:val="Bodyromannumerals"/>
              <w:jc w:val="both"/>
              <w:rPr>
                <w:b/>
                <w:bCs/>
                <w:lang w:val="en-US"/>
              </w:rPr>
            </w:pPr>
            <w:r w:rsidRPr="001F024E">
              <w:rPr>
                <w:b/>
                <w:bCs/>
                <w:lang w:val="en-US"/>
              </w:rPr>
              <w:t>E2b.25</w:t>
            </w:r>
          </w:p>
        </w:tc>
        <w:tc>
          <w:tcPr>
            <w:tcW w:w="5267" w:type="dxa"/>
            <w:gridSpan w:val="2"/>
          </w:tcPr>
          <w:p w14:paraId="68E44391" w14:textId="77777777" w:rsidR="00047AE1" w:rsidRPr="001F024E" w:rsidRDefault="00047AE1" w:rsidP="00F036E1">
            <w:pPr>
              <w:pStyle w:val="Bodyromannumerals"/>
              <w:jc w:val="both"/>
              <w:rPr>
                <w:b/>
                <w:bCs/>
                <w:lang w:val="en-US"/>
              </w:rPr>
            </w:pPr>
            <w:r w:rsidRPr="001F024E">
              <w:rPr>
                <w:b/>
                <w:bCs/>
              </w:rPr>
              <w:t>Non-infrastructure depreciation charge</w:t>
            </w:r>
          </w:p>
        </w:tc>
        <w:tc>
          <w:tcPr>
            <w:tcW w:w="1136" w:type="dxa"/>
          </w:tcPr>
          <w:p w14:paraId="18010033"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57697A46"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0BD41557"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62436D37" w14:textId="6CB88DD5" w:rsidR="00047AE1" w:rsidRPr="00AC7291" w:rsidRDefault="00047AE1" w:rsidP="00F036E1">
            <w:pPr>
              <w:pStyle w:val="Bodyromannumerals"/>
              <w:jc w:val="both"/>
              <w:rPr>
                <w:i/>
                <w:iCs/>
              </w:rPr>
            </w:pPr>
            <w:r w:rsidRPr="00AC7291">
              <w:t xml:space="preserve">Non infrastructure depreciation charge on tangible fixed assets, for each of the individually identified service activities: </w:t>
            </w:r>
            <w:r w:rsidRPr="00AC7291">
              <w:rPr>
                <w:i/>
                <w:iCs/>
              </w:rPr>
              <w:t>Stormwater Collection</w:t>
            </w:r>
            <w:r w:rsidR="00AA5C8C">
              <w:rPr>
                <w:i/>
                <w:iCs/>
              </w:rPr>
              <w:t xml:space="preserve"> and</w:t>
            </w:r>
            <w:r w:rsidR="00AA5C8C" w:rsidRPr="00AC7291">
              <w:rPr>
                <w:i/>
                <w:iCs/>
              </w:rPr>
              <w:t xml:space="preserve"> </w:t>
            </w:r>
            <w:r w:rsidRPr="00AC7291">
              <w:rPr>
                <w:i/>
                <w:iCs/>
              </w:rPr>
              <w:t>Stormwater treatment</w:t>
            </w:r>
            <w:r w:rsidRPr="00AC7291">
              <w:t xml:space="preserve"> and </w:t>
            </w:r>
            <w:r w:rsidRPr="00AC7291">
              <w:rPr>
                <w:i/>
                <w:iCs/>
              </w:rPr>
              <w:t>disposal (if applicable).</w:t>
            </w:r>
          </w:p>
          <w:p w14:paraId="4FC1C32D" w14:textId="534AAC40" w:rsidR="00047AE1" w:rsidRPr="00AC7291" w:rsidRDefault="00047AE1" w:rsidP="00F036E1">
            <w:pPr>
              <w:pStyle w:val="Bodyromannumerals"/>
              <w:jc w:val="both"/>
            </w:pPr>
            <w:r w:rsidRPr="00AC7291">
              <w:t>Note that this figure is not net of the amortisation of deferred credits and intangible assets, which are shown separately on lines E2b.2</w:t>
            </w:r>
            <w:r w:rsidR="007A539A">
              <w:t>6</w:t>
            </w:r>
            <w:r w:rsidRPr="00AC7291">
              <w:t xml:space="preserve"> and E2b.2</w:t>
            </w:r>
            <w:r w:rsidR="007A539A">
              <w:t>7</w:t>
            </w:r>
            <w:r w:rsidRPr="00AC7291">
              <w:t>.</w:t>
            </w:r>
          </w:p>
        </w:tc>
      </w:tr>
      <w:tr w:rsidR="00047AE1" w:rsidRPr="00047AE1" w14:paraId="36C8458C"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484C2F9"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4388160" w14:textId="77777777" w:rsidR="00047AE1" w:rsidRPr="00AC7291" w:rsidRDefault="00047AE1" w:rsidP="00F036E1">
            <w:pPr>
              <w:pStyle w:val="Bodyromannumerals"/>
              <w:jc w:val="both"/>
              <w:rPr>
                <w:lang w:val="en-US"/>
              </w:rPr>
            </w:pPr>
            <w:r w:rsidRPr="00AC7291">
              <w:rPr>
                <w:lang w:val="en-US"/>
              </w:rPr>
              <w:t>Input/Calculated Field. Column ‘total’ is calculated from the sum of the input columns.</w:t>
            </w:r>
            <w:r w:rsidRPr="00047AE1">
              <w:rPr>
                <w:lang w:val="en-US"/>
              </w:rPr>
              <w:t xml:space="preserve"> </w:t>
            </w:r>
            <w:r w:rsidRPr="00AC7291">
              <w:rPr>
                <w:lang w:val="en-US"/>
              </w:rPr>
              <w:t>Information to be consistent with that reported in Chapter F</w:t>
            </w:r>
          </w:p>
        </w:tc>
      </w:tr>
    </w:tbl>
    <w:p w14:paraId="6103946A" w14:textId="77777777" w:rsidR="003D3D3E" w:rsidRDefault="003D3D3E">
      <w:r>
        <w:br w:type="page"/>
      </w:r>
    </w:p>
    <w:tbl>
      <w:tblPr>
        <w:tblStyle w:val="TableGrid"/>
        <w:tblW w:w="7558" w:type="dxa"/>
        <w:tblLook w:val="04A0" w:firstRow="1" w:lastRow="0" w:firstColumn="1" w:lastColumn="0" w:noHBand="0" w:noVBand="1"/>
      </w:tblPr>
      <w:tblGrid>
        <w:gridCol w:w="1155"/>
        <w:gridCol w:w="888"/>
        <w:gridCol w:w="4379"/>
        <w:gridCol w:w="1136"/>
      </w:tblGrid>
      <w:tr w:rsidR="00047AE1" w:rsidRPr="00047AE1" w14:paraId="3BF614F7" w14:textId="77777777" w:rsidTr="2F954984">
        <w:tc>
          <w:tcPr>
            <w:tcW w:w="1155" w:type="dxa"/>
          </w:tcPr>
          <w:p w14:paraId="3C20E77F" w14:textId="17EFAE6F" w:rsidR="00047AE1" w:rsidRPr="001F024E" w:rsidRDefault="00047AE1" w:rsidP="00F036E1">
            <w:pPr>
              <w:pStyle w:val="Bodyromannumerals"/>
              <w:jc w:val="both"/>
              <w:rPr>
                <w:b/>
                <w:bCs/>
                <w:lang w:val="en-US"/>
              </w:rPr>
            </w:pPr>
            <w:r w:rsidRPr="001F024E">
              <w:rPr>
                <w:b/>
                <w:bCs/>
                <w:lang w:val="en-US"/>
              </w:rPr>
              <w:lastRenderedPageBreak/>
              <w:t>E2b.26</w:t>
            </w:r>
          </w:p>
        </w:tc>
        <w:tc>
          <w:tcPr>
            <w:tcW w:w="5267" w:type="dxa"/>
            <w:gridSpan w:val="2"/>
          </w:tcPr>
          <w:p w14:paraId="555DD298" w14:textId="77777777" w:rsidR="00047AE1" w:rsidRPr="001F024E" w:rsidRDefault="00047AE1" w:rsidP="00F036E1">
            <w:pPr>
              <w:pStyle w:val="Bodyromannumerals"/>
              <w:jc w:val="both"/>
              <w:rPr>
                <w:b/>
                <w:bCs/>
                <w:lang w:val="en-US"/>
              </w:rPr>
            </w:pPr>
            <w:r w:rsidRPr="001F024E">
              <w:rPr>
                <w:b/>
                <w:bCs/>
              </w:rPr>
              <w:t>Amortisation of deferred credits</w:t>
            </w:r>
          </w:p>
        </w:tc>
        <w:tc>
          <w:tcPr>
            <w:tcW w:w="1136" w:type="dxa"/>
          </w:tcPr>
          <w:p w14:paraId="0B64FACC"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499BEA6F"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6A8F0BB0"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0CC0557A" w14:textId="77777777" w:rsidR="00047AE1" w:rsidRPr="00AC7291" w:rsidRDefault="00047AE1" w:rsidP="00F036E1">
            <w:pPr>
              <w:pStyle w:val="Bodyromannumerals"/>
              <w:jc w:val="both"/>
              <w:rPr>
                <w:lang w:val="en-US"/>
              </w:rPr>
            </w:pPr>
            <w:r w:rsidRPr="00AC7291">
              <w:t>The amortisation of deferred credits arising from third party contributions on non-infrastructure assets. These are amortised over the life of the related asset</w:t>
            </w:r>
            <w:r w:rsidRPr="00AC7291">
              <w:rPr>
                <w:i/>
              </w:rPr>
              <w:t>.</w:t>
            </w:r>
          </w:p>
        </w:tc>
      </w:tr>
      <w:tr w:rsidR="00047AE1" w:rsidRPr="00047AE1" w14:paraId="6F1CF08F"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D7D783E"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7ACD2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4F2ED94B" w14:textId="77777777" w:rsidTr="2F954984">
        <w:tc>
          <w:tcPr>
            <w:tcW w:w="1155" w:type="dxa"/>
          </w:tcPr>
          <w:p w14:paraId="4445A246" w14:textId="77777777" w:rsidR="00047AE1" w:rsidRPr="001F024E" w:rsidRDefault="00047AE1" w:rsidP="00F036E1">
            <w:pPr>
              <w:pStyle w:val="Bodyromannumerals"/>
              <w:jc w:val="both"/>
              <w:rPr>
                <w:b/>
                <w:bCs/>
                <w:lang w:val="en-US"/>
              </w:rPr>
            </w:pPr>
            <w:r w:rsidRPr="001F024E">
              <w:rPr>
                <w:b/>
                <w:bCs/>
                <w:lang w:val="en-US"/>
              </w:rPr>
              <w:t>E2b.27</w:t>
            </w:r>
          </w:p>
        </w:tc>
        <w:tc>
          <w:tcPr>
            <w:tcW w:w="5267" w:type="dxa"/>
            <w:gridSpan w:val="2"/>
          </w:tcPr>
          <w:p w14:paraId="3E6F28E1" w14:textId="77777777" w:rsidR="00047AE1" w:rsidRPr="001F024E" w:rsidRDefault="00047AE1" w:rsidP="00F036E1">
            <w:pPr>
              <w:pStyle w:val="Bodyromannumerals"/>
              <w:jc w:val="both"/>
              <w:rPr>
                <w:b/>
                <w:bCs/>
                <w:lang w:val="en-US"/>
              </w:rPr>
            </w:pPr>
            <w:r w:rsidRPr="001F024E">
              <w:rPr>
                <w:b/>
                <w:bCs/>
              </w:rPr>
              <w:t>Amortisation of intangible assets</w:t>
            </w:r>
          </w:p>
        </w:tc>
        <w:tc>
          <w:tcPr>
            <w:tcW w:w="1136" w:type="dxa"/>
          </w:tcPr>
          <w:p w14:paraId="49800439"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27A3F85D"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5353033D"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32B011B4" w14:textId="77777777" w:rsidR="00047AE1" w:rsidRPr="00AC7291" w:rsidRDefault="00047AE1" w:rsidP="00F036E1">
            <w:pPr>
              <w:pStyle w:val="Bodyromannumerals"/>
              <w:jc w:val="both"/>
              <w:rPr>
                <w:lang w:val="en-US"/>
              </w:rPr>
            </w:pPr>
            <w:r w:rsidRPr="00AC7291">
              <w:t>Any amortisation or other reduction in the balance sheet valuation of intangible assets, such as goodwill.</w:t>
            </w:r>
          </w:p>
        </w:tc>
      </w:tr>
      <w:tr w:rsidR="00047AE1" w:rsidRPr="00047AE1" w14:paraId="56E36F76"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7BD6AF"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E7DBAE"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7D8B5A43" w14:textId="77777777" w:rsidTr="2F954984">
        <w:tc>
          <w:tcPr>
            <w:tcW w:w="1155" w:type="dxa"/>
          </w:tcPr>
          <w:p w14:paraId="6E37E61E" w14:textId="77777777" w:rsidR="00047AE1" w:rsidRPr="001F024E" w:rsidRDefault="00047AE1" w:rsidP="00F036E1">
            <w:pPr>
              <w:pStyle w:val="Bodyromannumerals"/>
              <w:jc w:val="both"/>
              <w:rPr>
                <w:b/>
                <w:bCs/>
                <w:lang w:val="en-US"/>
              </w:rPr>
            </w:pPr>
            <w:r w:rsidRPr="001F024E">
              <w:rPr>
                <w:b/>
                <w:bCs/>
                <w:lang w:val="en-US"/>
              </w:rPr>
              <w:t>E2b.28</w:t>
            </w:r>
          </w:p>
        </w:tc>
        <w:tc>
          <w:tcPr>
            <w:tcW w:w="5267" w:type="dxa"/>
            <w:gridSpan w:val="2"/>
          </w:tcPr>
          <w:p w14:paraId="71840E72" w14:textId="77777777" w:rsidR="00047AE1" w:rsidRPr="001F024E" w:rsidRDefault="00047AE1" w:rsidP="00F036E1">
            <w:pPr>
              <w:pStyle w:val="Bodyromannumerals"/>
              <w:jc w:val="both"/>
              <w:rPr>
                <w:b/>
                <w:bCs/>
                <w:lang w:val="en-US"/>
              </w:rPr>
            </w:pPr>
            <w:r w:rsidRPr="001F024E">
              <w:rPr>
                <w:b/>
                <w:bCs/>
              </w:rPr>
              <w:t>Business activities depreciation charge</w:t>
            </w:r>
          </w:p>
        </w:tc>
        <w:tc>
          <w:tcPr>
            <w:tcW w:w="1136" w:type="dxa"/>
          </w:tcPr>
          <w:p w14:paraId="722B2DDD"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7F4E53B8"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6612BA98"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778D359A" w14:textId="77777777" w:rsidR="00047AE1" w:rsidRPr="00AC7291" w:rsidRDefault="00047AE1" w:rsidP="00F036E1">
            <w:pPr>
              <w:pStyle w:val="Bodyromannumerals"/>
              <w:jc w:val="both"/>
              <w:rPr>
                <w:lang w:val="en-US"/>
              </w:rPr>
            </w:pPr>
            <w:r w:rsidRPr="00AC7291">
              <w:t>The asset depreciation at the aggregate level for each service, attributable to the assets used in the business activities, i.e. customer services, scientific services and other business activities.</w:t>
            </w:r>
          </w:p>
        </w:tc>
      </w:tr>
      <w:tr w:rsidR="00047AE1" w:rsidRPr="00047AE1" w14:paraId="3CE58170"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AEEC6EE"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55299DD"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5D812842" w14:textId="77777777" w:rsidTr="2F954984">
        <w:tc>
          <w:tcPr>
            <w:tcW w:w="1155" w:type="dxa"/>
          </w:tcPr>
          <w:p w14:paraId="4BA36A79" w14:textId="77777777" w:rsidR="00047AE1" w:rsidRPr="001F024E" w:rsidRDefault="00047AE1" w:rsidP="00F036E1">
            <w:pPr>
              <w:pStyle w:val="Bodyromannumerals"/>
              <w:jc w:val="both"/>
              <w:rPr>
                <w:b/>
                <w:bCs/>
                <w:lang w:val="en-US"/>
              </w:rPr>
            </w:pPr>
            <w:r w:rsidRPr="001F024E">
              <w:rPr>
                <w:b/>
                <w:bCs/>
                <w:lang w:val="en-US"/>
              </w:rPr>
              <w:t>E2b.29</w:t>
            </w:r>
          </w:p>
        </w:tc>
        <w:tc>
          <w:tcPr>
            <w:tcW w:w="5267" w:type="dxa"/>
            <w:gridSpan w:val="2"/>
          </w:tcPr>
          <w:p w14:paraId="5738740E" w14:textId="5E35AEE7" w:rsidR="00047AE1" w:rsidRPr="001F024E" w:rsidRDefault="00047AE1" w:rsidP="00F036E1">
            <w:pPr>
              <w:pStyle w:val="Bodyromannumerals"/>
              <w:jc w:val="both"/>
              <w:rPr>
                <w:b/>
                <w:bCs/>
                <w:lang w:val="en-US"/>
              </w:rPr>
            </w:pPr>
            <w:r w:rsidRPr="001F024E">
              <w:rPr>
                <w:b/>
                <w:bCs/>
              </w:rPr>
              <w:t xml:space="preserve">Capital maintenance less </w:t>
            </w:r>
            <w:proofErr w:type="gramStart"/>
            <w:r w:rsidRPr="001F024E">
              <w:rPr>
                <w:b/>
                <w:bCs/>
              </w:rPr>
              <w:t>third</w:t>
            </w:r>
            <w:r w:rsidR="00B4735E">
              <w:rPr>
                <w:b/>
                <w:bCs/>
              </w:rPr>
              <w:t xml:space="preserve"> </w:t>
            </w:r>
            <w:r w:rsidRPr="001F024E">
              <w:rPr>
                <w:b/>
                <w:bCs/>
              </w:rPr>
              <w:t>party</w:t>
            </w:r>
            <w:proofErr w:type="gramEnd"/>
            <w:r w:rsidRPr="001F024E">
              <w:rPr>
                <w:b/>
                <w:bCs/>
              </w:rPr>
              <w:t xml:space="preserve"> services</w:t>
            </w:r>
          </w:p>
        </w:tc>
        <w:tc>
          <w:tcPr>
            <w:tcW w:w="1136" w:type="dxa"/>
          </w:tcPr>
          <w:p w14:paraId="2BC91D98"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21C44107"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3EF2563A"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71E2B846" w14:textId="4C83C702" w:rsidR="00047AE1" w:rsidRPr="00AC7291" w:rsidRDefault="00047AE1" w:rsidP="00F036E1">
            <w:pPr>
              <w:pStyle w:val="Bodyromannumerals"/>
              <w:jc w:val="both"/>
              <w:rPr>
                <w:lang w:val="en-US"/>
              </w:rPr>
            </w:pPr>
            <w:r w:rsidRPr="00AC7291">
              <w:t xml:space="preserve">Capital maintenance less capital maintenance charges in respect of </w:t>
            </w:r>
            <w:proofErr w:type="gramStart"/>
            <w:r w:rsidRPr="00047AE1">
              <w:t>third</w:t>
            </w:r>
            <w:r w:rsidR="00B4735E">
              <w:t xml:space="preserve"> </w:t>
            </w:r>
            <w:r w:rsidRPr="00047AE1">
              <w:t>party</w:t>
            </w:r>
            <w:proofErr w:type="gramEnd"/>
            <w:r w:rsidRPr="00AC7291">
              <w:t xml:space="preserve"> services.</w:t>
            </w:r>
          </w:p>
        </w:tc>
      </w:tr>
      <w:tr w:rsidR="00047AE1" w:rsidRPr="00047AE1" w14:paraId="03755002"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0FF7D18"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46EA323" w14:textId="176F616B" w:rsidR="00047AE1" w:rsidRPr="00AC7291" w:rsidRDefault="00047AE1" w:rsidP="00F036E1">
            <w:pPr>
              <w:pStyle w:val="Bodyromannumerals"/>
              <w:jc w:val="both"/>
              <w:rPr>
                <w:lang w:val="en-US"/>
              </w:rPr>
            </w:pPr>
            <w:r w:rsidRPr="00AC7291">
              <w:rPr>
                <w:lang w:val="en-US"/>
              </w:rPr>
              <w:t>Calculated field: the sum of lines E2b.2</w:t>
            </w:r>
            <w:r w:rsidR="008F3431">
              <w:rPr>
                <w:lang w:val="en-US"/>
              </w:rPr>
              <w:t>4</w:t>
            </w:r>
            <w:r w:rsidRPr="00AC7291">
              <w:rPr>
                <w:lang w:val="en-US"/>
              </w:rPr>
              <w:t xml:space="preserve"> to E2b.2</w:t>
            </w:r>
            <w:r w:rsidR="008F3431">
              <w:rPr>
                <w:lang w:val="en-US"/>
              </w:rPr>
              <w:t>8</w:t>
            </w:r>
          </w:p>
        </w:tc>
      </w:tr>
      <w:tr w:rsidR="00047AE1" w:rsidRPr="00047AE1" w14:paraId="4F3D5EDD" w14:textId="77777777" w:rsidTr="2F954984">
        <w:tc>
          <w:tcPr>
            <w:tcW w:w="1155" w:type="dxa"/>
          </w:tcPr>
          <w:p w14:paraId="468B16F2" w14:textId="77777777" w:rsidR="00047AE1" w:rsidRPr="001F024E" w:rsidRDefault="00047AE1" w:rsidP="00F036E1">
            <w:pPr>
              <w:pStyle w:val="Bodyromannumerals"/>
              <w:jc w:val="both"/>
              <w:rPr>
                <w:b/>
                <w:bCs/>
                <w:lang w:val="en-US"/>
              </w:rPr>
            </w:pPr>
            <w:r w:rsidRPr="001F024E">
              <w:rPr>
                <w:b/>
                <w:bCs/>
                <w:lang w:val="en-US"/>
              </w:rPr>
              <w:t>E2b.30</w:t>
            </w:r>
          </w:p>
        </w:tc>
        <w:tc>
          <w:tcPr>
            <w:tcW w:w="5267" w:type="dxa"/>
            <w:gridSpan w:val="2"/>
          </w:tcPr>
          <w:p w14:paraId="60FC20EC" w14:textId="77777777" w:rsidR="00047AE1" w:rsidRPr="001F024E" w:rsidRDefault="00047AE1" w:rsidP="00F036E1">
            <w:pPr>
              <w:pStyle w:val="Bodyromannumerals"/>
              <w:jc w:val="both"/>
              <w:rPr>
                <w:b/>
                <w:bCs/>
                <w:lang w:val="en-US"/>
              </w:rPr>
            </w:pPr>
            <w:r w:rsidRPr="001F024E">
              <w:rPr>
                <w:b/>
                <w:bCs/>
              </w:rPr>
              <w:t>Third party services - depreciation</w:t>
            </w:r>
          </w:p>
        </w:tc>
        <w:tc>
          <w:tcPr>
            <w:tcW w:w="1136" w:type="dxa"/>
          </w:tcPr>
          <w:p w14:paraId="4387E3DD"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2CE16B3A"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006D2C5D"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774BAAB9" w14:textId="77777777" w:rsidR="00047AE1" w:rsidRPr="00AC7291" w:rsidRDefault="00047AE1" w:rsidP="00F036E1">
            <w:pPr>
              <w:pStyle w:val="Bodyromannumerals"/>
              <w:jc w:val="both"/>
              <w:rPr>
                <w:lang w:val="en-US"/>
              </w:rPr>
            </w:pPr>
            <w:r w:rsidRPr="00AC7291">
              <w:t>Asset depreciation on assets relating to third party services, together with any infrastructure depreciation charge for infrastructure assets relating to third party services.</w:t>
            </w:r>
          </w:p>
        </w:tc>
      </w:tr>
      <w:tr w:rsidR="00047AE1" w:rsidRPr="00047AE1" w14:paraId="7EC81DE7"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EDB645D"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A62AE3"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2FE7F881" w14:textId="77777777" w:rsidTr="2F954984">
        <w:tc>
          <w:tcPr>
            <w:tcW w:w="1155" w:type="dxa"/>
          </w:tcPr>
          <w:p w14:paraId="5E302625" w14:textId="77777777" w:rsidR="00047AE1" w:rsidRPr="001F024E" w:rsidRDefault="00047AE1" w:rsidP="00F036E1">
            <w:pPr>
              <w:pStyle w:val="Bodyromannumerals"/>
              <w:jc w:val="both"/>
              <w:rPr>
                <w:b/>
                <w:bCs/>
                <w:lang w:val="en-US"/>
              </w:rPr>
            </w:pPr>
            <w:r w:rsidRPr="001F024E">
              <w:rPr>
                <w:b/>
                <w:bCs/>
                <w:lang w:val="en-US"/>
              </w:rPr>
              <w:t>E2b.31</w:t>
            </w:r>
          </w:p>
        </w:tc>
        <w:tc>
          <w:tcPr>
            <w:tcW w:w="5267" w:type="dxa"/>
            <w:gridSpan w:val="2"/>
          </w:tcPr>
          <w:p w14:paraId="783443C3" w14:textId="77777777" w:rsidR="00047AE1" w:rsidRPr="001F024E" w:rsidRDefault="00047AE1" w:rsidP="00F036E1">
            <w:pPr>
              <w:pStyle w:val="Bodyromannumerals"/>
              <w:jc w:val="both"/>
              <w:rPr>
                <w:b/>
                <w:bCs/>
                <w:lang w:val="en-US"/>
              </w:rPr>
            </w:pPr>
            <w:r w:rsidRPr="001F024E">
              <w:rPr>
                <w:b/>
                <w:bCs/>
              </w:rPr>
              <w:t>Total capital maintenance</w:t>
            </w:r>
          </w:p>
        </w:tc>
        <w:tc>
          <w:tcPr>
            <w:tcW w:w="1136" w:type="dxa"/>
          </w:tcPr>
          <w:p w14:paraId="08188661"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5CC26E8F" w14:textId="77777777" w:rsidTr="2F954984">
        <w:tc>
          <w:tcPr>
            <w:tcW w:w="2043" w:type="dxa"/>
            <w:gridSpan w:val="2"/>
            <w:tcBorders>
              <w:left w:val="single" w:sz="4" w:space="0" w:color="FFFFFF" w:themeColor="background2"/>
              <w:bottom w:val="single" w:sz="4" w:space="0" w:color="FFFFFF" w:themeColor="background2"/>
              <w:right w:val="single" w:sz="4" w:space="0" w:color="FFFFFF" w:themeColor="background2"/>
            </w:tcBorders>
          </w:tcPr>
          <w:p w14:paraId="7135285B" w14:textId="77777777" w:rsidR="00047AE1" w:rsidRPr="00AC7291" w:rsidRDefault="00047AE1" w:rsidP="00F036E1">
            <w:pPr>
              <w:pStyle w:val="Bodyromannumerals"/>
              <w:jc w:val="both"/>
              <w:rPr>
                <w:i/>
                <w:lang w:val="en-US"/>
              </w:rPr>
            </w:pPr>
            <w:r w:rsidRPr="00AC7291">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1F5A0D71" w14:textId="26F90423" w:rsidR="00047AE1" w:rsidRPr="00AC7291" w:rsidRDefault="00047AE1" w:rsidP="00F036E1">
            <w:pPr>
              <w:pStyle w:val="Bodyromannumerals"/>
              <w:jc w:val="both"/>
              <w:rPr>
                <w:lang w:val="en-US"/>
              </w:rPr>
            </w:pPr>
            <w:r w:rsidRPr="00AC7291">
              <w:t xml:space="preserve">Total capital maintenance (including capital maintenance in respect of </w:t>
            </w:r>
            <w:proofErr w:type="gramStart"/>
            <w:r w:rsidRPr="00047AE1">
              <w:t>third</w:t>
            </w:r>
            <w:r w:rsidR="00B4735E">
              <w:t xml:space="preserve"> </w:t>
            </w:r>
            <w:r w:rsidRPr="00047AE1">
              <w:t>party</w:t>
            </w:r>
            <w:proofErr w:type="gramEnd"/>
            <w:r w:rsidRPr="00AC7291">
              <w:t xml:space="preserve"> services)</w:t>
            </w:r>
            <w:r w:rsidRPr="00047AE1">
              <w:t>.</w:t>
            </w:r>
          </w:p>
        </w:tc>
      </w:tr>
      <w:tr w:rsidR="00047AE1" w:rsidRPr="00047AE1" w14:paraId="077710BE" w14:textId="77777777" w:rsidTr="2F954984">
        <w:tc>
          <w:tcPr>
            <w:tcW w:w="20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A183ADE" w14:textId="77777777" w:rsidR="00047AE1" w:rsidRPr="00AC7291" w:rsidRDefault="00047AE1" w:rsidP="00F036E1">
            <w:pPr>
              <w:pStyle w:val="Bodyromannumerals"/>
              <w:jc w:val="both"/>
              <w:rPr>
                <w:i/>
                <w:lang w:val="en-US"/>
              </w:rPr>
            </w:pPr>
            <w:r w:rsidRPr="00AC7291">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972518" w14:textId="054FFA18" w:rsidR="00047AE1" w:rsidRPr="00AC7291" w:rsidRDefault="00047AE1" w:rsidP="00F036E1">
            <w:pPr>
              <w:pStyle w:val="Bodyromannumerals"/>
              <w:jc w:val="both"/>
              <w:rPr>
                <w:lang w:val="en-US"/>
              </w:rPr>
            </w:pPr>
            <w:r w:rsidRPr="00AC7291">
              <w:rPr>
                <w:lang w:val="en-US"/>
              </w:rPr>
              <w:t>Calculated field: the sum of lines E2b.</w:t>
            </w:r>
            <w:r w:rsidR="007A539A">
              <w:rPr>
                <w:lang w:val="en-US"/>
              </w:rPr>
              <w:t>29</w:t>
            </w:r>
            <w:r w:rsidRPr="00AC7291">
              <w:rPr>
                <w:lang w:val="en-US"/>
              </w:rPr>
              <w:t xml:space="preserve"> + E2b.3</w:t>
            </w:r>
            <w:r w:rsidR="007A539A">
              <w:rPr>
                <w:lang w:val="en-US"/>
              </w:rPr>
              <w:t>0</w:t>
            </w:r>
            <w:r w:rsidRPr="00AC7291">
              <w:rPr>
                <w:lang w:val="en-US"/>
              </w:rPr>
              <w:t>.</w:t>
            </w:r>
          </w:p>
        </w:tc>
      </w:tr>
    </w:tbl>
    <w:p w14:paraId="07D51C73" w14:textId="77777777" w:rsidR="00AC37AE" w:rsidRDefault="00AC37AE" w:rsidP="00F036E1">
      <w:pPr>
        <w:pStyle w:val="Sectionsub-heading"/>
        <w:jc w:val="both"/>
      </w:pPr>
    </w:p>
    <w:p w14:paraId="46B73B0D" w14:textId="77777777" w:rsidR="00AC37AE" w:rsidRDefault="00AC37AE">
      <w:pPr>
        <w:spacing w:after="160" w:line="259" w:lineRule="auto"/>
        <w:rPr>
          <w:rFonts w:ascii="Calibri" w:hAnsi="Calibri" w:cs="Calibri"/>
          <w:b/>
          <w:color w:val="182B46"/>
          <w:sz w:val="26"/>
        </w:rPr>
      </w:pPr>
      <w:r>
        <w:br w:type="page"/>
      </w:r>
    </w:p>
    <w:p w14:paraId="696BCCC7" w14:textId="15B11D21" w:rsidR="00B16B63" w:rsidRDefault="0060248A" w:rsidP="00F036E1">
      <w:pPr>
        <w:pStyle w:val="Sectionsub-heading"/>
        <w:jc w:val="both"/>
      </w:pPr>
      <w:r>
        <w:lastRenderedPageBreak/>
        <w:t>BLOCK 5: CONCESSION CONTRACTS</w:t>
      </w:r>
    </w:p>
    <w:p w14:paraId="679BD8EA" w14:textId="7FB81EEF" w:rsidR="00B16B63" w:rsidRDefault="00B16B63" w:rsidP="00F036E1">
      <w:pPr>
        <w:pStyle w:val="Sectionsub-heading"/>
        <w:jc w:val="both"/>
      </w:pPr>
      <w:r>
        <w:t xml:space="preserve">Specific </w:t>
      </w:r>
      <w:r w:rsidR="007D648E">
        <w:t>g</w:t>
      </w:r>
      <w:r>
        <w:t>uidance</w:t>
      </w:r>
    </w:p>
    <w:p w14:paraId="6CD00811" w14:textId="3A208A62" w:rsidR="000E16BE" w:rsidRDefault="000E16BE" w:rsidP="001B65C4">
      <w:pPr>
        <w:pStyle w:val="Bodynumbercopy"/>
        <w:rPr>
          <w:b/>
          <w:bCs/>
        </w:rPr>
      </w:pPr>
      <w:r w:rsidRPr="5C669FD8">
        <w:t xml:space="preserve">Concession contracts refer to contracts for the provision of a defined service delegated by a </w:t>
      </w:r>
      <w:r w:rsidR="00E425FF">
        <w:t>Local</w:t>
      </w:r>
      <w:r w:rsidRPr="5C669FD8">
        <w:t xml:space="preserve"> Authority to a </w:t>
      </w:r>
      <w:proofErr w:type="gramStart"/>
      <w:r w:rsidRPr="5C669FD8">
        <w:t>third</w:t>
      </w:r>
      <w:r w:rsidR="00B4735E">
        <w:t xml:space="preserve"> </w:t>
      </w:r>
      <w:r w:rsidRPr="5C669FD8">
        <w:t>party</w:t>
      </w:r>
      <w:proofErr w:type="gramEnd"/>
      <w:r w:rsidRPr="5C669FD8">
        <w:t xml:space="preserve"> private operator. This provision can be related to operating the assets (lease or ‘</w:t>
      </w:r>
      <w:proofErr w:type="spellStart"/>
      <w:r w:rsidRPr="5C669FD8">
        <w:t>affermage</w:t>
      </w:r>
      <w:proofErr w:type="spellEnd"/>
      <w:r w:rsidRPr="5C669FD8">
        <w:t xml:space="preserve">’ agreement) or include all infrastructure investment (through a concession agreement). For example, Veolia has a contract for the provision of wastewater services at four wastewater treatment plants that serve metropolitan Wellington. </w:t>
      </w:r>
    </w:p>
    <w:p w14:paraId="4036A733" w14:textId="0D699903" w:rsidR="000E16BE" w:rsidRPr="007D648E" w:rsidRDefault="00E425FF" w:rsidP="001B65C4">
      <w:pPr>
        <w:pStyle w:val="Bodynumbercopy"/>
        <w:rPr>
          <w:b/>
          <w:bCs/>
        </w:rPr>
      </w:pPr>
      <w:r>
        <w:t>Local</w:t>
      </w:r>
      <w:r w:rsidR="000E16BE" w:rsidRPr="5C669FD8">
        <w:t xml:space="preserve"> authorities should provide information for rows E2b.32 and E2b.33 in situations where the </w:t>
      </w:r>
      <w:r>
        <w:t>Local</w:t>
      </w:r>
      <w:r w:rsidR="000E16BE" w:rsidRPr="5C669FD8">
        <w:t xml:space="preserve"> authority have a similar arrangement in place with a </w:t>
      </w:r>
      <w:proofErr w:type="gramStart"/>
      <w:r w:rsidR="000E16BE" w:rsidRPr="5C669FD8">
        <w:t>third</w:t>
      </w:r>
      <w:r w:rsidR="00B4735E">
        <w:t xml:space="preserve"> </w:t>
      </w:r>
      <w:r w:rsidR="000E16BE" w:rsidRPr="5C669FD8">
        <w:t>party</w:t>
      </w:r>
      <w:proofErr w:type="gramEnd"/>
      <w:r w:rsidR="000E16BE" w:rsidRPr="5C669FD8">
        <w:t xml:space="preserve"> private operator.</w:t>
      </w:r>
    </w:p>
    <w:tbl>
      <w:tblPr>
        <w:tblStyle w:val="TableGrid"/>
        <w:tblW w:w="7558" w:type="dxa"/>
        <w:tblLook w:val="04A0" w:firstRow="1" w:lastRow="0" w:firstColumn="1" w:lastColumn="0" w:noHBand="0" w:noVBand="1"/>
      </w:tblPr>
      <w:tblGrid>
        <w:gridCol w:w="1140"/>
        <w:gridCol w:w="882"/>
        <w:gridCol w:w="4400"/>
        <w:gridCol w:w="1136"/>
      </w:tblGrid>
      <w:tr w:rsidR="00047AE1" w:rsidRPr="00047AE1" w14:paraId="0269BF80" w14:textId="77777777" w:rsidTr="1853F0CE">
        <w:tc>
          <w:tcPr>
            <w:tcW w:w="1140" w:type="dxa"/>
          </w:tcPr>
          <w:p w14:paraId="4ABFF6F6" w14:textId="77777777" w:rsidR="00047AE1" w:rsidRPr="001F024E" w:rsidRDefault="00047AE1" w:rsidP="00F036E1">
            <w:pPr>
              <w:pStyle w:val="Bodyromannumerals"/>
              <w:jc w:val="both"/>
              <w:rPr>
                <w:b/>
                <w:bCs/>
                <w:lang w:val="en-US"/>
              </w:rPr>
            </w:pPr>
            <w:r w:rsidRPr="001F024E">
              <w:rPr>
                <w:b/>
                <w:bCs/>
                <w:lang w:val="en-US"/>
              </w:rPr>
              <w:t>E2b.32</w:t>
            </w:r>
          </w:p>
        </w:tc>
        <w:tc>
          <w:tcPr>
            <w:tcW w:w="5282" w:type="dxa"/>
            <w:gridSpan w:val="2"/>
          </w:tcPr>
          <w:p w14:paraId="41722398" w14:textId="0956AEBA" w:rsidR="00047AE1" w:rsidRPr="001F024E" w:rsidRDefault="00047AE1" w:rsidP="00F036E1">
            <w:pPr>
              <w:pStyle w:val="Bodyromannumerals"/>
              <w:jc w:val="both"/>
              <w:rPr>
                <w:b/>
                <w:bCs/>
                <w:lang w:val="en-US"/>
              </w:rPr>
            </w:pPr>
            <w:r w:rsidRPr="001F024E">
              <w:rPr>
                <w:b/>
                <w:bCs/>
              </w:rPr>
              <w:t xml:space="preserve">Total annual charge for </w:t>
            </w:r>
            <w:r w:rsidR="007D52C1">
              <w:rPr>
                <w:b/>
                <w:bCs/>
              </w:rPr>
              <w:t>concession contracts</w:t>
            </w:r>
          </w:p>
        </w:tc>
        <w:tc>
          <w:tcPr>
            <w:tcW w:w="1136" w:type="dxa"/>
          </w:tcPr>
          <w:p w14:paraId="52CC4B18"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6744C81C" w14:textId="77777777" w:rsidTr="1853F0CE">
        <w:tc>
          <w:tcPr>
            <w:tcW w:w="2022" w:type="dxa"/>
            <w:gridSpan w:val="2"/>
            <w:tcBorders>
              <w:left w:val="single" w:sz="4" w:space="0" w:color="FFFFFF" w:themeColor="background2"/>
              <w:bottom w:val="single" w:sz="4" w:space="0" w:color="FFFFFF" w:themeColor="background2"/>
              <w:right w:val="single" w:sz="4" w:space="0" w:color="FFFFFF" w:themeColor="background2"/>
            </w:tcBorders>
          </w:tcPr>
          <w:p w14:paraId="2DE43491" w14:textId="77777777" w:rsidR="00047AE1" w:rsidRPr="00AC7291" w:rsidRDefault="00047AE1" w:rsidP="00F036E1">
            <w:pPr>
              <w:pStyle w:val="Bodyromannumerals"/>
              <w:jc w:val="both"/>
              <w:rPr>
                <w:i/>
                <w:lang w:val="en-US"/>
              </w:rPr>
            </w:pPr>
            <w:r w:rsidRPr="00AC7291">
              <w:rPr>
                <w:i/>
                <w:lang w:val="en-US"/>
              </w:rPr>
              <w:t>Definition:</w:t>
            </w:r>
          </w:p>
        </w:tc>
        <w:tc>
          <w:tcPr>
            <w:tcW w:w="5536" w:type="dxa"/>
            <w:gridSpan w:val="2"/>
            <w:tcBorders>
              <w:left w:val="single" w:sz="4" w:space="0" w:color="FFFFFF" w:themeColor="background2"/>
              <w:bottom w:val="single" w:sz="4" w:space="0" w:color="FFFFFF" w:themeColor="background2"/>
              <w:right w:val="single" w:sz="4" w:space="0" w:color="FFFFFF" w:themeColor="background2"/>
            </w:tcBorders>
          </w:tcPr>
          <w:p w14:paraId="75BD26E0" w14:textId="271FBF8A" w:rsidR="00CC5E5A" w:rsidRDefault="00CC5E5A">
            <w:pPr>
              <w:pStyle w:val="Bodyromannumerals"/>
              <w:jc w:val="both"/>
              <w:rPr>
                <w:color w:val="000000"/>
                <w:lang w:val="en-US"/>
              </w:rPr>
            </w:pPr>
            <w:r w:rsidRPr="00AC7291">
              <w:t>Total annual charge for</w:t>
            </w:r>
            <w:r>
              <w:t xml:space="preserve"> </w:t>
            </w:r>
            <w:r w:rsidRPr="1853F0CE">
              <w:rPr>
                <w:color w:val="000000" w:themeColor="text2"/>
                <w:lang w:val="en-US"/>
              </w:rPr>
              <w:t xml:space="preserve">concession contracts. These are contractual arrangements with a </w:t>
            </w:r>
            <w:proofErr w:type="gramStart"/>
            <w:r w:rsidRPr="1853F0CE">
              <w:rPr>
                <w:color w:val="000000" w:themeColor="text2"/>
                <w:lang w:val="en-US"/>
              </w:rPr>
              <w:t>third</w:t>
            </w:r>
            <w:r w:rsidR="00B4735E">
              <w:rPr>
                <w:color w:val="000000" w:themeColor="text2"/>
                <w:lang w:val="en-US"/>
              </w:rPr>
              <w:t xml:space="preserve"> </w:t>
            </w:r>
            <w:r w:rsidRPr="1853F0CE">
              <w:rPr>
                <w:color w:val="000000" w:themeColor="text2"/>
                <w:lang w:val="en-US"/>
              </w:rPr>
              <w:t>party</w:t>
            </w:r>
            <w:proofErr w:type="gramEnd"/>
            <w:r w:rsidRPr="1853F0CE">
              <w:rPr>
                <w:color w:val="000000" w:themeColor="text2"/>
                <w:lang w:val="en-US"/>
              </w:rPr>
              <w:t xml:space="preserve"> provider for the provision of a particular water or wastewater service. </w:t>
            </w:r>
          </w:p>
          <w:p w14:paraId="26C178D2" w14:textId="449E8AA9" w:rsidR="00CC5E5A" w:rsidRPr="00AC7291" w:rsidRDefault="00CC5E5A" w:rsidP="00F036E1">
            <w:pPr>
              <w:pStyle w:val="Bodyromannumerals"/>
              <w:jc w:val="both"/>
            </w:pPr>
            <w:r>
              <w:rPr>
                <w:color w:val="000000"/>
                <w:lang w:val="en-US"/>
              </w:rPr>
              <w:t xml:space="preserve">If the </w:t>
            </w:r>
            <w:r w:rsidR="00E425FF">
              <w:rPr>
                <w:color w:val="000000"/>
                <w:lang w:val="en-US"/>
              </w:rPr>
              <w:t>Local</w:t>
            </w:r>
            <w:r>
              <w:rPr>
                <w:color w:val="000000"/>
                <w:lang w:val="en-US"/>
              </w:rPr>
              <w:t xml:space="preserve"> Authorities have equivalent arrangements, please report the charges paid to the third party and provide relevant details in the commentary.</w:t>
            </w:r>
          </w:p>
        </w:tc>
      </w:tr>
      <w:tr w:rsidR="00047AE1" w:rsidRPr="00047AE1" w14:paraId="5D4C5A30" w14:textId="77777777" w:rsidTr="1853F0CE">
        <w:tc>
          <w:tcPr>
            <w:tcW w:w="20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4BDC060" w14:textId="77777777" w:rsidR="00047AE1" w:rsidRPr="00AC7291" w:rsidRDefault="00047AE1" w:rsidP="00F036E1">
            <w:pPr>
              <w:pStyle w:val="Bodyromannumerals"/>
              <w:jc w:val="both"/>
              <w:rPr>
                <w:i/>
                <w:lang w:val="en-US"/>
              </w:rPr>
            </w:pPr>
            <w:r w:rsidRPr="00AC7291">
              <w:rPr>
                <w:i/>
                <w:lang w:val="en-US"/>
              </w:rPr>
              <w:t>Processing Rules:</w:t>
            </w:r>
          </w:p>
        </w:tc>
        <w:tc>
          <w:tcPr>
            <w:tcW w:w="55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89F36D"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528AE606" w14:textId="77777777" w:rsidTr="1853F0CE">
        <w:tc>
          <w:tcPr>
            <w:tcW w:w="1140" w:type="dxa"/>
          </w:tcPr>
          <w:p w14:paraId="552CC91D" w14:textId="77777777" w:rsidR="00047AE1" w:rsidRPr="001F024E" w:rsidRDefault="00047AE1" w:rsidP="00F036E1">
            <w:pPr>
              <w:pStyle w:val="Bodyromannumerals"/>
              <w:jc w:val="both"/>
              <w:rPr>
                <w:b/>
                <w:bCs/>
                <w:lang w:val="en-US"/>
              </w:rPr>
            </w:pPr>
            <w:r w:rsidRPr="001F024E">
              <w:rPr>
                <w:b/>
                <w:bCs/>
                <w:lang w:val="en-US"/>
              </w:rPr>
              <w:t>E2b.33</w:t>
            </w:r>
          </w:p>
        </w:tc>
        <w:tc>
          <w:tcPr>
            <w:tcW w:w="5282" w:type="dxa"/>
            <w:gridSpan w:val="2"/>
          </w:tcPr>
          <w:p w14:paraId="322C4A08" w14:textId="6FF9A638" w:rsidR="00047AE1" w:rsidRPr="001F024E" w:rsidRDefault="00047AE1" w:rsidP="00F036E1">
            <w:pPr>
              <w:pStyle w:val="Bodyromannumerals"/>
              <w:jc w:val="both"/>
              <w:rPr>
                <w:b/>
                <w:bCs/>
                <w:lang w:val="en-US"/>
              </w:rPr>
            </w:pPr>
            <w:r w:rsidRPr="001F024E">
              <w:rPr>
                <w:b/>
                <w:bCs/>
              </w:rPr>
              <w:t xml:space="preserve">Annual charge for </w:t>
            </w:r>
            <w:r w:rsidR="007D52C1">
              <w:rPr>
                <w:b/>
                <w:bCs/>
              </w:rPr>
              <w:t>concession contracts</w:t>
            </w:r>
            <w:r w:rsidRPr="001F024E">
              <w:rPr>
                <w:b/>
                <w:bCs/>
              </w:rPr>
              <w:t xml:space="preserve"> less estimated running costs</w:t>
            </w:r>
          </w:p>
        </w:tc>
        <w:tc>
          <w:tcPr>
            <w:tcW w:w="1136" w:type="dxa"/>
          </w:tcPr>
          <w:p w14:paraId="6820EF58"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37ACCC96" w14:textId="77777777" w:rsidTr="1853F0CE">
        <w:tc>
          <w:tcPr>
            <w:tcW w:w="2022" w:type="dxa"/>
            <w:gridSpan w:val="2"/>
            <w:tcBorders>
              <w:left w:val="single" w:sz="4" w:space="0" w:color="FFFFFF" w:themeColor="background2"/>
              <w:bottom w:val="single" w:sz="4" w:space="0" w:color="FFFFFF" w:themeColor="background2"/>
              <w:right w:val="single" w:sz="4" w:space="0" w:color="FFFFFF" w:themeColor="background2"/>
            </w:tcBorders>
          </w:tcPr>
          <w:p w14:paraId="35A752F7" w14:textId="77777777" w:rsidR="00047AE1" w:rsidRPr="00AC7291" w:rsidRDefault="00047AE1" w:rsidP="00F036E1">
            <w:pPr>
              <w:pStyle w:val="Bodyromannumerals"/>
              <w:jc w:val="both"/>
              <w:rPr>
                <w:i/>
                <w:lang w:val="en-US"/>
              </w:rPr>
            </w:pPr>
            <w:r w:rsidRPr="00AC7291">
              <w:rPr>
                <w:i/>
                <w:lang w:val="en-US"/>
              </w:rPr>
              <w:t>Definition:</w:t>
            </w:r>
          </w:p>
        </w:tc>
        <w:tc>
          <w:tcPr>
            <w:tcW w:w="5536" w:type="dxa"/>
            <w:gridSpan w:val="2"/>
            <w:tcBorders>
              <w:left w:val="single" w:sz="4" w:space="0" w:color="FFFFFF" w:themeColor="background2"/>
              <w:bottom w:val="single" w:sz="4" w:space="0" w:color="FFFFFF" w:themeColor="background2"/>
              <w:right w:val="single" w:sz="4" w:space="0" w:color="FFFFFF" w:themeColor="background2"/>
            </w:tcBorders>
          </w:tcPr>
          <w:p w14:paraId="6F269EF3" w14:textId="59FBF04E" w:rsidR="00047AE1" w:rsidRPr="00AC7291" w:rsidRDefault="00047AE1" w:rsidP="00F036E1">
            <w:pPr>
              <w:pStyle w:val="Bodyromannumerals"/>
              <w:jc w:val="both"/>
            </w:pPr>
            <w:r w:rsidRPr="00AC7291">
              <w:t xml:space="preserve">Annual charge for </w:t>
            </w:r>
            <w:r w:rsidR="007D52C1">
              <w:t>concession contracts</w:t>
            </w:r>
            <w:r w:rsidRPr="00AC7291">
              <w:t xml:space="preserve"> less estimated running costs</w:t>
            </w:r>
            <w:r w:rsidRPr="00047AE1">
              <w:t>.</w:t>
            </w:r>
          </w:p>
        </w:tc>
      </w:tr>
      <w:tr w:rsidR="00047AE1" w:rsidRPr="00047AE1" w14:paraId="4B948580" w14:textId="77777777" w:rsidTr="1853F0CE">
        <w:tc>
          <w:tcPr>
            <w:tcW w:w="20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315727" w14:textId="77777777" w:rsidR="00047AE1" w:rsidRPr="00AC7291" w:rsidRDefault="00047AE1" w:rsidP="00F036E1">
            <w:pPr>
              <w:pStyle w:val="Bodyromannumerals"/>
              <w:jc w:val="both"/>
              <w:rPr>
                <w:i/>
                <w:lang w:val="en-US"/>
              </w:rPr>
            </w:pPr>
            <w:r w:rsidRPr="00AC7291">
              <w:rPr>
                <w:i/>
                <w:lang w:val="en-US"/>
              </w:rPr>
              <w:t>Processing Rules:</w:t>
            </w:r>
          </w:p>
        </w:tc>
        <w:tc>
          <w:tcPr>
            <w:tcW w:w="55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EE96A01" w14:textId="6D6B5031" w:rsidR="00047AE1" w:rsidRPr="00AC7291" w:rsidRDefault="00047AE1" w:rsidP="00F036E1">
            <w:pPr>
              <w:pStyle w:val="Bodyromannumerals"/>
              <w:jc w:val="both"/>
              <w:rPr>
                <w:lang w:val="en-US"/>
              </w:rPr>
            </w:pPr>
            <w:r w:rsidRPr="00AC7291">
              <w:rPr>
                <w:lang w:val="en-US"/>
              </w:rPr>
              <w:t>Calculated field: Line E2b.3</w:t>
            </w:r>
            <w:r w:rsidR="00CE7CD6">
              <w:rPr>
                <w:lang w:val="en-US"/>
              </w:rPr>
              <w:t>2</w:t>
            </w:r>
            <w:r w:rsidRPr="00AC7291">
              <w:rPr>
                <w:lang w:val="en-US"/>
              </w:rPr>
              <w:t xml:space="preserve"> less line E2b.4</w:t>
            </w:r>
            <w:r w:rsidRPr="00047AE1">
              <w:rPr>
                <w:lang w:val="en-US"/>
              </w:rPr>
              <w:t>.</w:t>
            </w:r>
          </w:p>
        </w:tc>
      </w:tr>
      <w:tr w:rsidR="00047AE1" w:rsidRPr="00047AE1" w14:paraId="791A8B62" w14:textId="77777777" w:rsidTr="1853F0CE">
        <w:tc>
          <w:tcPr>
            <w:tcW w:w="1140" w:type="dxa"/>
          </w:tcPr>
          <w:p w14:paraId="1BD250E0" w14:textId="77777777" w:rsidR="00047AE1" w:rsidRPr="001F024E" w:rsidRDefault="00047AE1" w:rsidP="00F036E1">
            <w:pPr>
              <w:pStyle w:val="Bodyromannumerals"/>
              <w:jc w:val="both"/>
              <w:rPr>
                <w:b/>
                <w:bCs/>
                <w:lang w:val="en-US"/>
              </w:rPr>
            </w:pPr>
            <w:r w:rsidRPr="001F024E">
              <w:rPr>
                <w:b/>
                <w:bCs/>
                <w:lang w:val="en-US"/>
              </w:rPr>
              <w:t>E2b.34</w:t>
            </w:r>
          </w:p>
        </w:tc>
        <w:tc>
          <w:tcPr>
            <w:tcW w:w="5282" w:type="dxa"/>
            <w:gridSpan w:val="2"/>
          </w:tcPr>
          <w:p w14:paraId="6E755EE3" w14:textId="77777777" w:rsidR="00047AE1" w:rsidRPr="001F024E" w:rsidRDefault="00047AE1" w:rsidP="00F036E1">
            <w:pPr>
              <w:pStyle w:val="Bodyromannumerals"/>
              <w:jc w:val="both"/>
              <w:rPr>
                <w:b/>
                <w:bCs/>
                <w:lang w:val="en-US"/>
              </w:rPr>
            </w:pPr>
            <w:r w:rsidRPr="001F024E">
              <w:rPr>
                <w:b/>
                <w:bCs/>
              </w:rPr>
              <w:t>Total operating costs</w:t>
            </w:r>
          </w:p>
        </w:tc>
        <w:tc>
          <w:tcPr>
            <w:tcW w:w="1136" w:type="dxa"/>
          </w:tcPr>
          <w:p w14:paraId="27C62F8A" w14:textId="77777777" w:rsidR="00047AE1" w:rsidRPr="001F024E" w:rsidRDefault="00047AE1" w:rsidP="00F036E1">
            <w:pPr>
              <w:pStyle w:val="Bodyromannumerals"/>
              <w:jc w:val="both"/>
              <w:rPr>
                <w:b/>
                <w:bCs/>
                <w:lang w:val="en-US"/>
              </w:rPr>
            </w:pPr>
            <w:r w:rsidRPr="001F024E">
              <w:rPr>
                <w:b/>
                <w:bCs/>
                <w:lang w:val="en-US"/>
              </w:rPr>
              <w:t>NZ$000</w:t>
            </w:r>
          </w:p>
        </w:tc>
      </w:tr>
      <w:tr w:rsidR="00047AE1" w:rsidRPr="00047AE1" w14:paraId="36046008" w14:textId="77777777" w:rsidTr="1853F0CE">
        <w:tc>
          <w:tcPr>
            <w:tcW w:w="2022" w:type="dxa"/>
            <w:gridSpan w:val="2"/>
            <w:tcBorders>
              <w:left w:val="single" w:sz="4" w:space="0" w:color="FFFFFF" w:themeColor="background2"/>
              <w:bottom w:val="single" w:sz="4" w:space="0" w:color="FFFFFF" w:themeColor="background2"/>
              <w:right w:val="single" w:sz="4" w:space="0" w:color="FFFFFF" w:themeColor="background2"/>
            </w:tcBorders>
          </w:tcPr>
          <w:p w14:paraId="0A622F08" w14:textId="77777777" w:rsidR="00047AE1" w:rsidRPr="00AC7291" w:rsidRDefault="00047AE1" w:rsidP="00F036E1">
            <w:pPr>
              <w:pStyle w:val="Bodyromannumerals"/>
              <w:jc w:val="both"/>
              <w:rPr>
                <w:i/>
                <w:lang w:val="en-US"/>
              </w:rPr>
            </w:pPr>
            <w:r w:rsidRPr="00AC7291">
              <w:rPr>
                <w:i/>
                <w:lang w:val="en-US"/>
              </w:rPr>
              <w:t>Definition:</w:t>
            </w:r>
          </w:p>
        </w:tc>
        <w:tc>
          <w:tcPr>
            <w:tcW w:w="5536" w:type="dxa"/>
            <w:gridSpan w:val="2"/>
            <w:tcBorders>
              <w:left w:val="single" w:sz="4" w:space="0" w:color="FFFFFF" w:themeColor="background2"/>
              <w:bottom w:val="single" w:sz="4" w:space="0" w:color="FFFFFF" w:themeColor="background2"/>
              <w:right w:val="single" w:sz="4" w:space="0" w:color="FFFFFF" w:themeColor="background2"/>
            </w:tcBorders>
          </w:tcPr>
          <w:p w14:paraId="73B30644" w14:textId="77777777" w:rsidR="00047AE1" w:rsidRPr="00AC7291" w:rsidRDefault="00047AE1" w:rsidP="00F036E1">
            <w:pPr>
              <w:pStyle w:val="Bodyromannumerals"/>
              <w:jc w:val="both"/>
            </w:pPr>
            <w:r w:rsidRPr="00AC7291">
              <w:t>Total operating costs</w:t>
            </w:r>
            <w:r w:rsidRPr="00047AE1">
              <w:t>.</w:t>
            </w:r>
          </w:p>
        </w:tc>
      </w:tr>
      <w:tr w:rsidR="00047AE1" w:rsidRPr="00047AE1" w14:paraId="75A5DCF4" w14:textId="77777777" w:rsidTr="1853F0CE">
        <w:tc>
          <w:tcPr>
            <w:tcW w:w="202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0E4DA29" w14:textId="77777777" w:rsidR="00047AE1" w:rsidRPr="00AC7291" w:rsidRDefault="00047AE1" w:rsidP="00F036E1">
            <w:pPr>
              <w:pStyle w:val="Bodyromannumerals"/>
              <w:jc w:val="both"/>
              <w:rPr>
                <w:i/>
                <w:lang w:val="en-US"/>
              </w:rPr>
            </w:pPr>
            <w:r w:rsidRPr="00AC7291">
              <w:rPr>
                <w:i/>
                <w:lang w:val="en-US"/>
              </w:rPr>
              <w:t>Processing Rules:</w:t>
            </w:r>
          </w:p>
        </w:tc>
        <w:tc>
          <w:tcPr>
            <w:tcW w:w="553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924D22" w14:textId="1BB22BDE" w:rsidR="00047AE1" w:rsidRPr="00AC7291" w:rsidRDefault="00047AE1" w:rsidP="00F036E1">
            <w:pPr>
              <w:pStyle w:val="Bodyromannumerals"/>
              <w:jc w:val="both"/>
              <w:rPr>
                <w:lang w:val="en-US"/>
              </w:rPr>
            </w:pPr>
            <w:r w:rsidRPr="00AC7291">
              <w:rPr>
                <w:lang w:val="en-US"/>
              </w:rPr>
              <w:t>Calculated field: the sum of lines E2b.2</w:t>
            </w:r>
            <w:r w:rsidR="00CE7CD6">
              <w:rPr>
                <w:lang w:val="en-US"/>
              </w:rPr>
              <w:t>1</w:t>
            </w:r>
            <w:r w:rsidRPr="00AC7291">
              <w:rPr>
                <w:lang w:val="en-US"/>
              </w:rPr>
              <w:t>+E2b.3</w:t>
            </w:r>
            <w:r w:rsidR="00CE7CD6">
              <w:rPr>
                <w:lang w:val="en-US"/>
              </w:rPr>
              <w:t>1</w:t>
            </w:r>
            <w:r w:rsidRPr="00AC7291">
              <w:rPr>
                <w:lang w:val="en-US"/>
              </w:rPr>
              <w:t>+E2b.3</w:t>
            </w:r>
            <w:r w:rsidR="00CE7CD6">
              <w:rPr>
                <w:lang w:val="en-US"/>
              </w:rPr>
              <w:t>3</w:t>
            </w:r>
            <w:r w:rsidRPr="00AC7291">
              <w:rPr>
                <w:lang w:val="en-US"/>
              </w:rPr>
              <w:t>.</w:t>
            </w:r>
          </w:p>
        </w:tc>
      </w:tr>
    </w:tbl>
    <w:p w14:paraId="771A610B" w14:textId="5D1F5EFD" w:rsidR="005D6963" w:rsidRDefault="005D6963" w:rsidP="001B65C4">
      <w:pPr>
        <w:pStyle w:val="Bodynumbercopy"/>
      </w:pPr>
      <w:r>
        <w:br w:type="page"/>
      </w:r>
    </w:p>
    <w:p w14:paraId="22D924A7" w14:textId="19AF2BBE" w:rsidR="00047AE1" w:rsidRDefault="00D82DAA" w:rsidP="00F036E1">
      <w:pPr>
        <w:pStyle w:val="Title1"/>
        <w:jc w:val="both"/>
      </w:pPr>
      <w:r>
        <w:lastRenderedPageBreak/>
        <w:t>TABLE</w:t>
      </w:r>
      <w:r w:rsidR="00047AE1" w:rsidRPr="00AC7291">
        <w:t xml:space="preserve"> E4: WATER RESOURCES AND TREATMENT</w:t>
      </w:r>
    </w:p>
    <w:p w14:paraId="040FF76A" w14:textId="0DBE8DA8" w:rsidR="00D722CC" w:rsidRDefault="00D722CC" w:rsidP="00F036E1">
      <w:pPr>
        <w:pStyle w:val="Sectionsub-heading"/>
        <w:jc w:val="both"/>
      </w:pPr>
      <w:r w:rsidRPr="00AC7291">
        <w:t>S</w:t>
      </w:r>
      <w:r w:rsidR="00521187">
        <w:t>pecific guidance</w:t>
      </w:r>
    </w:p>
    <w:p w14:paraId="2CF8518B" w14:textId="7EF4A801" w:rsidR="00CF7DA9" w:rsidRPr="00CF7DA9" w:rsidRDefault="00E425FF" w:rsidP="00CF7DA9">
      <w:pPr>
        <w:pStyle w:val="Bodynumbercopy"/>
        <w:numPr>
          <w:ilvl w:val="0"/>
          <w:numId w:val="31"/>
        </w:numPr>
      </w:pPr>
      <w:r>
        <w:t>Local</w:t>
      </w:r>
      <w:r w:rsidR="00FA43B7" w:rsidRPr="00901CFA">
        <w:t xml:space="preserve"> Authorities should provide information </w:t>
      </w:r>
      <w:r w:rsidR="003F577D" w:rsidRPr="00901CFA">
        <w:t>in</w:t>
      </w:r>
      <w:r w:rsidR="00FA43B7" w:rsidRPr="00901CFA">
        <w:t xml:space="preserve"> rows E4.0 to E4.</w:t>
      </w:r>
      <w:r w:rsidR="00C10008" w:rsidRPr="00901CFA">
        <w:t>4</w:t>
      </w:r>
      <w:r w:rsidR="003F577D" w:rsidRPr="00901CFA">
        <w:t xml:space="preserve"> for </w:t>
      </w:r>
      <w:r w:rsidR="00BF7B42" w:rsidRPr="00901CFA">
        <w:t xml:space="preserve">their </w:t>
      </w:r>
      <w:r w:rsidR="003F577D" w:rsidRPr="00901CFA">
        <w:t>own resources</w:t>
      </w:r>
      <w:r w:rsidR="00C10008" w:rsidRPr="00901CFA">
        <w:t xml:space="preserve"> </w:t>
      </w:r>
      <w:r w:rsidR="003F577D" w:rsidRPr="00901CFA">
        <w:t>only.</w:t>
      </w:r>
      <w:r w:rsidR="00345BE0" w:rsidRPr="00901CFA">
        <w:t xml:space="preserve"> </w:t>
      </w:r>
      <w:r w:rsidR="00CF7DA9" w:rsidRPr="00CF7DA9">
        <w:t xml:space="preserve">This table should capture all water resources provided by the Local Authority </w:t>
      </w:r>
      <w:r w:rsidR="006901A6">
        <w:t>including i</w:t>
      </w:r>
      <w:r w:rsidR="00CF7DA9" w:rsidRPr="00CF7DA9">
        <w:t>nstances where a Local Authority provides a stock water supply</w:t>
      </w:r>
      <w:r w:rsidR="00243FE6">
        <w:t xml:space="preserve"> to a household or non-household customer</w:t>
      </w:r>
      <w:r w:rsidR="005D388C">
        <w:t>,</w:t>
      </w:r>
      <w:r w:rsidR="00CF7DA9" w:rsidRPr="00CF7DA9">
        <w:t xml:space="preserve"> even if it is raw </w:t>
      </w:r>
      <w:r w:rsidR="00FD7CBD">
        <w:t xml:space="preserve">or partially treated </w:t>
      </w:r>
      <w:r w:rsidR="00CF7DA9" w:rsidRPr="00CF7DA9">
        <w:t>water.</w:t>
      </w:r>
      <w:r w:rsidR="00434B09">
        <w:t xml:space="preserve"> </w:t>
      </w:r>
      <w:r w:rsidR="00886362" w:rsidRPr="0004278F">
        <w:t>If the stock water supply is completely discrete</w:t>
      </w:r>
      <w:r w:rsidR="00886362">
        <w:t xml:space="preserve"> (i.e. supplying no household or non-household customers)</w:t>
      </w:r>
      <w:r w:rsidR="00886362" w:rsidRPr="0004278F">
        <w:t xml:space="preserve">, then this should </w:t>
      </w:r>
      <w:r w:rsidR="00886362" w:rsidRPr="0068236C">
        <w:rPr>
          <w:u w:val="single"/>
        </w:rPr>
        <w:t>not</w:t>
      </w:r>
      <w:r w:rsidR="00886362" w:rsidRPr="0004278F">
        <w:t xml:space="preserve"> be included.</w:t>
      </w:r>
    </w:p>
    <w:p w14:paraId="5BAF20AA" w14:textId="7FD3B7CA" w:rsidR="00D20EF3" w:rsidRPr="00901CFA" w:rsidRDefault="007472EE" w:rsidP="001B65C4">
      <w:pPr>
        <w:pStyle w:val="Bodynumbercopy"/>
        <w:numPr>
          <w:ilvl w:val="0"/>
          <w:numId w:val="31"/>
        </w:numPr>
      </w:pPr>
      <w:r w:rsidRPr="00901CFA">
        <w:t xml:space="preserve">In certain conditions, where </w:t>
      </w:r>
      <w:r w:rsidR="00BA32EE" w:rsidRPr="00901CFA">
        <w:t xml:space="preserve">resources are provided by one </w:t>
      </w:r>
      <w:r w:rsidR="00E425FF">
        <w:t>Local</w:t>
      </w:r>
      <w:r w:rsidR="00BA32EE" w:rsidRPr="00901CFA">
        <w:t xml:space="preserve"> Authority to another, then this should be recorded in Row E4.6</w:t>
      </w:r>
      <w:r w:rsidR="00A44A07" w:rsidRPr="00901CFA">
        <w:t xml:space="preserve">. Similarly, if one </w:t>
      </w:r>
      <w:r w:rsidR="00E425FF">
        <w:t>Local</w:t>
      </w:r>
      <w:r w:rsidR="00A44A07" w:rsidRPr="00901CFA">
        <w:t xml:space="preserve"> Authority receive</w:t>
      </w:r>
      <w:r w:rsidR="00345BE0" w:rsidRPr="00901CFA">
        <w:t>s</w:t>
      </w:r>
      <w:r w:rsidR="00A44A07" w:rsidRPr="00901CFA">
        <w:t xml:space="preserve"> resources from </w:t>
      </w:r>
      <w:r w:rsidR="00345BE0" w:rsidRPr="00901CFA">
        <w:t>another</w:t>
      </w:r>
      <w:r w:rsidR="00A44A07" w:rsidRPr="00901CFA">
        <w:t>, then this should be recorded in Row E4.7.</w:t>
      </w:r>
      <w:r w:rsidR="0047719A" w:rsidRPr="00901CFA">
        <w:t xml:space="preserve"> </w:t>
      </w:r>
    </w:p>
    <w:p w14:paraId="50662875" w14:textId="3DB936D7" w:rsidR="00D20EF3" w:rsidRDefault="0047719A" w:rsidP="001B65C4">
      <w:pPr>
        <w:pStyle w:val="Bodynumbercopy"/>
      </w:pPr>
      <w:r w:rsidRPr="5C669FD8">
        <w:t xml:space="preserve">For instance, the Greater Wellington Regional </w:t>
      </w:r>
      <w:r w:rsidR="00852EE4">
        <w:t>C</w:t>
      </w:r>
      <w:r w:rsidRPr="5C669FD8">
        <w:t>ouncil</w:t>
      </w:r>
      <w:r w:rsidR="004D12E5" w:rsidRPr="5C669FD8">
        <w:t xml:space="preserve"> </w:t>
      </w:r>
      <w:r w:rsidR="005E2DA2" w:rsidRPr="5C669FD8">
        <w:t xml:space="preserve">(GWRC) </w:t>
      </w:r>
      <w:r w:rsidR="004D12E5" w:rsidRPr="5C669FD8">
        <w:t xml:space="preserve">provides </w:t>
      </w:r>
      <w:r w:rsidR="00F177BD" w:rsidRPr="5C669FD8">
        <w:t>a</w:t>
      </w:r>
      <w:r w:rsidR="004D12E5" w:rsidRPr="5C669FD8">
        <w:t xml:space="preserve"> </w:t>
      </w:r>
      <w:r w:rsidR="00F177BD" w:rsidRPr="5C669FD8">
        <w:t>bulk supply transfer</w:t>
      </w:r>
      <w:r w:rsidR="004D12E5" w:rsidRPr="5C669FD8">
        <w:t xml:space="preserve"> to the </w:t>
      </w:r>
      <w:r w:rsidR="005E2DA2" w:rsidRPr="5C669FD8">
        <w:t xml:space="preserve">Lower Hutt </w:t>
      </w:r>
      <w:r w:rsidR="00A21064">
        <w:t>City</w:t>
      </w:r>
      <w:r w:rsidR="00A21064" w:rsidRPr="5C669FD8">
        <w:t xml:space="preserve"> </w:t>
      </w:r>
      <w:r w:rsidR="00852EE4">
        <w:t>C</w:t>
      </w:r>
      <w:r w:rsidR="005E2DA2" w:rsidRPr="5C669FD8">
        <w:t>ouncil (</w:t>
      </w:r>
      <w:r w:rsidR="00A21064" w:rsidRPr="5C669FD8">
        <w:t>LH</w:t>
      </w:r>
      <w:r w:rsidR="00A21064">
        <w:t>C</w:t>
      </w:r>
      <w:r w:rsidR="00A21064" w:rsidRPr="5C669FD8">
        <w:t>C</w:t>
      </w:r>
      <w:r w:rsidR="005E2DA2" w:rsidRPr="5C669FD8">
        <w:t>). GWRC would record this</w:t>
      </w:r>
      <w:r w:rsidR="001A2BB4" w:rsidRPr="5C669FD8">
        <w:t xml:space="preserve"> as a bulk water export</w:t>
      </w:r>
      <w:r w:rsidR="005E2DA2" w:rsidRPr="5C669FD8">
        <w:t xml:space="preserve"> in row E4.6, whereas </w:t>
      </w:r>
      <w:r w:rsidR="00A21064" w:rsidRPr="5C669FD8">
        <w:t>LH</w:t>
      </w:r>
      <w:r w:rsidR="00A21064">
        <w:t>C</w:t>
      </w:r>
      <w:r w:rsidR="00A21064" w:rsidRPr="5C669FD8">
        <w:t xml:space="preserve">C </w:t>
      </w:r>
      <w:r w:rsidR="001A2BB4" w:rsidRPr="5C669FD8">
        <w:t xml:space="preserve">would record this as a bulk water import </w:t>
      </w:r>
      <w:r w:rsidR="00A64B7A" w:rsidRPr="5C669FD8">
        <w:t>in row E4.7.</w:t>
      </w:r>
      <w:r w:rsidR="005E2DA2" w:rsidRPr="5C669FD8">
        <w:t xml:space="preserve"> </w:t>
      </w:r>
    </w:p>
    <w:p w14:paraId="2268D421" w14:textId="0579A7B5" w:rsidR="000A68A6" w:rsidRDefault="00A64B7A" w:rsidP="001B65C4">
      <w:pPr>
        <w:pStyle w:val="Bodynumbercopy"/>
      </w:pPr>
      <w:r w:rsidRPr="5C669FD8">
        <w:t xml:space="preserve">In addition, GWRC would </w:t>
      </w:r>
      <w:r w:rsidR="001A2BB4" w:rsidRPr="5C669FD8">
        <w:t xml:space="preserve">also </w:t>
      </w:r>
      <w:r w:rsidRPr="5C669FD8">
        <w:t xml:space="preserve">be required to record the source </w:t>
      </w:r>
      <w:r w:rsidR="001A2BB4" w:rsidRPr="5C669FD8">
        <w:t xml:space="preserve">of the </w:t>
      </w:r>
      <w:r w:rsidR="001975E3" w:rsidRPr="5C669FD8">
        <w:t xml:space="preserve">bulk water export </w:t>
      </w:r>
      <w:r w:rsidR="00D20EF3" w:rsidRPr="5C669FD8">
        <w:t>in rows E4.0 to E4.</w:t>
      </w:r>
      <w:r w:rsidR="00F177BD" w:rsidRPr="5C669FD8">
        <w:t>5</w:t>
      </w:r>
      <w:r w:rsidR="00D20EF3" w:rsidRPr="5C669FD8">
        <w:t>, whereas LH</w:t>
      </w:r>
      <w:r w:rsidR="00A21064">
        <w:t>C</w:t>
      </w:r>
      <w:r w:rsidR="00D20EF3" w:rsidRPr="5C669FD8">
        <w:t>C would not</w:t>
      </w:r>
      <w:r w:rsidR="001975E3" w:rsidRPr="5C669FD8">
        <w:t xml:space="preserve"> be required to report the source of the bulk </w:t>
      </w:r>
      <w:r w:rsidR="00F177BD" w:rsidRPr="5C669FD8">
        <w:t xml:space="preserve">supply </w:t>
      </w:r>
      <w:r w:rsidR="001975E3" w:rsidRPr="5C669FD8">
        <w:t>water import</w:t>
      </w:r>
      <w:r w:rsidR="00F177BD" w:rsidRPr="5C669FD8">
        <w:t xml:space="preserve"> in these rows</w:t>
      </w:r>
      <w:r w:rsidR="001975E3" w:rsidRPr="5C669FD8">
        <w:t xml:space="preserve">. </w:t>
      </w:r>
      <w:r w:rsidR="00BA32EE" w:rsidRPr="5C669FD8">
        <w:t xml:space="preserve"> </w:t>
      </w:r>
    </w:p>
    <w:p w14:paraId="38F29714" w14:textId="7375A849" w:rsidR="00EC5783" w:rsidRDefault="000A68A6" w:rsidP="00836217">
      <w:pPr>
        <w:pStyle w:val="Bodynumbercopy"/>
      </w:pPr>
      <w:bookmarkStart w:id="6" w:name="_Hlk55494692"/>
      <w:r w:rsidRPr="000A68A6">
        <w:t>In the event of a joint venture of assets serving two or more Local Authorit</w:t>
      </w:r>
      <w:r w:rsidR="00FD40CE">
        <w:t>ies</w:t>
      </w:r>
      <w:r w:rsidR="00972D94">
        <w:t xml:space="preserve">, Local Authorities </w:t>
      </w:r>
      <w:r w:rsidR="00590D3F">
        <w:t>should split o</w:t>
      </w:r>
      <w:r w:rsidR="00196167">
        <w:t xml:space="preserve">ut information associated with the asset – such as operating expenditure and capital expenditure </w:t>
      </w:r>
      <w:r w:rsidR="006C1030">
        <w:t>–</w:t>
      </w:r>
      <w:r w:rsidR="00196167">
        <w:t xml:space="preserve"> </w:t>
      </w:r>
      <w:r w:rsidR="006C1030">
        <w:t xml:space="preserve">in relation to the proportions set out in the contract. For example, if energy costs are paid centrally, then these costs should be </w:t>
      </w:r>
      <w:r w:rsidR="00CB669C">
        <w:t xml:space="preserve">shared between the Local Authorities </w:t>
      </w:r>
      <w:r w:rsidR="006C1030">
        <w:t xml:space="preserve">on the basis of </w:t>
      </w:r>
      <w:r w:rsidR="00CB669C">
        <w:t>contract</w:t>
      </w:r>
      <w:r w:rsidR="00DF4BCE">
        <w:t>ual</w:t>
      </w:r>
      <w:r w:rsidR="003D5A29">
        <w:t xml:space="preserve"> arrangements</w:t>
      </w:r>
      <w:r w:rsidR="00DF4BCE">
        <w:t xml:space="preserve"> in place</w:t>
      </w:r>
      <w:r w:rsidR="00CB669C">
        <w:t>.</w:t>
      </w:r>
      <w:r w:rsidR="00EC5783" w:rsidRPr="00EC5783">
        <w:t xml:space="preserve"> The Local Authority is expected to explain the allocation rules used in the commentary cells. </w:t>
      </w:r>
      <w:r w:rsidR="000F6E95">
        <w:t xml:space="preserve">Each </w:t>
      </w:r>
      <w:r w:rsidR="00EC5783" w:rsidRPr="00EC5783">
        <w:t>Local Authorit</w:t>
      </w:r>
      <w:r w:rsidR="000F6E95">
        <w:t xml:space="preserve">y is </w:t>
      </w:r>
      <w:r w:rsidR="00EC5783" w:rsidRPr="00EC5783">
        <w:t xml:space="preserve">requested </w:t>
      </w:r>
      <w:r w:rsidR="00EC5783">
        <w:t xml:space="preserve">to provide </w:t>
      </w:r>
      <w:r w:rsidR="00BF2642">
        <w:t>an</w:t>
      </w:r>
      <w:r w:rsidR="00EC5783" w:rsidRPr="00EC5783">
        <w:t xml:space="preserve"> estimate of </w:t>
      </w:r>
      <w:r w:rsidR="00EC5783">
        <w:t xml:space="preserve">its </w:t>
      </w:r>
      <w:r w:rsidR="00EC5783" w:rsidRPr="00EC5783">
        <w:t xml:space="preserve">share of the asset stock and </w:t>
      </w:r>
      <w:r w:rsidR="00EC5783">
        <w:t xml:space="preserve">to </w:t>
      </w:r>
      <w:r w:rsidR="00EC5783" w:rsidRPr="00EC5783">
        <w:t>use confidence grades to reflect the underlying uncertainty in the estimate.</w:t>
      </w:r>
    </w:p>
    <w:p w14:paraId="4FF06CBC" w14:textId="3AA4A1F0" w:rsidR="000E78F6" w:rsidRPr="000F049D" w:rsidRDefault="00E34371" w:rsidP="000E78F6">
      <w:pPr>
        <w:pStyle w:val="Bodynumbercopy"/>
      </w:pPr>
      <w:r>
        <w:t xml:space="preserve">Furthermore, Local Authorities should report their own share of the </w:t>
      </w:r>
      <w:r w:rsidR="000E78F6">
        <w:t>volumes</w:t>
      </w:r>
      <w:r>
        <w:t xml:space="preserve"> supplied</w:t>
      </w:r>
      <w:r w:rsidR="000E78F6">
        <w:t>. If allocated, t</w:t>
      </w:r>
      <w:r w:rsidR="000E78F6" w:rsidRPr="00EC5783">
        <w:t>he Local Authority is expected to explain the allocation</w:t>
      </w:r>
      <w:r w:rsidR="000E78F6">
        <w:t xml:space="preserve"> method</w:t>
      </w:r>
      <w:r w:rsidR="000E78F6" w:rsidRPr="00EC5783">
        <w:t xml:space="preserve"> used in the commentary cells. </w:t>
      </w:r>
    </w:p>
    <w:p w14:paraId="4A65FD10" w14:textId="28EED36A" w:rsidR="002150F2" w:rsidRDefault="003A7C68" w:rsidP="002150F2">
      <w:pPr>
        <w:pStyle w:val="Bodynumbercopy"/>
      </w:pPr>
      <w:r>
        <w:t xml:space="preserve">For example, the Seaview Joint Venture in Wellington </w:t>
      </w:r>
      <w:r w:rsidR="00AA79FD">
        <w:t>r</w:t>
      </w:r>
      <w:r>
        <w:t>egion provides wastewater treatment services to both Lower Hutt City and Upper Hutt City</w:t>
      </w:r>
      <w:r w:rsidRPr="003304B9">
        <w:t>.</w:t>
      </w:r>
      <w:r>
        <w:t xml:space="preserve"> Consequently, Wellington Water was asked to report the Seaview Treatment Plant in both Lower Hutt and Upper Hutt </w:t>
      </w:r>
      <w:proofErr w:type="spellStart"/>
      <w:r>
        <w:t>RfI</w:t>
      </w:r>
      <w:proofErr w:type="spellEnd"/>
      <w:r>
        <w:t xml:space="preserve"> tables. </w:t>
      </w:r>
      <w:r w:rsidR="00F4603C">
        <w:t>In each Local Authority’s table, only the loads and costs specific to that Local Authority were reported. This ensured no double counting occurred.</w:t>
      </w:r>
    </w:p>
    <w:p w14:paraId="34CEADEF" w14:textId="77777777" w:rsidR="00937D4C" w:rsidRPr="002C2D7C" w:rsidRDefault="00937D4C" w:rsidP="00937D4C">
      <w:pPr>
        <w:pStyle w:val="Bodynumbercopy"/>
      </w:pPr>
      <w:r>
        <w:t>If the Local Authority organises its operations at a more disaggregated level for reporting costs, for several of the tables in Section E (E2, E2b, E4, E6, E7, E7b), the Local Authorities can decide whether to report the information by operational area or for the whole Local Authority.</w:t>
      </w:r>
    </w:p>
    <w:bookmarkEnd w:id="6"/>
    <w:p w14:paraId="51B625EC" w14:textId="77777777" w:rsidR="003D3D3E" w:rsidRDefault="003D3D3E" w:rsidP="00F036E1">
      <w:pPr>
        <w:pStyle w:val="Sectionsub-heading"/>
        <w:jc w:val="both"/>
      </w:pPr>
      <w:r>
        <w:br w:type="page"/>
      </w:r>
    </w:p>
    <w:p w14:paraId="7F5FF122" w14:textId="78683B41" w:rsidR="00047AE1" w:rsidRPr="00AC7291" w:rsidRDefault="00047AE1" w:rsidP="00F036E1">
      <w:pPr>
        <w:pStyle w:val="Sectionsub-heading"/>
        <w:jc w:val="both"/>
      </w:pPr>
      <w:r w:rsidRPr="00AC7291">
        <w:lastRenderedPageBreak/>
        <w:t>BLOCK 1: SOURCE TYPES</w:t>
      </w:r>
    </w:p>
    <w:tbl>
      <w:tblPr>
        <w:tblStyle w:val="TableGrid"/>
        <w:tblW w:w="0" w:type="auto"/>
        <w:tblLook w:val="04A0" w:firstRow="1" w:lastRow="0" w:firstColumn="1" w:lastColumn="0" w:noHBand="0" w:noVBand="1"/>
      </w:tblPr>
      <w:tblGrid>
        <w:gridCol w:w="965"/>
        <w:gridCol w:w="1027"/>
        <w:gridCol w:w="4207"/>
        <w:gridCol w:w="1359"/>
      </w:tblGrid>
      <w:tr w:rsidR="00047AE1" w:rsidRPr="00047AE1" w14:paraId="7E4BC91D" w14:textId="77777777" w:rsidTr="004865A2">
        <w:tc>
          <w:tcPr>
            <w:tcW w:w="965" w:type="dxa"/>
          </w:tcPr>
          <w:p w14:paraId="1EB296B8" w14:textId="77777777" w:rsidR="00047AE1" w:rsidRPr="009E540C" w:rsidRDefault="00047AE1" w:rsidP="00F036E1">
            <w:pPr>
              <w:pStyle w:val="Bodyromannumerals"/>
              <w:jc w:val="both"/>
              <w:rPr>
                <w:b/>
                <w:bCs/>
                <w:lang w:val="en-US"/>
              </w:rPr>
            </w:pPr>
            <w:r w:rsidRPr="009E540C">
              <w:rPr>
                <w:b/>
                <w:bCs/>
                <w:lang w:val="en-US"/>
              </w:rPr>
              <w:t>E4.0</w:t>
            </w:r>
          </w:p>
        </w:tc>
        <w:tc>
          <w:tcPr>
            <w:tcW w:w="5234" w:type="dxa"/>
            <w:gridSpan w:val="2"/>
          </w:tcPr>
          <w:p w14:paraId="444CE3F0" w14:textId="77777777" w:rsidR="00047AE1" w:rsidRPr="009E540C" w:rsidRDefault="00047AE1" w:rsidP="00F036E1">
            <w:pPr>
              <w:pStyle w:val="Bodyromannumerals"/>
              <w:jc w:val="both"/>
              <w:rPr>
                <w:b/>
                <w:bCs/>
                <w:lang w:val="en-US"/>
              </w:rPr>
            </w:pPr>
            <w:r w:rsidRPr="009E540C">
              <w:rPr>
                <w:b/>
                <w:bCs/>
                <w:lang w:val="en-US"/>
              </w:rPr>
              <w:t>Area Name</w:t>
            </w:r>
          </w:p>
        </w:tc>
        <w:tc>
          <w:tcPr>
            <w:tcW w:w="1359" w:type="dxa"/>
          </w:tcPr>
          <w:p w14:paraId="54D158E2" w14:textId="77777777" w:rsidR="00047AE1" w:rsidRPr="009E540C" w:rsidRDefault="00047AE1" w:rsidP="00F036E1">
            <w:pPr>
              <w:pStyle w:val="Bodyromannumerals"/>
              <w:jc w:val="both"/>
              <w:rPr>
                <w:b/>
                <w:bCs/>
                <w:lang w:val="en-US"/>
              </w:rPr>
            </w:pPr>
          </w:p>
        </w:tc>
      </w:tr>
      <w:tr w:rsidR="00047AE1" w:rsidRPr="00047AE1" w14:paraId="12EDF72E" w14:textId="77777777" w:rsidTr="004865A2">
        <w:tc>
          <w:tcPr>
            <w:tcW w:w="1992" w:type="dxa"/>
            <w:gridSpan w:val="2"/>
            <w:tcBorders>
              <w:left w:val="single" w:sz="4" w:space="0" w:color="FFFFFF"/>
              <w:bottom w:val="single" w:sz="4" w:space="0" w:color="FFFFFF"/>
              <w:right w:val="single" w:sz="4" w:space="0" w:color="FFFFFF"/>
            </w:tcBorders>
          </w:tcPr>
          <w:p w14:paraId="3C6F56C5"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16609983" w14:textId="77777777" w:rsidR="00047AE1" w:rsidRPr="00AC7291" w:rsidRDefault="00047AE1" w:rsidP="00F036E1">
            <w:pPr>
              <w:pStyle w:val="Bodyromannumerals"/>
              <w:jc w:val="both"/>
              <w:rPr>
                <w:lang w:val="en-US"/>
              </w:rPr>
            </w:pPr>
            <w:r w:rsidRPr="00AC7291">
              <w:rPr>
                <w:lang w:val="en-US"/>
              </w:rPr>
              <w:t>Name of Area.</w:t>
            </w:r>
          </w:p>
        </w:tc>
      </w:tr>
      <w:tr w:rsidR="00047AE1" w:rsidRPr="00047AE1" w14:paraId="01F7DF60"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4E306937"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0CDDE96B"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2414417" w14:textId="77777777" w:rsidR="00047AE1" w:rsidRPr="00AC7291" w:rsidRDefault="00047AE1" w:rsidP="00F036E1">
                  <w:pPr>
                    <w:pStyle w:val="Bodyromannumerals"/>
                    <w:jc w:val="both"/>
                    <w:rPr>
                      <w:lang w:val="en-US"/>
                    </w:rPr>
                  </w:pPr>
                  <w:bookmarkStart w:id="7" w:name="_Hlk52390433"/>
                  <w:r w:rsidRPr="00AC7291">
                    <w:rPr>
                      <w:lang w:val="en-US"/>
                    </w:rPr>
                    <w:t>Input field.</w:t>
                  </w:r>
                  <w:r w:rsidRPr="00AC7291">
                    <w:t xml:space="preserve"> </w:t>
                  </w:r>
                  <w:bookmarkEnd w:id="7"/>
                </w:p>
              </w:tc>
            </w:tr>
          </w:tbl>
          <w:p w14:paraId="38507727" w14:textId="77777777" w:rsidR="00047AE1" w:rsidRPr="00AC7291" w:rsidRDefault="00047AE1" w:rsidP="00F036E1">
            <w:pPr>
              <w:pStyle w:val="Bodyromannumerals"/>
              <w:jc w:val="both"/>
              <w:rPr>
                <w:lang w:val="en-US"/>
              </w:rPr>
            </w:pPr>
          </w:p>
        </w:tc>
      </w:tr>
      <w:tr w:rsidR="00047AE1" w:rsidRPr="00047AE1" w14:paraId="1A71F679" w14:textId="77777777" w:rsidTr="004865A2">
        <w:tc>
          <w:tcPr>
            <w:tcW w:w="965" w:type="dxa"/>
          </w:tcPr>
          <w:p w14:paraId="1D410EF0" w14:textId="77777777" w:rsidR="00047AE1" w:rsidRPr="009E540C" w:rsidRDefault="00047AE1" w:rsidP="00F036E1">
            <w:pPr>
              <w:pStyle w:val="Bodyromannumerals"/>
              <w:jc w:val="both"/>
              <w:rPr>
                <w:b/>
                <w:bCs/>
                <w:lang w:val="en-US"/>
              </w:rPr>
            </w:pPr>
            <w:r w:rsidRPr="009E540C">
              <w:rPr>
                <w:b/>
                <w:bCs/>
                <w:lang w:val="en-US"/>
              </w:rPr>
              <w:t>E4.1</w:t>
            </w:r>
          </w:p>
        </w:tc>
        <w:tc>
          <w:tcPr>
            <w:tcW w:w="5234" w:type="dxa"/>
            <w:gridSpan w:val="2"/>
          </w:tcPr>
          <w:p w14:paraId="63E6D558" w14:textId="77777777" w:rsidR="00047AE1" w:rsidRPr="009E540C" w:rsidRDefault="00047AE1" w:rsidP="00F036E1">
            <w:pPr>
              <w:pStyle w:val="Bodyromannumerals"/>
              <w:jc w:val="both"/>
              <w:rPr>
                <w:b/>
                <w:bCs/>
                <w:lang w:val="en-US"/>
              </w:rPr>
            </w:pPr>
            <w:r w:rsidRPr="009E540C">
              <w:rPr>
                <w:b/>
                <w:bCs/>
                <w:lang w:val="en-US"/>
              </w:rPr>
              <w:t>Impounding reservoirs</w:t>
            </w:r>
          </w:p>
        </w:tc>
        <w:tc>
          <w:tcPr>
            <w:tcW w:w="1359" w:type="dxa"/>
          </w:tcPr>
          <w:p w14:paraId="4C78C7F2" w14:textId="77777777" w:rsidR="009746F6" w:rsidRDefault="00047AE1" w:rsidP="00F036E1">
            <w:pPr>
              <w:pStyle w:val="Bodyromannumerals"/>
              <w:jc w:val="both"/>
              <w:rPr>
                <w:b/>
                <w:bCs/>
                <w:lang w:val="en-US"/>
              </w:rPr>
            </w:pPr>
            <w:r w:rsidRPr="009E540C">
              <w:rPr>
                <w:b/>
                <w:bCs/>
                <w:lang w:val="en-US"/>
              </w:rPr>
              <w:t xml:space="preserve">Nr, </w:t>
            </w:r>
          </w:p>
          <w:p w14:paraId="29937EBE" w14:textId="05453E6E" w:rsidR="00047AE1" w:rsidRPr="009E540C" w:rsidRDefault="00047AE1" w:rsidP="00F036E1">
            <w:pPr>
              <w:pStyle w:val="Bodyromannumerals"/>
              <w:jc w:val="both"/>
              <w:rPr>
                <w:b/>
                <w:bCs/>
                <w:lang w:val="en-US"/>
              </w:rPr>
            </w:pPr>
            <w:r w:rsidRPr="009E540C">
              <w:rPr>
                <w:b/>
                <w:bCs/>
                <w:lang w:val="en-US"/>
              </w:rPr>
              <w:t>000 m3/d</w:t>
            </w:r>
          </w:p>
        </w:tc>
      </w:tr>
      <w:tr w:rsidR="00047AE1" w:rsidRPr="00047AE1" w14:paraId="6E2792D8" w14:textId="77777777" w:rsidTr="004865A2">
        <w:tc>
          <w:tcPr>
            <w:tcW w:w="1992" w:type="dxa"/>
            <w:gridSpan w:val="2"/>
            <w:tcBorders>
              <w:left w:val="single" w:sz="4" w:space="0" w:color="FFFFFF"/>
              <w:bottom w:val="single" w:sz="4" w:space="0" w:color="FFFFFF"/>
              <w:right w:val="single" w:sz="4" w:space="0" w:color="FFFFFF"/>
            </w:tcBorders>
          </w:tcPr>
          <w:p w14:paraId="21094352"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7B685F93" w14:textId="77777777" w:rsidR="00047AE1" w:rsidRPr="00AC7291" w:rsidRDefault="00047AE1" w:rsidP="00F036E1">
            <w:pPr>
              <w:pStyle w:val="Bodyromannumerals"/>
              <w:jc w:val="both"/>
              <w:rPr>
                <w:lang w:val="en-US"/>
              </w:rPr>
            </w:pPr>
            <w:r w:rsidRPr="00AC7291">
              <w:rPr>
                <w:lang w:val="en-US"/>
              </w:rPr>
              <w:t>Number of sources and distribution input derived from impounding reservoirs.</w:t>
            </w:r>
          </w:p>
        </w:tc>
      </w:tr>
      <w:tr w:rsidR="00047AE1" w:rsidRPr="00047AE1" w14:paraId="063F6BAD"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7F395FD3"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3C10C8C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71E2F7E"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sources' is the sum of the number of sources and column 'Total source outputs' is the sum of all source outputs</w:t>
                  </w:r>
                  <w:r w:rsidRPr="00047AE1">
                    <w:rPr>
                      <w:lang w:val="en-US"/>
                    </w:rPr>
                    <w:t xml:space="preserve"> </w:t>
                  </w:r>
                  <w:r w:rsidRPr="00AC7291">
                    <w:rPr>
                      <w:lang w:val="en-US"/>
                    </w:rPr>
                    <w:t>(</w:t>
                  </w:r>
                  <w:proofErr w:type="spellStart"/>
                  <w:r w:rsidRPr="00AC7291">
                    <w:rPr>
                      <w:lang w:val="en-US"/>
                    </w:rPr>
                    <w:t>Ml</w:t>
                  </w:r>
                  <w:proofErr w:type="spellEnd"/>
                  <w:r w:rsidRPr="00AC7291">
                    <w:rPr>
                      <w:lang w:val="en-US"/>
                    </w:rPr>
                    <w:t>/d)</w:t>
                  </w:r>
                  <w:r w:rsidRPr="00047AE1">
                    <w:rPr>
                      <w:lang w:val="en-US"/>
                    </w:rPr>
                    <w:t>.</w:t>
                  </w:r>
                </w:p>
              </w:tc>
            </w:tr>
          </w:tbl>
          <w:p w14:paraId="6AF2F8CB" w14:textId="77777777" w:rsidR="00047AE1" w:rsidRPr="00AC7291" w:rsidRDefault="00047AE1" w:rsidP="00F036E1">
            <w:pPr>
              <w:pStyle w:val="Bodyromannumerals"/>
              <w:jc w:val="both"/>
              <w:rPr>
                <w:lang w:val="en-US"/>
              </w:rPr>
            </w:pPr>
          </w:p>
        </w:tc>
      </w:tr>
      <w:tr w:rsidR="00047AE1" w:rsidRPr="00047AE1" w14:paraId="27E189BC" w14:textId="77777777" w:rsidTr="004865A2">
        <w:tc>
          <w:tcPr>
            <w:tcW w:w="965" w:type="dxa"/>
          </w:tcPr>
          <w:p w14:paraId="4A127CED" w14:textId="77777777" w:rsidR="00047AE1" w:rsidRPr="009E540C" w:rsidRDefault="00047AE1" w:rsidP="00F036E1">
            <w:pPr>
              <w:pStyle w:val="Bodyromannumerals"/>
              <w:jc w:val="both"/>
              <w:rPr>
                <w:b/>
                <w:bCs/>
                <w:lang w:val="en-US"/>
              </w:rPr>
            </w:pPr>
            <w:r w:rsidRPr="009E540C">
              <w:rPr>
                <w:b/>
                <w:bCs/>
                <w:lang w:val="en-US"/>
              </w:rPr>
              <w:t>E4.2</w:t>
            </w:r>
          </w:p>
        </w:tc>
        <w:tc>
          <w:tcPr>
            <w:tcW w:w="5234" w:type="dxa"/>
            <w:gridSpan w:val="2"/>
          </w:tcPr>
          <w:p w14:paraId="424F68F6" w14:textId="78CFF86B" w:rsidR="00047AE1" w:rsidRPr="009E540C" w:rsidRDefault="00BF2222" w:rsidP="00F036E1">
            <w:pPr>
              <w:pStyle w:val="Bodyromannumerals"/>
              <w:jc w:val="both"/>
              <w:rPr>
                <w:b/>
                <w:bCs/>
                <w:lang w:val="en-US"/>
              </w:rPr>
            </w:pPr>
            <w:r>
              <w:rPr>
                <w:b/>
                <w:bCs/>
                <w:lang w:val="en-US"/>
              </w:rPr>
              <w:t>Lakes</w:t>
            </w:r>
          </w:p>
        </w:tc>
        <w:tc>
          <w:tcPr>
            <w:tcW w:w="1359" w:type="dxa"/>
          </w:tcPr>
          <w:p w14:paraId="730EDCCD" w14:textId="77777777" w:rsidR="009746F6" w:rsidRDefault="00047AE1" w:rsidP="00F036E1">
            <w:pPr>
              <w:pStyle w:val="Bodyromannumerals"/>
              <w:jc w:val="both"/>
              <w:rPr>
                <w:b/>
                <w:bCs/>
                <w:lang w:val="en-US"/>
              </w:rPr>
            </w:pPr>
            <w:r w:rsidRPr="009E540C">
              <w:rPr>
                <w:b/>
                <w:bCs/>
                <w:lang w:val="en-US"/>
              </w:rPr>
              <w:t xml:space="preserve">Nr, </w:t>
            </w:r>
          </w:p>
          <w:p w14:paraId="7B7A8F8A" w14:textId="509B5B6A" w:rsidR="00047AE1" w:rsidRPr="009E540C" w:rsidRDefault="00047AE1" w:rsidP="00F036E1">
            <w:pPr>
              <w:pStyle w:val="Bodyromannumerals"/>
              <w:jc w:val="both"/>
              <w:rPr>
                <w:b/>
                <w:bCs/>
                <w:lang w:val="en-US"/>
              </w:rPr>
            </w:pPr>
            <w:r w:rsidRPr="009E540C">
              <w:rPr>
                <w:b/>
                <w:bCs/>
                <w:lang w:val="en-US"/>
              </w:rPr>
              <w:t>000 m3/d</w:t>
            </w:r>
          </w:p>
        </w:tc>
      </w:tr>
      <w:tr w:rsidR="00047AE1" w:rsidRPr="00047AE1" w14:paraId="569BE268" w14:textId="77777777" w:rsidTr="004865A2">
        <w:tc>
          <w:tcPr>
            <w:tcW w:w="1992" w:type="dxa"/>
            <w:gridSpan w:val="2"/>
            <w:tcBorders>
              <w:left w:val="single" w:sz="4" w:space="0" w:color="FFFFFF"/>
              <w:bottom w:val="single" w:sz="4" w:space="0" w:color="FFFFFF"/>
              <w:right w:val="single" w:sz="4" w:space="0" w:color="FFFFFF"/>
            </w:tcBorders>
          </w:tcPr>
          <w:p w14:paraId="126DBAA8"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169E6BD7" w14:textId="5D7A1861" w:rsidR="00047AE1" w:rsidRPr="00AC7291" w:rsidRDefault="00047AE1" w:rsidP="00F036E1">
            <w:pPr>
              <w:pStyle w:val="Bodyromannumerals"/>
              <w:jc w:val="both"/>
              <w:rPr>
                <w:lang w:val="en-US"/>
              </w:rPr>
            </w:pPr>
            <w:r w:rsidRPr="00AC7291">
              <w:rPr>
                <w:lang w:val="en-US"/>
              </w:rPr>
              <w:t xml:space="preserve">Number of sources and distribution input derived from </w:t>
            </w:r>
            <w:r w:rsidR="00BF2222">
              <w:rPr>
                <w:lang w:val="en-US"/>
              </w:rPr>
              <w:t>lakes</w:t>
            </w:r>
            <w:r w:rsidRPr="00AC7291">
              <w:rPr>
                <w:lang w:val="en-US"/>
              </w:rPr>
              <w:t>.</w:t>
            </w:r>
          </w:p>
        </w:tc>
      </w:tr>
      <w:tr w:rsidR="00047AE1" w:rsidRPr="00047AE1" w14:paraId="69A90931"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35499EAD"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4B1738FD"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4592617"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sources' is the sum of the number of sources and column 'Total source outputs' is the sum of all source outputs (</w:t>
                  </w:r>
                  <w:proofErr w:type="spellStart"/>
                  <w:r w:rsidRPr="00AC7291">
                    <w:rPr>
                      <w:lang w:val="en-US"/>
                    </w:rPr>
                    <w:t>Ml</w:t>
                  </w:r>
                  <w:proofErr w:type="spellEnd"/>
                  <w:r w:rsidRPr="00AC7291">
                    <w:rPr>
                      <w:lang w:val="en-US"/>
                    </w:rPr>
                    <w:t>/d)</w:t>
                  </w:r>
                  <w:r w:rsidRPr="00047AE1">
                    <w:rPr>
                      <w:lang w:val="en-US"/>
                    </w:rPr>
                    <w:t>.</w:t>
                  </w:r>
                </w:p>
              </w:tc>
            </w:tr>
          </w:tbl>
          <w:p w14:paraId="54F22CAF" w14:textId="77777777" w:rsidR="00047AE1" w:rsidRPr="00AC7291" w:rsidRDefault="00047AE1" w:rsidP="00F036E1">
            <w:pPr>
              <w:pStyle w:val="Bodyromannumerals"/>
              <w:jc w:val="both"/>
              <w:rPr>
                <w:lang w:val="en-US"/>
              </w:rPr>
            </w:pPr>
          </w:p>
        </w:tc>
      </w:tr>
      <w:tr w:rsidR="00047AE1" w:rsidRPr="00047AE1" w14:paraId="54A7B6AF" w14:textId="77777777" w:rsidTr="004865A2">
        <w:tc>
          <w:tcPr>
            <w:tcW w:w="965" w:type="dxa"/>
          </w:tcPr>
          <w:p w14:paraId="14D291EB" w14:textId="28B6695E" w:rsidR="00047AE1" w:rsidRPr="009E540C" w:rsidRDefault="00047AE1" w:rsidP="00F036E1">
            <w:pPr>
              <w:pStyle w:val="Bodyromannumerals"/>
              <w:jc w:val="both"/>
              <w:rPr>
                <w:b/>
                <w:bCs/>
                <w:lang w:val="en-US"/>
              </w:rPr>
            </w:pPr>
            <w:r w:rsidRPr="009E540C">
              <w:rPr>
                <w:b/>
                <w:bCs/>
                <w:lang w:val="en-US"/>
              </w:rPr>
              <w:t>E4.3</w:t>
            </w:r>
          </w:p>
        </w:tc>
        <w:tc>
          <w:tcPr>
            <w:tcW w:w="5234" w:type="dxa"/>
            <w:gridSpan w:val="2"/>
          </w:tcPr>
          <w:p w14:paraId="6D34942C" w14:textId="4FE2C52F" w:rsidR="00047AE1" w:rsidRPr="009E540C" w:rsidRDefault="00047AE1" w:rsidP="00F036E1">
            <w:pPr>
              <w:pStyle w:val="Bodyromannumerals"/>
              <w:jc w:val="both"/>
              <w:rPr>
                <w:b/>
                <w:bCs/>
                <w:lang w:val="en-US"/>
              </w:rPr>
            </w:pPr>
            <w:r w:rsidRPr="009E540C">
              <w:rPr>
                <w:b/>
                <w:bCs/>
                <w:lang w:val="en-US"/>
              </w:rPr>
              <w:t xml:space="preserve">River and </w:t>
            </w:r>
            <w:r w:rsidR="00A00B05">
              <w:rPr>
                <w:b/>
                <w:bCs/>
                <w:lang w:val="en-US"/>
              </w:rPr>
              <w:t>stream</w:t>
            </w:r>
            <w:r w:rsidRPr="009E540C">
              <w:rPr>
                <w:b/>
                <w:bCs/>
                <w:lang w:val="en-US"/>
              </w:rPr>
              <w:t xml:space="preserve"> abstractions</w:t>
            </w:r>
          </w:p>
        </w:tc>
        <w:tc>
          <w:tcPr>
            <w:tcW w:w="1359" w:type="dxa"/>
          </w:tcPr>
          <w:p w14:paraId="628B9F5B" w14:textId="77777777" w:rsidR="0048194B" w:rsidRDefault="00047AE1" w:rsidP="00F036E1">
            <w:pPr>
              <w:pStyle w:val="Bodyromannumerals"/>
              <w:jc w:val="both"/>
              <w:rPr>
                <w:b/>
                <w:bCs/>
                <w:lang w:val="en-US"/>
              </w:rPr>
            </w:pPr>
            <w:r w:rsidRPr="009E540C">
              <w:rPr>
                <w:b/>
                <w:bCs/>
                <w:lang w:val="en-US"/>
              </w:rPr>
              <w:t xml:space="preserve">Nr, </w:t>
            </w:r>
          </w:p>
          <w:p w14:paraId="152557D8" w14:textId="2970AC38" w:rsidR="00047AE1" w:rsidRPr="009E540C" w:rsidRDefault="00047AE1" w:rsidP="00F036E1">
            <w:pPr>
              <w:pStyle w:val="Bodyromannumerals"/>
              <w:jc w:val="both"/>
              <w:rPr>
                <w:b/>
                <w:bCs/>
                <w:lang w:val="en-US"/>
              </w:rPr>
            </w:pPr>
            <w:r w:rsidRPr="009E540C">
              <w:rPr>
                <w:b/>
                <w:bCs/>
                <w:lang w:val="en-US"/>
              </w:rPr>
              <w:t>000 m3/d</w:t>
            </w:r>
          </w:p>
        </w:tc>
      </w:tr>
      <w:tr w:rsidR="00047AE1" w:rsidRPr="00047AE1" w14:paraId="0CC766B1" w14:textId="77777777" w:rsidTr="004865A2">
        <w:tc>
          <w:tcPr>
            <w:tcW w:w="1992" w:type="dxa"/>
            <w:gridSpan w:val="2"/>
            <w:tcBorders>
              <w:left w:val="single" w:sz="4" w:space="0" w:color="FFFFFF"/>
              <w:bottom w:val="single" w:sz="4" w:space="0" w:color="FFFFFF"/>
              <w:right w:val="single" w:sz="4" w:space="0" w:color="FFFFFF"/>
            </w:tcBorders>
          </w:tcPr>
          <w:p w14:paraId="411840C6"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5A79C6AB" w14:textId="49B37B62" w:rsidR="00047AE1" w:rsidRPr="00AC7291" w:rsidRDefault="00047AE1" w:rsidP="00F036E1">
            <w:pPr>
              <w:pStyle w:val="Bodyromannumerals"/>
              <w:jc w:val="both"/>
              <w:rPr>
                <w:lang w:val="en-US"/>
              </w:rPr>
            </w:pPr>
            <w:r w:rsidRPr="00AC7291">
              <w:rPr>
                <w:lang w:val="en-US"/>
              </w:rPr>
              <w:t xml:space="preserve">Number of sources and distribution input derived from river and </w:t>
            </w:r>
            <w:r w:rsidR="00697934">
              <w:rPr>
                <w:lang w:val="en-US"/>
              </w:rPr>
              <w:t>stream</w:t>
            </w:r>
            <w:r w:rsidRPr="00AC7291">
              <w:rPr>
                <w:lang w:val="en-US"/>
              </w:rPr>
              <w:t xml:space="preserve"> (including via bankside storage) abstractions.</w:t>
            </w:r>
          </w:p>
        </w:tc>
      </w:tr>
      <w:tr w:rsidR="00047AE1" w:rsidRPr="00047AE1" w14:paraId="72B96A56"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58BB3C3D"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5EFB1FF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202C2E2"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sources' is the sum of the number of sources and column 'Total source outputs' is the sum of all source outputs (</w:t>
                  </w:r>
                  <w:proofErr w:type="spellStart"/>
                  <w:r w:rsidRPr="00AC7291">
                    <w:rPr>
                      <w:lang w:val="en-US"/>
                    </w:rPr>
                    <w:t>Ml</w:t>
                  </w:r>
                  <w:proofErr w:type="spellEnd"/>
                  <w:r w:rsidRPr="00AC7291">
                    <w:rPr>
                      <w:lang w:val="en-US"/>
                    </w:rPr>
                    <w:t>/d)</w:t>
                  </w:r>
                  <w:r w:rsidRPr="00047AE1">
                    <w:rPr>
                      <w:lang w:val="en-US"/>
                    </w:rPr>
                    <w:t>.</w:t>
                  </w:r>
                </w:p>
              </w:tc>
            </w:tr>
          </w:tbl>
          <w:p w14:paraId="6305DB42" w14:textId="77777777" w:rsidR="00047AE1" w:rsidRPr="00AC7291" w:rsidRDefault="00047AE1" w:rsidP="00F036E1">
            <w:pPr>
              <w:pStyle w:val="Bodyromannumerals"/>
              <w:jc w:val="both"/>
              <w:rPr>
                <w:lang w:val="en-US"/>
              </w:rPr>
            </w:pPr>
          </w:p>
        </w:tc>
      </w:tr>
      <w:tr w:rsidR="00047AE1" w:rsidRPr="00047AE1" w14:paraId="25AF93B7" w14:textId="77777777" w:rsidTr="004865A2">
        <w:tc>
          <w:tcPr>
            <w:tcW w:w="965" w:type="dxa"/>
          </w:tcPr>
          <w:p w14:paraId="4E314CA5" w14:textId="77777777" w:rsidR="00047AE1" w:rsidRPr="009E540C" w:rsidRDefault="00047AE1" w:rsidP="00F036E1">
            <w:pPr>
              <w:pStyle w:val="Bodyromannumerals"/>
              <w:jc w:val="both"/>
              <w:rPr>
                <w:b/>
                <w:bCs/>
                <w:lang w:val="en-US"/>
              </w:rPr>
            </w:pPr>
            <w:r w:rsidRPr="009E540C">
              <w:rPr>
                <w:b/>
                <w:bCs/>
                <w:lang w:val="en-US"/>
              </w:rPr>
              <w:t>E4.4</w:t>
            </w:r>
          </w:p>
        </w:tc>
        <w:tc>
          <w:tcPr>
            <w:tcW w:w="5234" w:type="dxa"/>
            <w:gridSpan w:val="2"/>
          </w:tcPr>
          <w:p w14:paraId="545622E4" w14:textId="77777777" w:rsidR="00047AE1" w:rsidRPr="009E540C" w:rsidRDefault="00047AE1" w:rsidP="00F036E1">
            <w:pPr>
              <w:pStyle w:val="Bodyromannumerals"/>
              <w:jc w:val="both"/>
              <w:rPr>
                <w:b/>
                <w:bCs/>
                <w:lang w:val="en-US"/>
              </w:rPr>
            </w:pPr>
            <w:r w:rsidRPr="009E540C">
              <w:rPr>
                <w:b/>
                <w:bCs/>
                <w:lang w:val="en-US"/>
              </w:rPr>
              <w:t>Boreholes</w:t>
            </w:r>
          </w:p>
        </w:tc>
        <w:tc>
          <w:tcPr>
            <w:tcW w:w="1359" w:type="dxa"/>
          </w:tcPr>
          <w:p w14:paraId="7B9759EA" w14:textId="77777777" w:rsidR="0048194B" w:rsidRDefault="00047AE1" w:rsidP="00F036E1">
            <w:pPr>
              <w:pStyle w:val="Bodyromannumerals"/>
              <w:jc w:val="both"/>
              <w:rPr>
                <w:b/>
                <w:bCs/>
                <w:lang w:val="en-US"/>
              </w:rPr>
            </w:pPr>
            <w:r w:rsidRPr="009E540C">
              <w:rPr>
                <w:b/>
                <w:bCs/>
                <w:lang w:val="en-US"/>
              </w:rPr>
              <w:t xml:space="preserve">Nr, </w:t>
            </w:r>
          </w:p>
          <w:p w14:paraId="07857393" w14:textId="216D5D0C" w:rsidR="00047AE1" w:rsidRPr="009E540C" w:rsidRDefault="00047AE1" w:rsidP="00F036E1">
            <w:pPr>
              <w:pStyle w:val="Bodyromannumerals"/>
              <w:jc w:val="both"/>
              <w:rPr>
                <w:b/>
                <w:bCs/>
                <w:lang w:val="en-US"/>
              </w:rPr>
            </w:pPr>
            <w:r w:rsidRPr="009E540C">
              <w:rPr>
                <w:b/>
                <w:bCs/>
                <w:lang w:val="en-US"/>
              </w:rPr>
              <w:t>000 m3/d</w:t>
            </w:r>
          </w:p>
        </w:tc>
      </w:tr>
      <w:tr w:rsidR="00047AE1" w:rsidRPr="00047AE1" w14:paraId="59781D40" w14:textId="77777777" w:rsidTr="004865A2">
        <w:tc>
          <w:tcPr>
            <w:tcW w:w="1992" w:type="dxa"/>
            <w:gridSpan w:val="2"/>
            <w:tcBorders>
              <w:left w:val="single" w:sz="4" w:space="0" w:color="FFFFFF"/>
              <w:bottom w:val="single" w:sz="4" w:space="0" w:color="FFFFFF"/>
              <w:right w:val="single" w:sz="4" w:space="0" w:color="FFFFFF"/>
            </w:tcBorders>
          </w:tcPr>
          <w:p w14:paraId="5BC287A1"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50DA1583" w14:textId="77777777" w:rsidR="00047AE1" w:rsidRPr="00AC7291" w:rsidRDefault="00047AE1" w:rsidP="00F036E1">
            <w:pPr>
              <w:pStyle w:val="Bodyromannumerals"/>
              <w:jc w:val="both"/>
              <w:rPr>
                <w:lang w:val="en-US"/>
              </w:rPr>
            </w:pPr>
            <w:r w:rsidRPr="00AC7291">
              <w:rPr>
                <w:lang w:val="en-US"/>
              </w:rPr>
              <w:t>Number of sources and distribution input derived from boreholes (including springs).</w:t>
            </w:r>
          </w:p>
        </w:tc>
      </w:tr>
      <w:tr w:rsidR="00047AE1" w:rsidRPr="00047AE1" w14:paraId="4397EED0"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70071835"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26AD2BFB"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B38A209"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sources' is the sum of the number of sources and column 'Total source outputs' is the sum of all source outputs (</w:t>
                  </w:r>
                  <w:proofErr w:type="spellStart"/>
                  <w:r w:rsidRPr="00AC7291">
                    <w:rPr>
                      <w:lang w:val="en-US"/>
                    </w:rPr>
                    <w:t>Ml</w:t>
                  </w:r>
                  <w:proofErr w:type="spellEnd"/>
                  <w:r w:rsidRPr="00AC7291">
                    <w:rPr>
                      <w:lang w:val="en-US"/>
                    </w:rPr>
                    <w:t>/d)</w:t>
                  </w:r>
                  <w:r w:rsidRPr="00047AE1">
                    <w:rPr>
                      <w:lang w:val="en-US"/>
                    </w:rPr>
                    <w:t>.</w:t>
                  </w:r>
                </w:p>
              </w:tc>
            </w:tr>
          </w:tbl>
          <w:p w14:paraId="5C7D078F" w14:textId="77777777" w:rsidR="00047AE1" w:rsidRPr="00AC7291" w:rsidRDefault="00047AE1" w:rsidP="00F036E1">
            <w:pPr>
              <w:pStyle w:val="Bodyromannumerals"/>
              <w:jc w:val="both"/>
              <w:rPr>
                <w:lang w:val="en-US"/>
              </w:rPr>
            </w:pPr>
          </w:p>
        </w:tc>
      </w:tr>
      <w:tr w:rsidR="00047AE1" w:rsidRPr="00047AE1" w14:paraId="42514F9E" w14:textId="77777777" w:rsidTr="004865A2">
        <w:tc>
          <w:tcPr>
            <w:tcW w:w="965" w:type="dxa"/>
          </w:tcPr>
          <w:p w14:paraId="36B170B0" w14:textId="77777777" w:rsidR="00047AE1" w:rsidRPr="009E540C" w:rsidRDefault="00047AE1" w:rsidP="00F036E1">
            <w:pPr>
              <w:pStyle w:val="Bodyromannumerals"/>
              <w:jc w:val="both"/>
              <w:rPr>
                <w:b/>
                <w:bCs/>
                <w:lang w:val="en-US"/>
              </w:rPr>
            </w:pPr>
            <w:r w:rsidRPr="009E540C">
              <w:rPr>
                <w:b/>
                <w:bCs/>
                <w:lang w:val="en-US"/>
              </w:rPr>
              <w:t>E4.5</w:t>
            </w:r>
          </w:p>
        </w:tc>
        <w:tc>
          <w:tcPr>
            <w:tcW w:w="5234" w:type="dxa"/>
            <w:gridSpan w:val="2"/>
          </w:tcPr>
          <w:p w14:paraId="503CE295" w14:textId="77777777" w:rsidR="00047AE1" w:rsidRPr="009E540C" w:rsidRDefault="00047AE1" w:rsidP="00F036E1">
            <w:pPr>
              <w:pStyle w:val="Bodyromannumerals"/>
              <w:jc w:val="both"/>
              <w:rPr>
                <w:b/>
                <w:bCs/>
                <w:lang w:val="en-US"/>
              </w:rPr>
            </w:pPr>
            <w:r w:rsidRPr="009E540C">
              <w:rPr>
                <w:b/>
                <w:bCs/>
                <w:lang w:val="en-US"/>
              </w:rPr>
              <w:t>Total</w:t>
            </w:r>
          </w:p>
        </w:tc>
        <w:tc>
          <w:tcPr>
            <w:tcW w:w="1359" w:type="dxa"/>
          </w:tcPr>
          <w:p w14:paraId="4CC30A1E" w14:textId="77777777" w:rsidR="0048194B" w:rsidRDefault="00047AE1" w:rsidP="00F036E1">
            <w:pPr>
              <w:pStyle w:val="Bodyromannumerals"/>
              <w:jc w:val="both"/>
              <w:rPr>
                <w:b/>
                <w:bCs/>
                <w:lang w:val="en-US"/>
              </w:rPr>
            </w:pPr>
            <w:r w:rsidRPr="009E540C">
              <w:rPr>
                <w:b/>
                <w:bCs/>
                <w:lang w:val="en-US"/>
              </w:rPr>
              <w:t xml:space="preserve">Nr, </w:t>
            </w:r>
          </w:p>
          <w:p w14:paraId="4ACD5561" w14:textId="78616DED" w:rsidR="00047AE1" w:rsidRPr="009E540C" w:rsidRDefault="00047AE1" w:rsidP="00F036E1">
            <w:pPr>
              <w:pStyle w:val="Bodyromannumerals"/>
              <w:jc w:val="both"/>
              <w:rPr>
                <w:b/>
                <w:bCs/>
                <w:lang w:val="en-US"/>
              </w:rPr>
            </w:pPr>
            <w:r w:rsidRPr="009E540C">
              <w:rPr>
                <w:b/>
                <w:bCs/>
                <w:lang w:val="en-US"/>
              </w:rPr>
              <w:t>000 m3/d</w:t>
            </w:r>
          </w:p>
        </w:tc>
      </w:tr>
      <w:tr w:rsidR="00047AE1" w:rsidRPr="00047AE1" w14:paraId="27576F38" w14:textId="77777777" w:rsidTr="004865A2">
        <w:tc>
          <w:tcPr>
            <w:tcW w:w="1992" w:type="dxa"/>
            <w:gridSpan w:val="2"/>
            <w:tcBorders>
              <w:left w:val="single" w:sz="4" w:space="0" w:color="FFFFFF"/>
              <w:bottom w:val="single" w:sz="4" w:space="0" w:color="FFFFFF"/>
              <w:right w:val="single" w:sz="4" w:space="0" w:color="FFFFFF"/>
            </w:tcBorders>
          </w:tcPr>
          <w:p w14:paraId="44683105"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6C2D77BD" w14:textId="77777777" w:rsidR="00047AE1" w:rsidRPr="00AC7291" w:rsidRDefault="00047AE1" w:rsidP="00F036E1">
            <w:pPr>
              <w:pStyle w:val="Bodyromannumerals"/>
              <w:jc w:val="both"/>
              <w:rPr>
                <w:lang w:val="en-US"/>
              </w:rPr>
            </w:pPr>
            <w:r w:rsidRPr="00AC7291">
              <w:rPr>
                <w:lang w:val="en-US"/>
              </w:rPr>
              <w:t>Total number of sources and distribution input</w:t>
            </w:r>
            <w:r w:rsidRPr="00047AE1">
              <w:rPr>
                <w:lang w:val="en-US"/>
              </w:rPr>
              <w:t>.</w:t>
            </w:r>
          </w:p>
        </w:tc>
      </w:tr>
      <w:tr w:rsidR="00047AE1" w:rsidRPr="00047AE1" w14:paraId="00AF609C"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60527E00"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627F59C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7B8AADA" w14:textId="0803D47F" w:rsidR="00047AE1" w:rsidRPr="00AC7291" w:rsidRDefault="00047AE1" w:rsidP="00F036E1">
                  <w:pPr>
                    <w:pStyle w:val="Bodyromannumerals"/>
                    <w:jc w:val="both"/>
                    <w:rPr>
                      <w:lang w:val="en-US"/>
                    </w:rPr>
                  </w:pPr>
                  <w:r w:rsidRPr="00AC7291">
                    <w:rPr>
                      <w:lang w:val="en-US"/>
                    </w:rPr>
                    <w:t>Sum of E4.1 to E4.</w:t>
                  </w:r>
                  <w:r w:rsidR="00CB621A">
                    <w:rPr>
                      <w:lang w:val="en-US"/>
                    </w:rPr>
                    <w:t>4</w:t>
                  </w:r>
                  <w:r w:rsidRPr="00047AE1">
                    <w:rPr>
                      <w:lang w:val="en-US"/>
                    </w:rPr>
                    <w:t>.</w:t>
                  </w:r>
                </w:p>
              </w:tc>
            </w:tr>
          </w:tbl>
          <w:p w14:paraId="4AA3959C" w14:textId="77777777" w:rsidR="00047AE1" w:rsidRPr="00AC7291" w:rsidRDefault="00047AE1" w:rsidP="00F036E1">
            <w:pPr>
              <w:pStyle w:val="Bodyromannumerals"/>
              <w:jc w:val="both"/>
              <w:rPr>
                <w:lang w:val="en-US"/>
              </w:rPr>
            </w:pPr>
          </w:p>
        </w:tc>
      </w:tr>
      <w:tr w:rsidR="00047AE1" w:rsidRPr="00047AE1" w14:paraId="7BA0BB06" w14:textId="77777777" w:rsidTr="004865A2">
        <w:tc>
          <w:tcPr>
            <w:tcW w:w="965" w:type="dxa"/>
          </w:tcPr>
          <w:p w14:paraId="6319F977" w14:textId="77777777" w:rsidR="00047AE1" w:rsidRPr="009E540C" w:rsidRDefault="00047AE1" w:rsidP="00F036E1">
            <w:pPr>
              <w:pStyle w:val="Bodyromannumerals"/>
              <w:jc w:val="both"/>
              <w:rPr>
                <w:b/>
                <w:bCs/>
                <w:lang w:val="en-US"/>
              </w:rPr>
            </w:pPr>
            <w:r w:rsidRPr="009E540C">
              <w:rPr>
                <w:b/>
                <w:bCs/>
                <w:lang w:val="en-US"/>
              </w:rPr>
              <w:lastRenderedPageBreak/>
              <w:t>E4.6</w:t>
            </w:r>
          </w:p>
        </w:tc>
        <w:tc>
          <w:tcPr>
            <w:tcW w:w="5234" w:type="dxa"/>
            <w:gridSpan w:val="2"/>
          </w:tcPr>
          <w:p w14:paraId="76843E4B" w14:textId="77777777" w:rsidR="00047AE1" w:rsidRPr="009E540C" w:rsidRDefault="00047AE1" w:rsidP="00F036E1">
            <w:pPr>
              <w:pStyle w:val="Bodyromannumerals"/>
              <w:jc w:val="both"/>
              <w:rPr>
                <w:b/>
                <w:bCs/>
                <w:lang w:val="en-US"/>
              </w:rPr>
            </w:pPr>
            <w:r w:rsidRPr="009E540C">
              <w:rPr>
                <w:b/>
                <w:bCs/>
                <w:lang w:val="en-US"/>
              </w:rPr>
              <w:t>Bulk water exports</w:t>
            </w:r>
          </w:p>
        </w:tc>
        <w:tc>
          <w:tcPr>
            <w:tcW w:w="1359" w:type="dxa"/>
          </w:tcPr>
          <w:p w14:paraId="3EB46331" w14:textId="77777777" w:rsidR="0048194B" w:rsidRDefault="00047AE1" w:rsidP="00F036E1">
            <w:pPr>
              <w:pStyle w:val="Bodyromannumerals"/>
              <w:jc w:val="both"/>
              <w:rPr>
                <w:b/>
                <w:bCs/>
                <w:lang w:val="en-US"/>
              </w:rPr>
            </w:pPr>
            <w:r w:rsidRPr="009E540C">
              <w:rPr>
                <w:b/>
                <w:bCs/>
                <w:lang w:val="en-US"/>
              </w:rPr>
              <w:t xml:space="preserve">Nr, </w:t>
            </w:r>
          </w:p>
          <w:p w14:paraId="4A56B669" w14:textId="716805D3" w:rsidR="00047AE1" w:rsidRPr="009E540C" w:rsidRDefault="00047AE1" w:rsidP="00F036E1">
            <w:pPr>
              <w:pStyle w:val="Bodyromannumerals"/>
              <w:jc w:val="both"/>
              <w:rPr>
                <w:b/>
                <w:bCs/>
                <w:lang w:val="en-US"/>
              </w:rPr>
            </w:pPr>
            <w:r w:rsidRPr="009E540C">
              <w:rPr>
                <w:b/>
                <w:bCs/>
                <w:lang w:val="en-US"/>
              </w:rPr>
              <w:t>000 m3/d</w:t>
            </w:r>
          </w:p>
        </w:tc>
      </w:tr>
      <w:tr w:rsidR="00047AE1" w:rsidRPr="00047AE1" w14:paraId="2BA71295" w14:textId="77777777" w:rsidTr="004865A2">
        <w:tc>
          <w:tcPr>
            <w:tcW w:w="1992" w:type="dxa"/>
            <w:gridSpan w:val="2"/>
            <w:tcBorders>
              <w:left w:val="single" w:sz="4" w:space="0" w:color="FFFFFF"/>
              <w:bottom w:val="single" w:sz="4" w:space="0" w:color="FFFFFF"/>
              <w:right w:val="single" w:sz="4" w:space="0" w:color="FFFFFF"/>
            </w:tcBorders>
          </w:tcPr>
          <w:p w14:paraId="6033D00F"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3EC1CB75" w14:textId="392B555D" w:rsidR="00047AE1" w:rsidRPr="00AC7291" w:rsidRDefault="00047AE1" w:rsidP="00F036E1">
            <w:pPr>
              <w:pStyle w:val="Bodyromannumerals"/>
              <w:jc w:val="both"/>
              <w:rPr>
                <w:lang w:val="en-US"/>
              </w:rPr>
            </w:pPr>
            <w:r w:rsidRPr="00AC7291">
              <w:rPr>
                <w:lang w:val="en-US"/>
              </w:rPr>
              <w:t xml:space="preserve">The number and volume of raw water exports provided by the </w:t>
            </w:r>
            <w:r w:rsidR="00E425FF">
              <w:rPr>
                <w:lang w:val="en-US"/>
              </w:rPr>
              <w:t>Local</w:t>
            </w:r>
            <w:r w:rsidR="0011134F">
              <w:rPr>
                <w:lang w:val="en-US"/>
              </w:rPr>
              <w:t xml:space="preserve"> Authority</w:t>
            </w:r>
            <w:r w:rsidRPr="00AC7291">
              <w:rPr>
                <w:lang w:val="en-US"/>
              </w:rPr>
              <w:t xml:space="preserve"> from its own sources out</w:t>
            </w:r>
            <w:r w:rsidRPr="00047AE1">
              <w:rPr>
                <w:lang w:val="en-US"/>
              </w:rPr>
              <w:t xml:space="preserve"> </w:t>
            </w:r>
            <w:r w:rsidRPr="00AC7291">
              <w:rPr>
                <w:lang w:val="en-US"/>
              </w:rPr>
              <w:t xml:space="preserve">with the </w:t>
            </w:r>
            <w:r w:rsidR="00E425FF">
              <w:rPr>
                <w:lang w:val="en-US"/>
              </w:rPr>
              <w:t>Local</w:t>
            </w:r>
            <w:r w:rsidR="0011134F">
              <w:rPr>
                <w:lang w:val="en-US"/>
              </w:rPr>
              <w:t xml:space="preserve"> Authority</w:t>
            </w:r>
            <w:r w:rsidRPr="00AC7291">
              <w:rPr>
                <w:lang w:val="en-US"/>
              </w:rPr>
              <w:t>’s service area</w:t>
            </w:r>
            <w:r w:rsidRPr="00047AE1">
              <w:rPr>
                <w:lang w:val="en-US"/>
              </w:rPr>
              <w:t>.</w:t>
            </w:r>
          </w:p>
        </w:tc>
      </w:tr>
      <w:tr w:rsidR="00047AE1" w:rsidRPr="00047AE1" w14:paraId="4EB0F6E7"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4380B81E"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544BEA5F"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C243682"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sources' is the sum of the number of sources and column 'Total source outputs' is the sum of all source outputs (</w:t>
                  </w:r>
                  <w:proofErr w:type="spellStart"/>
                  <w:r w:rsidRPr="00AC7291">
                    <w:rPr>
                      <w:lang w:val="en-US"/>
                    </w:rPr>
                    <w:t>Ml</w:t>
                  </w:r>
                  <w:proofErr w:type="spellEnd"/>
                  <w:r w:rsidRPr="00AC7291">
                    <w:rPr>
                      <w:lang w:val="en-US"/>
                    </w:rPr>
                    <w:t>/d)</w:t>
                  </w:r>
                  <w:r w:rsidRPr="00047AE1">
                    <w:rPr>
                      <w:lang w:val="en-US"/>
                    </w:rPr>
                    <w:t>.</w:t>
                  </w:r>
                </w:p>
              </w:tc>
            </w:tr>
          </w:tbl>
          <w:p w14:paraId="7F6B33D9" w14:textId="77777777" w:rsidR="00047AE1" w:rsidRPr="00AC7291" w:rsidRDefault="00047AE1" w:rsidP="00F036E1">
            <w:pPr>
              <w:pStyle w:val="Bodyromannumerals"/>
              <w:jc w:val="both"/>
              <w:rPr>
                <w:lang w:val="en-US"/>
              </w:rPr>
            </w:pPr>
          </w:p>
        </w:tc>
      </w:tr>
      <w:tr w:rsidR="00047AE1" w:rsidRPr="00047AE1" w14:paraId="2E75D332" w14:textId="77777777" w:rsidTr="004865A2">
        <w:tc>
          <w:tcPr>
            <w:tcW w:w="965" w:type="dxa"/>
          </w:tcPr>
          <w:p w14:paraId="75FCEB7C" w14:textId="77777777" w:rsidR="00047AE1" w:rsidRPr="009E540C" w:rsidRDefault="00047AE1" w:rsidP="00F036E1">
            <w:pPr>
              <w:pStyle w:val="Bodyromannumerals"/>
              <w:jc w:val="both"/>
              <w:rPr>
                <w:b/>
                <w:bCs/>
                <w:lang w:val="en-US"/>
              </w:rPr>
            </w:pPr>
            <w:r w:rsidRPr="009E540C">
              <w:rPr>
                <w:b/>
                <w:bCs/>
                <w:lang w:val="en-US"/>
              </w:rPr>
              <w:t>E4.7</w:t>
            </w:r>
          </w:p>
        </w:tc>
        <w:tc>
          <w:tcPr>
            <w:tcW w:w="5234" w:type="dxa"/>
            <w:gridSpan w:val="2"/>
          </w:tcPr>
          <w:p w14:paraId="02E2DFA6" w14:textId="77777777" w:rsidR="00047AE1" w:rsidRPr="009E540C" w:rsidRDefault="00047AE1" w:rsidP="00F036E1">
            <w:pPr>
              <w:pStyle w:val="Bodyromannumerals"/>
              <w:jc w:val="both"/>
              <w:rPr>
                <w:b/>
                <w:bCs/>
                <w:lang w:val="en-US"/>
              </w:rPr>
            </w:pPr>
            <w:r w:rsidRPr="009E540C">
              <w:rPr>
                <w:b/>
                <w:bCs/>
                <w:lang w:val="en-US"/>
              </w:rPr>
              <w:t>Bulk water imports</w:t>
            </w:r>
          </w:p>
        </w:tc>
        <w:tc>
          <w:tcPr>
            <w:tcW w:w="1359" w:type="dxa"/>
          </w:tcPr>
          <w:p w14:paraId="3703E70B" w14:textId="77777777" w:rsidR="0048194B" w:rsidRDefault="00047AE1" w:rsidP="00F036E1">
            <w:pPr>
              <w:pStyle w:val="Bodyromannumerals"/>
              <w:jc w:val="both"/>
              <w:rPr>
                <w:b/>
                <w:bCs/>
                <w:lang w:val="en-US"/>
              </w:rPr>
            </w:pPr>
            <w:r w:rsidRPr="009E540C">
              <w:rPr>
                <w:b/>
                <w:bCs/>
                <w:lang w:val="en-US"/>
              </w:rPr>
              <w:t xml:space="preserve">Nr, </w:t>
            </w:r>
          </w:p>
          <w:p w14:paraId="54AA907C" w14:textId="294E2C3D" w:rsidR="00047AE1" w:rsidRPr="009E540C" w:rsidRDefault="00047AE1" w:rsidP="00F036E1">
            <w:pPr>
              <w:pStyle w:val="Bodyromannumerals"/>
              <w:jc w:val="both"/>
              <w:rPr>
                <w:b/>
                <w:bCs/>
                <w:lang w:val="en-US"/>
              </w:rPr>
            </w:pPr>
            <w:r w:rsidRPr="009E540C">
              <w:rPr>
                <w:b/>
                <w:bCs/>
                <w:lang w:val="en-US"/>
              </w:rPr>
              <w:t>000 m3/d</w:t>
            </w:r>
          </w:p>
        </w:tc>
      </w:tr>
      <w:tr w:rsidR="00047AE1" w:rsidRPr="00047AE1" w14:paraId="70EE317D" w14:textId="77777777" w:rsidTr="004865A2">
        <w:tc>
          <w:tcPr>
            <w:tcW w:w="1992" w:type="dxa"/>
            <w:gridSpan w:val="2"/>
            <w:tcBorders>
              <w:left w:val="single" w:sz="4" w:space="0" w:color="FFFFFF"/>
              <w:bottom w:val="single" w:sz="4" w:space="0" w:color="FFFFFF"/>
              <w:right w:val="single" w:sz="4" w:space="0" w:color="FFFFFF"/>
            </w:tcBorders>
          </w:tcPr>
          <w:p w14:paraId="7933F017"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588E94C5" w14:textId="4E769E2F" w:rsidR="00047AE1" w:rsidRPr="00AC7291" w:rsidRDefault="00047AE1" w:rsidP="00F036E1">
            <w:pPr>
              <w:pStyle w:val="Bodyromannumerals"/>
              <w:jc w:val="both"/>
              <w:rPr>
                <w:lang w:val="en-US"/>
              </w:rPr>
            </w:pPr>
            <w:r w:rsidRPr="00AC7291">
              <w:rPr>
                <w:lang w:val="en-US"/>
              </w:rPr>
              <w:t xml:space="preserve">The number and volume of raw water imports imported from resource areas out with those of the </w:t>
            </w:r>
            <w:r w:rsidR="00E425FF">
              <w:rPr>
                <w:lang w:val="en-US"/>
              </w:rPr>
              <w:t>Local</w:t>
            </w:r>
            <w:r w:rsidR="0011134F">
              <w:rPr>
                <w:lang w:val="en-US"/>
              </w:rPr>
              <w:t xml:space="preserve"> Authority</w:t>
            </w:r>
            <w:r w:rsidRPr="00047AE1">
              <w:rPr>
                <w:lang w:val="en-US"/>
              </w:rPr>
              <w:t>.</w:t>
            </w:r>
          </w:p>
        </w:tc>
      </w:tr>
      <w:tr w:rsidR="00047AE1" w:rsidRPr="00047AE1" w14:paraId="647B48FE"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7CED8623"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1145D292"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F3FE520"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sources' is the sum of the number of sources and column 'Total source outputs' is the sum of all source outputs (</w:t>
                  </w:r>
                  <w:proofErr w:type="spellStart"/>
                  <w:r w:rsidRPr="00AC7291">
                    <w:rPr>
                      <w:lang w:val="en-US"/>
                    </w:rPr>
                    <w:t>Ml</w:t>
                  </w:r>
                  <w:proofErr w:type="spellEnd"/>
                  <w:r w:rsidRPr="00AC7291">
                    <w:rPr>
                      <w:lang w:val="en-US"/>
                    </w:rPr>
                    <w:t>/d)</w:t>
                  </w:r>
                  <w:r w:rsidRPr="00047AE1">
                    <w:rPr>
                      <w:lang w:val="en-US"/>
                    </w:rPr>
                    <w:t>.</w:t>
                  </w:r>
                </w:p>
              </w:tc>
            </w:tr>
          </w:tbl>
          <w:p w14:paraId="3EABEBA1" w14:textId="77777777" w:rsidR="00047AE1" w:rsidRPr="00AC7291" w:rsidRDefault="00047AE1" w:rsidP="00F036E1">
            <w:pPr>
              <w:pStyle w:val="Bodyromannumerals"/>
              <w:jc w:val="both"/>
              <w:rPr>
                <w:lang w:val="en-US"/>
              </w:rPr>
            </w:pPr>
          </w:p>
        </w:tc>
      </w:tr>
      <w:tr w:rsidR="00047AE1" w:rsidRPr="00047AE1" w14:paraId="5981A1D5" w14:textId="77777777" w:rsidTr="004865A2">
        <w:tc>
          <w:tcPr>
            <w:tcW w:w="965" w:type="dxa"/>
          </w:tcPr>
          <w:p w14:paraId="68AC1961" w14:textId="44CE19D1" w:rsidR="00047AE1" w:rsidRPr="009E540C" w:rsidRDefault="00047AE1" w:rsidP="00F036E1">
            <w:pPr>
              <w:pStyle w:val="Bodyromannumerals"/>
              <w:jc w:val="both"/>
              <w:rPr>
                <w:b/>
                <w:bCs/>
                <w:lang w:val="en-US"/>
              </w:rPr>
            </w:pPr>
            <w:r w:rsidRPr="009E540C">
              <w:rPr>
                <w:b/>
                <w:bCs/>
                <w:lang w:val="en-US"/>
              </w:rPr>
              <w:t>E4.8</w:t>
            </w:r>
          </w:p>
        </w:tc>
        <w:tc>
          <w:tcPr>
            <w:tcW w:w="5234" w:type="dxa"/>
            <w:gridSpan w:val="2"/>
          </w:tcPr>
          <w:p w14:paraId="2D5687AA" w14:textId="77777777" w:rsidR="00047AE1" w:rsidRPr="009E540C" w:rsidRDefault="00047AE1" w:rsidP="00F036E1">
            <w:pPr>
              <w:pStyle w:val="Bodyromannumerals"/>
              <w:jc w:val="both"/>
              <w:rPr>
                <w:b/>
                <w:bCs/>
                <w:lang w:val="en-US"/>
              </w:rPr>
            </w:pPr>
            <w:r w:rsidRPr="009E540C">
              <w:rPr>
                <w:b/>
                <w:bCs/>
                <w:lang w:val="en-US"/>
              </w:rPr>
              <w:t>Impounding reservoirs</w:t>
            </w:r>
          </w:p>
        </w:tc>
        <w:tc>
          <w:tcPr>
            <w:tcW w:w="1359" w:type="dxa"/>
          </w:tcPr>
          <w:p w14:paraId="6B9F4E09" w14:textId="77777777" w:rsidR="00047AE1" w:rsidRPr="009E540C" w:rsidRDefault="00047AE1" w:rsidP="00F036E1">
            <w:pPr>
              <w:pStyle w:val="Bodyromannumerals"/>
              <w:jc w:val="both"/>
              <w:rPr>
                <w:b/>
                <w:bCs/>
                <w:lang w:val="en-US"/>
              </w:rPr>
            </w:pPr>
            <w:r w:rsidRPr="009E540C">
              <w:rPr>
                <w:b/>
                <w:bCs/>
                <w:lang w:val="en-US"/>
              </w:rPr>
              <w:t>Nr</w:t>
            </w:r>
          </w:p>
        </w:tc>
      </w:tr>
      <w:tr w:rsidR="00047AE1" w:rsidRPr="00047AE1" w14:paraId="498C95F3" w14:textId="77777777" w:rsidTr="004865A2">
        <w:tc>
          <w:tcPr>
            <w:tcW w:w="1992" w:type="dxa"/>
            <w:gridSpan w:val="2"/>
            <w:tcBorders>
              <w:left w:val="single" w:sz="4" w:space="0" w:color="FFFFFF"/>
              <w:bottom w:val="single" w:sz="4" w:space="0" w:color="FFFFFF"/>
              <w:right w:val="single" w:sz="4" w:space="0" w:color="FFFFFF"/>
            </w:tcBorders>
          </w:tcPr>
          <w:p w14:paraId="5D2A5E3D"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3D6E3FA6" w14:textId="77777777" w:rsidR="00047AE1" w:rsidRPr="00AC7291" w:rsidRDefault="00047AE1" w:rsidP="00F036E1">
            <w:pPr>
              <w:pStyle w:val="Bodyromannumerals"/>
              <w:jc w:val="both"/>
              <w:rPr>
                <w:lang w:val="en-US"/>
              </w:rPr>
            </w:pPr>
            <w:r w:rsidRPr="00AC7291">
              <w:rPr>
                <w:lang w:val="en-US"/>
              </w:rPr>
              <w:t>The proportion of Distribution Input derived from impounding reservoirs for each area.</w:t>
            </w:r>
          </w:p>
        </w:tc>
      </w:tr>
      <w:tr w:rsidR="00047AE1" w:rsidRPr="00047AE1" w14:paraId="45BD9C3E"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31617288"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259221D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2738A6D" w14:textId="77777777" w:rsidR="00047AE1" w:rsidRPr="00AC7291" w:rsidRDefault="00047AE1" w:rsidP="00F036E1">
                  <w:pPr>
                    <w:pStyle w:val="Bodyromannumerals"/>
                    <w:jc w:val="both"/>
                    <w:rPr>
                      <w:lang w:val="en-US"/>
                    </w:rPr>
                  </w:pPr>
                  <w:r w:rsidRPr="00AC7291">
                    <w:rPr>
                      <w:lang w:val="en-US"/>
                    </w:rPr>
                    <w:t>Daily output per area (line E4.1) divided by the total daily output of all areas and own sources</w:t>
                  </w:r>
                  <w:r w:rsidRPr="00047AE1">
                    <w:rPr>
                      <w:lang w:val="en-US"/>
                    </w:rPr>
                    <w:t>.</w:t>
                  </w:r>
                </w:p>
              </w:tc>
            </w:tr>
          </w:tbl>
          <w:p w14:paraId="7229B97B" w14:textId="77777777" w:rsidR="00047AE1" w:rsidRPr="00AC7291" w:rsidRDefault="00047AE1" w:rsidP="00F036E1">
            <w:pPr>
              <w:pStyle w:val="Bodyromannumerals"/>
              <w:jc w:val="both"/>
              <w:rPr>
                <w:lang w:val="en-US"/>
              </w:rPr>
            </w:pPr>
          </w:p>
        </w:tc>
      </w:tr>
      <w:tr w:rsidR="00047AE1" w:rsidRPr="00047AE1" w14:paraId="722DF096" w14:textId="77777777" w:rsidTr="004865A2">
        <w:tc>
          <w:tcPr>
            <w:tcW w:w="965" w:type="dxa"/>
          </w:tcPr>
          <w:p w14:paraId="161FDA68" w14:textId="77777777" w:rsidR="00047AE1" w:rsidRPr="009E540C" w:rsidRDefault="00047AE1" w:rsidP="00F036E1">
            <w:pPr>
              <w:pStyle w:val="Bodyromannumerals"/>
              <w:jc w:val="both"/>
              <w:rPr>
                <w:b/>
                <w:bCs/>
                <w:lang w:val="en-US"/>
              </w:rPr>
            </w:pPr>
            <w:r w:rsidRPr="009E540C">
              <w:rPr>
                <w:b/>
                <w:bCs/>
                <w:lang w:val="en-US"/>
              </w:rPr>
              <w:t>E4.9</w:t>
            </w:r>
          </w:p>
        </w:tc>
        <w:tc>
          <w:tcPr>
            <w:tcW w:w="5234" w:type="dxa"/>
            <w:gridSpan w:val="2"/>
          </w:tcPr>
          <w:p w14:paraId="5F0A8020" w14:textId="2A1B3375" w:rsidR="00047AE1" w:rsidRPr="009E540C" w:rsidRDefault="005C67B3" w:rsidP="00F036E1">
            <w:pPr>
              <w:pStyle w:val="Bodyromannumerals"/>
              <w:jc w:val="both"/>
              <w:rPr>
                <w:b/>
                <w:bCs/>
                <w:lang w:val="en-US"/>
              </w:rPr>
            </w:pPr>
            <w:r w:rsidRPr="009E540C">
              <w:rPr>
                <w:b/>
                <w:bCs/>
                <w:lang w:val="en-US"/>
              </w:rPr>
              <w:t>L</w:t>
            </w:r>
            <w:r>
              <w:rPr>
                <w:b/>
                <w:bCs/>
                <w:lang w:val="en-US"/>
              </w:rPr>
              <w:t>akes</w:t>
            </w:r>
          </w:p>
        </w:tc>
        <w:tc>
          <w:tcPr>
            <w:tcW w:w="1359" w:type="dxa"/>
          </w:tcPr>
          <w:p w14:paraId="30E23C3E" w14:textId="77777777" w:rsidR="00047AE1" w:rsidRPr="009E540C" w:rsidRDefault="00047AE1" w:rsidP="00F036E1">
            <w:pPr>
              <w:pStyle w:val="Bodyromannumerals"/>
              <w:jc w:val="both"/>
              <w:rPr>
                <w:b/>
                <w:bCs/>
                <w:lang w:val="en-US"/>
              </w:rPr>
            </w:pPr>
            <w:r w:rsidRPr="009E540C">
              <w:rPr>
                <w:b/>
                <w:bCs/>
                <w:lang w:val="en-US"/>
              </w:rPr>
              <w:t>Nr</w:t>
            </w:r>
          </w:p>
        </w:tc>
      </w:tr>
      <w:tr w:rsidR="00047AE1" w:rsidRPr="00047AE1" w14:paraId="776A65E4" w14:textId="77777777" w:rsidTr="004865A2">
        <w:tc>
          <w:tcPr>
            <w:tcW w:w="1992" w:type="dxa"/>
            <w:gridSpan w:val="2"/>
            <w:tcBorders>
              <w:left w:val="single" w:sz="4" w:space="0" w:color="FFFFFF"/>
              <w:bottom w:val="single" w:sz="4" w:space="0" w:color="FFFFFF"/>
              <w:right w:val="single" w:sz="4" w:space="0" w:color="FFFFFF"/>
            </w:tcBorders>
          </w:tcPr>
          <w:p w14:paraId="67739111"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57912CA4" w14:textId="77777777" w:rsidR="00047AE1" w:rsidRPr="00AC7291" w:rsidRDefault="00047AE1" w:rsidP="00F036E1">
            <w:pPr>
              <w:pStyle w:val="Bodyromannumerals"/>
              <w:jc w:val="both"/>
              <w:rPr>
                <w:lang w:val="en-US"/>
              </w:rPr>
            </w:pPr>
            <w:r w:rsidRPr="00AC7291">
              <w:rPr>
                <w:lang w:val="en-US"/>
              </w:rPr>
              <w:t>The proportion of Distribution Input derived from lakes for each area</w:t>
            </w:r>
            <w:r w:rsidRPr="00047AE1">
              <w:rPr>
                <w:lang w:val="en-US"/>
              </w:rPr>
              <w:t>.</w:t>
            </w:r>
          </w:p>
        </w:tc>
      </w:tr>
      <w:tr w:rsidR="00047AE1" w:rsidRPr="00047AE1" w14:paraId="1A8A28AA"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47D3E59F"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19CE0909"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71CE01A" w14:textId="77777777" w:rsidR="00047AE1" w:rsidRPr="00AC7291" w:rsidRDefault="00047AE1" w:rsidP="00F036E1">
                  <w:pPr>
                    <w:pStyle w:val="Bodyromannumerals"/>
                    <w:jc w:val="both"/>
                    <w:rPr>
                      <w:lang w:val="en-US"/>
                    </w:rPr>
                  </w:pPr>
                  <w:r w:rsidRPr="00AC7291">
                    <w:rPr>
                      <w:lang w:val="en-US"/>
                    </w:rPr>
                    <w:t>Daily output per area (line E4.2) divided by the total daily output of all areas and own sources</w:t>
                  </w:r>
                  <w:r w:rsidRPr="00047AE1">
                    <w:rPr>
                      <w:lang w:val="en-US"/>
                    </w:rPr>
                    <w:t>.</w:t>
                  </w:r>
                </w:p>
              </w:tc>
            </w:tr>
          </w:tbl>
          <w:p w14:paraId="103D4B9B" w14:textId="77777777" w:rsidR="00047AE1" w:rsidRPr="00AC7291" w:rsidRDefault="00047AE1" w:rsidP="00F036E1">
            <w:pPr>
              <w:pStyle w:val="Bodyromannumerals"/>
              <w:jc w:val="both"/>
              <w:rPr>
                <w:lang w:val="en-US"/>
              </w:rPr>
            </w:pPr>
          </w:p>
        </w:tc>
      </w:tr>
      <w:tr w:rsidR="00047AE1" w:rsidRPr="00047AE1" w14:paraId="4C397880" w14:textId="77777777" w:rsidTr="004865A2">
        <w:tc>
          <w:tcPr>
            <w:tcW w:w="965" w:type="dxa"/>
          </w:tcPr>
          <w:p w14:paraId="4146D3CE" w14:textId="77777777" w:rsidR="00047AE1" w:rsidRPr="009E540C" w:rsidRDefault="00047AE1" w:rsidP="00F036E1">
            <w:pPr>
              <w:pStyle w:val="Bodyromannumerals"/>
              <w:jc w:val="both"/>
              <w:rPr>
                <w:b/>
                <w:bCs/>
                <w:lang w:val="en-US"/>
              </w:rPr>
            </w:pPr>
            <w:r w:rsidRPr="009E540C">
              <w:rPr>
                <w:b/>
                <w:bCs/>
                <w:lang w:val="en-US"/>
              </w:rPr>
              <w:t>E4.10</w:t>
            </w:r>
          </w:p>
        </w:tc>
        <w:tc>
          <w:tcPr>
            <w:tcW w:w="5234" w:type="dxa"/>
            <w:gridSpan w:val="2"/>
          </w:tcPr>
          <w:p w14:paraId="55385BB4" w14:textId="28590C22" w:rsidR="00047AE1" w:rsidRPr="009E540C" w:rsidRDefault="00047AE1" w:rsidP="00F036E1">
            <w:pPr>
              <w:pStyle w:val="Bodyromannumerals"/>
              <w:jc w:val="both"/>
              <w:rPr>
                <w:b/>
                <w:bCs/>
                <w:lang w:val="en-US"/>
              </w:rPr>
            </w:pPr>
            <w:r w:rsidRPr="009E540C">
              <w:rPr>
                <w:b/>
                <w:bCs/>
                <w:lang w:val="en-US"/>
              </w:rPr>
              <w:t xml:space="preserve">River and </w:t>
            </w:r>
            <w:r w:rsidR="008D7975">
              <w:rPr>
                <w:b/>
                <w:bCs/>
                <w:lang w:val="en-US"/>
              </w:rPr>
              <w:t>stream</w:t>
            </w:r>
            <w:r w:rsidRPr="009E540C">
              <w:rPr>
                <w:b/>
                <w:bCs/>
                <w:lang w:val="en-US"/>
              </w:rPr>
              <w:t xml:space="preserve"> abstractions</w:t>
            </w:r>
          </w:p>
        </w:tc>
        <w:tc>
          <w:tcPr>
            <w:tcW w:w="1359" w:type="dxa"/>
          </w:tcPr>
          <w:p w14:paraId="6E22E85F" w14:textId="77777777" w:rsidR="00047AE1" w:rsidRPr="009E540C" w:rsidRDefault="00047AE1" w:rsidP="00F036E1">
            <w:pPr>
              <w:pStyle w:val="Bodyromannumerals"/>
              <w:jc w:val="both"/>
              <w:rPr>
                <w:b/>
                <w:bCs/>
                <w:lang w:val="en-US"/>
              </w:rPr>
            </w:pPr>
            <w:r w:rsidRPr="009E540C">
              <w:rPr>
                <w:b/>
                <w:bCs/>
                <w:lang w:val="en-US"/>
              </w:rPr>
              <w:t>Nr</w:t>
            </w:r>
          </w:p>
        </w:tc>
      </w:tr>
      <w:tr w:rsidR="00047AE1" w:rsidRPr="00047AE1" w14:paraId="2039BA20" w14:textId="77777777" w:rsidTr="004865A2">
        <w:tc>
          <w:tcPr>
            <w:tcW w:w="1992" w:type="dxa"/>
            <w:gridSpan w:val="2"/>
            <w:tcBorders>
              <w:left w:val="single" w:sz="4" w:space="0" w:color="FFFFFF"/>
              <w:bottom w:val="single" w:sz="4" w:space="0" w:color="FFFFFF"/>
              <w:right w:val="single" w:sz="4" w:space="0" w:color="FFFFFF"/>
            </w:tcBorders>
          </w:tcPr>
          <w:p w14:paraId="53D0A73B"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06AC6F62" w14:textId="0A38021D" w:rsidR="00047AE1" w:rsidRPr="00AC7291" w:rsidRDefault="00047AE1" w:rsidP="00F036E1">
            <w:pPr>
              <w:pStyle w:val="Bodyromannumerals"/>
              <w:jc w:val="both"/>
              <w:rPr>
                <w:lang w:val="en-US"/>
              </w:rPr>
            </w:pPr>
            <w:r w:rsidRPr="00AC7291">
              <w:rPr>
                <w:lang w:val="en-US"/>
              </w:rPr>
              <w:t xml:space="preserve">The proportion of Distribution Input derived from River and </w:t>
            </w:r>
            <w:r w:rsidR="008D7975">
              <w:rPr>
                <w:lang w:val="en-US"/>
              </w:rPr>
              <w:t>Stream</w:t>
            </w:r>
            <w:r w:rsidRPr="00AC7291">
              <w:rPr>
                <w:lang w:val="en-US"/>
              </w:rPr>
              <w:t xml:space="preserve"> Abstractions (including via bankside storage) for each area.</w:t>
            </w:r>
          </w:p>
        </w:tc>
      </w:tr>
      <w:tr w:rsidR="00047AE1" w:rsidRPr="00047AE1" w14:paraId="2FAA5278"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61A627F4"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422254F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E579CAC" w14:textId="77777777" w:rsidR="00047AE1" w:rsidRPr="00AC7291" w:rsidRDefault="00047AE1" w:rsidP="00F036E1">
                  <w:pPr>
                    <w:pStyle w:val="Bodyromannumerals"/>
                    <w:jc w:val="both"/>
                    <w:rPr>
                      <w:lang w:val="en-US"/>
                    </w:rPr>
                  </w:pPr>
                  <w:r w:rsidRPr="00AC7291">
                    <w:rPr>
                      <w:lang w:val="en-US"/>
                    </w:rPr>
                    <w:t>Daily output per area (line E4.3) divided by the total daily output of all areas and own sources</w:t>
                  </w:r>
                  <w:r w:rsidRPr="00047AE1">
                    <w:rPr>
                      <w:lang w:val="en-US"/>
                    </w:rPr>
                    <w:t>.</w:t>
                  </w:r>
                </w:p>
              </w:tc>
            </w:tr>
          </w:tbl>
          <w:p w14:paraId="3A216EF4" w14:textId="77777777" w:rsidR="00047AE1" w:rsidRPr="00AC7291" w:rsidRDefault="00047AE1" w:rsidP="00F036E1">
            <w:pPr>
              <w:pStyle w:val="Bodyromannumerals"/>
              <w:jc w:val="both"/>
              <w:rPr>
                <w:lang w:val="en-US"/>
              </w:rPr>
            </w:pPr>
          </w:p>
        </w:tc>
      </w:tr>
      <w:tr w:rsidR="00047AE1" w:rsidRPr="00047AE1" w14:paraId="14A13E1E" w14:textId="77777777" w:rsidTr="004865A2">
        <w:tc>
          <w:tcPr>
            <w:tcW w:w="965" w:type="dxa"/>
          </w:tcPr>
          <w:p w14:paraId="342A988A" w14:textId="77777777" w:rsidR="00047AE1" w:rsidRPr="009E540C" w:rsidRDefault="00047AE1" w:rsidP="00F036E1">
            <w:pPr>
              <w:pStyle w:val="Bodyromannumerals"/>
              <w:jc w:val="both"/>
              <w:rPr>
                <w:b/>
                <w:bCs/>
                <w:lang w:val="en-US"/>
              </w:rPr>
            </w:pPr>
            <w:r w:rsidRPr="009E540C">
              <w:rPr>
                <w:b/>
                <w:bCs/>
                <w:lang w:val="en-US"/>
              </w:rPr>
              <w:t>E4.11</w:t>
            </w:r>
          </w:p>
        </w:tc>
        <w:tc>
          <w:tcPr>
            <w:tcW w:w="5234" w:type="dxa"/>
            <w:gridSpan w:val="2"/>
          </w:tcPr>
          <w:p w14:paraId="612AC2E4" w14:textId="77777777" w:rsidR="00047AE1" w:rsidRPr="009E540C" w:rsidRDefault="00047AE1" w:rsidP="00F036E1">
            <w:pPr>
              <w:pStyle w:val="Bodyromannumerals"/>
              <w:jc w:val="both"/>
              <w:rPr>
                <w:b/>
                <w:bCs/>
                <w:lang w:val="en-US"/>
              </w:rPr>
            </w:pPr>
            <w:r w:rsidRPr="009E540C">
              <w:rPr>
                <w:b/>
                <w:bCs/>
                <w:lang w:val="en-US"/>
              </w:rPr>
              <w:t>Boreholes</w:t>
            </w:r>
          </w:p>
        </w:tc>
        <w:tc>
          <w:tcPr>
            <w:tcW w:w="1359" w:type="dxa"/>
          </w:tcPr>
          <w:p w14:paraId="4083A016" w14:textId="77777777" w:rsidR="00047AE1" w:rsidRPr="009E540C" w:rsidRDefault="00047AE1" w:rsidP="00F036E1">
            <w:pPr>
              <w:pStyle w:val="Bodyromannumerals"/>
              <w:jc w:val="both"/>
              <w:rPr>
                <w:b/>
                <w:bCs/>
                <w:lang w:val="en-US"/>
              </w:rPr>
            </w:pPr>
            <w:r w:rsidRPr="009E540C">
              <w:rPr>
                <w:b/>
                <w:bCs/>
                <w:lang w:val="en-US"/>
              </w:rPr>
              <w:t>Nr</w:t>
            </w:r>
          </w:p>
        </w:tc>
      </w:tr>
      <w:tr w:rsidR="00047AE1" w:rsidRPr="00047AE1" w14:paraId="72BCBBDF" w14:textId="77777777" w:rsidTr="004865A2">
        <w:tc>
          <w:tcPr>
            <w:tcW w:w="1992" w:type="dxa"/>
            <w:gridSpan w:val="2"/>
            <w:tcBorders>
              <w:left w:val="single" w:sz="4" w:space="0" w:color="FFFFFF"/>
              <w:bottom w:val="single" w:sz="4" w:space="0" w:color="FFFFFF"/>
              <w:right w:val="single" w:sz="4" w:space="0" w:color="FFFFFF"/>
            </w:tcBorders>
          </w:tcPr>
          <w:p w14:paraId="08D8BB60"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7D99075F" w14:textId="77777777" w:rsidR="00047AE1" w:rsidRPr="00AC7291" w:rsidRDefault="00047AE1" w:rsidP="00F036E1">
            <w:pPr>
              <w:pStyle w:val="Bodyromannumerals"/>
              <w:jc w:val="both"/>
              <w:rPr>
                <w:lang w:val="en-US"/>
              </w:rPr>
            </w:pPr>
            <w:r w:rsidRPr="00AC7291">
              <w:rPr>
                <w:lang w:val="en-US"/>
              </w:rPr>
              <w:t>The proportion of Distribution Input derived from boreholes (including springs) for each area.</w:t>
            </w:r>
          </w:p>
        </w:tc>
      </w:tr>
      <w:tr w:rsidR="00047AE1" w:rsidRPr="00047AE1" w14:paraId="48FD19C7"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4D805DA9"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24E8E3E7"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095FBC7" w14:textId="77777777" w:rsidR="00047AE1" w:rsidRPr="00AC7291" w:rsidRDefault="00047AE1" w:rsidP="00F036E1">
                  <w:pPr>
                    <w:pStyle w:val="Bodyromannumerals"/>
                    <w:jc w:val="both"/>
                    <w:rPr>
                      <w:lang w:val="en-US"/>
                    </w:rPr>
                  </w:pPr>
                  <w:r w:rsidRPr="00AC7291">
                    <w:rPr>
                      <w:lang w:val="en-US"/>
                    </w:rPr>
                    <w:t>Daily output per area (line E4.4) divided by the total daily output of all areas and own sources</w:t>
                  </w:r>
                  <w:r w:rsidRPr="00047AE1">
                    <w:rPr>
                      <w:lang w:val="en-US"/>
                    </w:rPr>
                    <w:t>.</w:t>
                  </w:r>
                </w:p>
              </w:tc>
            </w:tr>
          </w:tbl>
          <w:p w14:paraId="157BC9E5" w14:textId="77777777" w:rsidR="00047AE1" w:rsidRPr="00AC7291" w:rsidRDefault="00047AE1" w:rsidP="00F036E1">
            <w:pPr>
              <w:pStyle w:val="Bodyromannumerals"/>
              <w:jc w:val="both"/>
              <w:rPr>
                <w:lang w:val="en-US"/>
              </w:rPr>
            </w:pPr>
          </w:p>
        </w:tc>
      </w:tr>
    </w:tbl>
    <w:p w14:paraId="5E35E695" w14:textId="77777777" w:rsidR="003D3D3E" w:rsidRDefault="003D3D3E">
      <w:r>
        <w:br w:type="page"/>
      </w:r>
    </w:p>
    <w:tbl>
      <w:tblPr>
        <w:tblStyle w:val="TableGrid"/>
        <w:tblW w:w="0" w:type="auto"/>
        <w:tblLook w:val="04A0" w:firstRow="1" w:lastRow="0" w:firstColumn="1" w:lastColumn="0" w:noHBand="0" w:noVBand="1"/>
      </w:tblPr>
      <w:tblGrid>
        <w:gridCol w:w="965"/>
        <w:gridCol w:w="1027"/>
        <w:gridCol w:w="4207"/>
        <w:gridCol w:w="1359"/>
      </w:tblGrid>
      <w:tr w:rsidR="00047AE1" w:rsidRPr="00047AE1" w14:paraId="29C1E0A4" w14:textId="77777777" w:rsidTr="004865A2">
        <w:tc>
          <w:tcPr>
            <w:tcW w:w="965" w:type="dxa"/>
          </w:tcPr>
          <w:p w14:paraId="30D2BAFD" w14:textId="3CDBFAEB" w:rsidR="00047AE1" w:rsidRPr="009E540C" w:rsidRDefault="00047AE1" w:rsidP="00F036E1">
            <w:pPr>
              <w:pStyle w:val="Bodyromannumerals"/>
              <w:jc w:val="both"/>
              <w:rPr>
                <w:b/>
                <w:bCs/>
                <w:lang w:val="en-US"/>
              </w:rPr>
            </w:pPr>
            <w:r w:rsidRPr="009E540C">
              <w:rPr>
                <w:b/>
                <w:bCs/>
                <w:lang w:val="en-US"/>
              </w:rPr>
              <w:lastRenderedPageBreak/>
              <w:t>E4.12</w:t>
            </w:r>
          </w:p>
        </w:tc>
        <w:tc>
          <w:tcPr>
            <w:tcW w:w="5234" w:type="dxa"/>
            <w:gridSpan w:val="2"/>
          </w:tcPr>
          <w:p w14:paraId="1F5C51A1" w14:textId="77777777" w:rsidR="00047AE1" w:rsidRPr="009E540C" w:rsidRDefault="00047AE1" w:rsidP="00F036E1">
            <w:pPr>
              <w:pStyle w:val="Bodyromannumerals"/>
              <w:jc w:val="both"/>
              <w:rPr>
                <w:b/>
                <w:bCs/>
                <w:lang w:val="en-US"/>
              </w:rPr>
            </w:pPr>
            <w:r w:rsidRPr="009E540C">
              <w:rPr>
                <w:b/>
                <w:bCs/>
                <w:lang w:val="en-US"/>
              </w:rPr>
              <w:t>Total</w:t>
            </w:r>
          </w:p>
        </w:tc>
        <w:tc>
          <w:tcPr>
            <w:tcW w:w="1359" w:type="dxa"/>
          </w:tcPr>
          <w:p w14:paraId="33B45F89" w14:textId="77777777" w:rsidR="00047AE1" w:rsidRPr="009E540C" w:rsidRDefault="00047AE1" w:rsidP="00F036E1">
            <w:pPr>
              <w:pStyle w:val="Bodyromannumerals"/>
              <w:jc w:val="both"/>
              <w:rPr>
                <w:b/>
                <w:bCs/>
                <w:lang w:val="en-US"/>
              </w:rPr>
            </w:pPr>
            <w:r w:rsidRPr="009E540C">
              <w:rPr>
                <w:b/>
                <w:bCs/>
                <w:lang w:val="en-US"/>
              </w:rPr>
              <w:t>Nr</w:t>
            </w:r>
          </w:p>
        </w:tc>
      </w:tr>
      <w:tr w:rsidR="00047AE1" w:rsidRPr="00047AE1" w14:paraId="2F57F7E7" w14:textId="77777777" w:rsidTr="004865A2">
        <w:tc>
          <w:tcPr>
            <w:tcW w:w="1992" w:type="dxa"/>
            <w:gridSpan w:val="2"/>
            <w:tcBorders>
              <w:left w:val="single" w:sz="4" w:space="0" w:color="FFFFFF"/>
              <w:bottom w:val="single" w:sz="4" w:space="0" w:color="FFFFFF"/>
              <w:right w:val="single" w:sz="4" w:space="0" w:color="FFFFFF"/>
            </w:tcBorders>
          </w:tcPr>
          <w:p w14:paraId="0DD3AD34"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0CA84B28" w14:textId="77777777" w:rsidR="00047AE1" w:rsidRPr="00AC7291" w:rsidRDefault="00047AE1" w:rsidP="00F036E1">
            <w:pPr>
              <w:pStyle w:val="Bodyromannumerals"/>
              <w:jc w:val="both"/>
              <w:rPr>
                <w:lang w:val="en-US"/>
              </w:rPr>
            </w:pPr>
            <w:r w:rsidRPr="00AC7291">
              <w:rPr>
                <w:lang w:val="en-US"/>
              </w:rPr>
              <w:t>The proportion of Total Distribution Input produced in each area.</w:t>
            </w:r>
          </w:p>
        </w:tc>
      </w:tr>
      <w:tr w:rsidR="00047AE1" w:rsidRPr="00047AE1" w14:paraId="1CDF9740"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5CCE1F80"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0"/>
            </w:tblGrid>
            <w:tr w:rsidR="00047AE1" w:rsidRPr="00047AE1" w14:paraId="6341534B"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A9B4F62" w14:textId="77777777" w:rsidR="00047AE1" w:rsidRPr="00AC7291" w:rsidRDefault="00047AE1" w:rsidP="00F036E1">
                  <w:pPr>
                    <w:pStyle w:val="Bodyromannumerals"/>
                    <w:jc w:val="both"/>
                    <w:rPr>
                      <w:lang w:val="en-US"/>
                    </w:rPr>
                  </w:pPr>
                  <w:r w:rsidRPr="00AC7291">
                    <w:rPr>
                      <w:lang w:val="en-US"/>
                    </w:rPr>
                    <w:t>Sum of E4.8 to E4.11</w:t>
                  </w:r>
                  <w:r w:rsidRPr="00047AE1">
                    <w:rPr>
                      <w:lang w:val="en-US"/>
                    </w:rPr>
                    <w:t>.</w:t>
                  </w:r>
                </w:p>
              </w:tc>
            </w:tr>
          </w:tbl>
          <w:p w14:paraId="5C254547" w14:textId="77777777" w:rsidR="00047AE1" w:rsidRPr="00AC7291" w:rsidRDefault="00047AE1" w:rsidP="00F036E1">
            <w:pPr>
              <w:pStyle w:val="Bodyromannumerals"/>
              <w:jc w:val="both"/>
              <w:rPr>
                <w:lang w:val="en-US"/>
              </w:rPr>
            </w:pPr>
          </w:p>
        </w:tc>
      </w:tr>
    </w:tbl>
    <w:p w14:paraId="48BA3FA7" w14:textId="77777777" w:rsidR="00047AE1" w:rsidRPr="00AC7291" w:rsidRDefault="00047AE1" w:rsidP="00F036E1">
      <w:pPr>
        <w:pStyle w:val="Sectionsub-heading"/>
        <w:jc w:val="both"/>
      </w:pPr>
      <w:r w:rsidRPr="00AC7291">
        <w:t>BLOCK 2: PEAK DEMAND AND PUMPING HEAD</w:t>
      </w:r>
    </w:p>
    <w:tbl>
      <w:tblPr>
        <w:tblStyle w:val="TableGrid"/>
        <w:tblW w:w="0" w:type="auto"/>
        <w:tblLook w:val="04A0" w:firstRow="1" w:lastRow="0" w:firstColumn="1" w:lastColumn="0" w:noHBand="0" w:noVBand="1"/>
      </w:tblPr>
      <w:tblGrid>
        <w:gridCol w:w="965"/>
        <w:gridCol w:w="1008"/>
        <w:gridCol w:w="3845"/>
        <w:gridCol w:w="1740"/>
      </w:tblGrid>
      <w:tr w:rsidR="00047AE1" w:rsidRPr="00047AE1" w14:paraId="5F1E0738" w14:textId="77777777" w:rsidTr="00EA6D2C">
        <w:tc>
          <w:tcPr>
            <w:tcW w:w="965" w:type="dxa"/>
          </w:tcPr>
          <w:p w14:paraId="2C28B57F" w14:textId="77777777" w:rsidR="00047AE1" w:rsidRPr="009E540C" w:rsidRDefault="00047AE1" w:rsidP="00F036E1">
            <w:pPr>
              <w:pStyle w:val="Bodyromannumerals"/>
              <w:jc w:val="both"/>
              <w:rPr>
                <w:b/>
                <w:bCs/>
                <w:lang w:val="en-US"/>
              </w:rPr>
            </w:pPr>
            <w:r w:rsidRPr="009E540C">
              <w:rPr>
                <w:b/>
                <w:bCs/>
                <w:lang w:val="en-US"/>
              </w:rPr>
              <w:t>E4.13</w:t>
            </w:r>
          </w:p>
        </w:tc>
        <w:tc>
          <w:tcPr>
            <w:tcW w:w="5976" w:type="dxa"/>
            <w:gridSpan w:val="2"/>
          </w:tcPr>
          <w:p w14:paraId="30C79C15" w14:textId="77777777" w:rsidR="00047AE1" w:rsidRPr="009E540C" w:rsidRDefault="00047AE1" w:rsidP="00F036E1">
            <w:pPr>
              <w:pStyle w:val="Bodyromannumerals"/>
              <w:jc w:val="both"/>
              <w:rPr>
                <w:b/>
                <w:bCs/>
                <w:lang w:val="en-US"/>
              </w:rPr>
            </w:pPr>
            <w:r w:rsidRPr="009E540C">
              <w:rPr>
                <w:b/>
                <w:bCs/>
                <w:lang w:val="en-US"/>
              </w:rPr>
              <w:t>Peak demand - peak to average ratio</w:t>
            </w:r>
          </w:p>
        </w:tc>
        <w:tc>
          <w:tcPr>
            <w:tcW w:w="2070" w:type="dxa"/>
          </w:tcPr>
          <w:p w14:paraId="74BBAE63" w14:textId="77777777" w:rsidR="00047AE1" w:rsidRPr="009E540C" w:rsidRDefault="00047AE1" w:rsidP="00F036E1">
            <w:pPr>
              <w:pStyle w:val="Bodyromannumerals"/>
              <w:jc w:val="both"/>
              <w:rPr>
                <w:b/>
                <w:bCs/>
                <w:lang w:val="en-US"/>
              </w:rPr>
            </w:pPr>
            <w:r w:rsidRPr="009E540C">
              <w:rPr>
                <w:b/>
                <w:bCs/>
                <w:lang w:val="en-US"/>
              </w:rPr>
              <w:t>Nr</w:t>
            </w:r>
          </w:p>
        </w:tc>
      </w:tr>
      <w:tr w:rsidR="00047AE1" w:rsidRPr="00047AE1" w14:paraId="4B4FCCF3" w14:textId="77777777" w:rsidTr="00EA6D2C">
        <w:tc>
          <w:tcPr>
            <w:tcW w:w="2170" w:type="dxa"/>
            <w:gridSpan w:val="2"/>
            <w:tcBorders>
              <w:left w:val="single" w:sz="4" w:space="0" w:color="FFFFFF"/>
              <w:bottom w:val="single" w:sz="4" w:space="0" w:color="FFFFFF"/>
              <w:right w:val="single" w:sz="4" w:space="0" w:color="FFFFFF"/>
            </w:tcBorders>
          </w:tcPr>
          <w:p w14:paraId="1E07E7E8" w14:textId="77777777" w:rsidR="00047AE1" w:rsidRPr="00AC7291" w:rsidRDefault="00047AE1" w:rsidP="00F036E1">
            <w:pPr>
              <w:pStyle w:val="Bodyromannumerals"/>
              <w:jc w:val="both"/>
              <w:rPr>
                <w:i/>
                <w:lang w:val="en-US"/>
              </w:rPr>
            </w:pPr>
            <w:r w:rsidRPr="00AC7291">
              <w:rPr>
                <w:i/>
                <w:lang w:val="en-US"/>
              </w:rPr>
              <w:t>Definition:</w:t>
            </w:r>
          </w:p>
        </w:tc>
        <w:tc>
          <w:tcPr>
            <w:tcW w:w="6841" w:type="dxa"/>
            <w:gridSpan w:val="2"/>
            <w:tcBorders>
              <w:left w:val="single" w:sz="4" w:space="0" w:color="FFFFFF"/>
              <w:bottom w:val="single" w:sz="4" w:space="0" w:color="FFFFFF"/>
              <w:right w:val="single" w:sz="4" w:space="0" w:color="FFFFFF"/>
            </w:tcBorders>
          </w:tcPr>
          <w:p w14:paraId="30586CB9" w14:textId="77777777" w:rsidR="00047AE1" w:rsidRPr="00AC7291" w:rsidRDefault="00047AE1" w:rsidP="00F036E1">
            <w:pPr>
              <w:pStyle w:val="Bodyromannumerals"/>
              <w:jc w:val="both"/>
              <w:rPr>
                <w:lang w:val="en-US"/>
              </w:rPr>
            </w:pPr>
            <w:r w:rsidRPr="00AC7291">
              <w:rPr>
                <w:lang w:val="en-US"/>
              </w:rPr>
              <w:t xml:space="preserve">Average daily volume put into supply in peak </w:t>
            </w:r>
            <w:proofErr w:type="gramStart"/>
            <w:r w:rsidRPr="00AC7291">
              <w:rPr>
                <w:lang w:val="en-US"/>
              </w:rPr>
              <w:t>seven day</w:t>
            </w:r>
            <w:proofErr w:type="gramEnd"/>
            <w:r w:rsidRPr="00AC7291">
              <w:rPr>
                <w:lang w:val="en-US"/>
              </w:rPr>
              <w:t xml:space="preserve"> period in year (peak year of preceding five years)/average daily volume of water put into supply in that year.</w:t>
            </w:r>
          </w:p>
        </w:tc>
      </w:tr>
      <w:tr w:rsidR="00047AE1" w:rsidRPr="00047AE1" w14:paraId="0D4421BD" w14:textId="77777777" w:rsidTr="00EA6D2C">
        <w:tc>
          <w:tcPr>
            <w:tcW w:w="2170" w:type="dxa"/>
            <w:gridSpan w:val="2"/>
            <w:tcBorders>
              <w:top w:val="single" w:sz="4" w:space="0" w:color="FFFFFF"/>
              <w:left w:val="single" w:sz="4" w:space="0" w:color="FFFFFF"/>
              <w:bottom w:val="single" w:sz="4" w:space="0" w:color="FFFFFF"/>
              <w:right w:val="single" w:sz="4" w:space="0" w:color="FFFFFF"/>
            </w:tcBorders>
          </w:tcPr>
          <w:p w14:paraId="4F7654A7" w14:textId="77777777" w:rsidR="00047AE1" w:rsidRPr="00AC7291" w:rsidRDefault="00047AE1" w:rsidP="00F036E1">
            <w:pPr>
              <w:pStyle w:val="Bodyromannumerals"/>
              <w:jc w:val="both"/>
              <w:rPr>
                <w:i/>
                <w:lang w:val="en-US"/>
              </w:rPr>
            </w:pPr>
            <w:r w:rsidRPr="00AC7291">
              <w:rPr>
                <w:i/>
                <w:lang w:val="en-US"/>
              </w:rPr>
              <w:t>Processing Rules:</w:t>
            </w:r>
          </w:p>
        </w:tc>
        <w:tc>
          <w:tcPr>
            <w:tcW w:w="684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59"/>
            </w:tblGrid>
            <w:tr w:rsidR="00047AE1" w:rsidRPr="00047AE1" w14:paraId="0308E129"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99A645C" w14:textId="77777777" w:rsidR="00047AE1" w:rsidRPr="00AC7291" w:rsidRDefault="00047AE1" w:rsidP="00F036E1">
                  <w:pPr>
                    <w:pStyle w:val="Bodyromannumerals"/>
                    <w:jc w:val="both"/>
                    <w:rPr>
                      <w:lang w:val="en-US"/>
                    </w:rPr>
                  </w:pPr>
                  <w:r w:rsidRPr="00AC7291">
                    <w:rPr>
                      <w:lang w:val="en-US"/>
                    </w:rPr>
                    <w:t>Input field.</w:t>
                  </w:r>
                  <w:r w:rsidRPr="00AC7291">
                    <w:t xml:space="preserve"> </w:t>
                  </w:r>
                </w:p>
              </w:tc>
            </w:tr>
          </w:tbl>
          <w:p w14:paraId="06B29D2B" w14:textId="77777777" w:rsidR="00047AE1" w:rsidRPr="00AC7291" w:rsidRDefault="00047AE1" w:rsidP="00F036E1">
            <w:pPr>
              <w:pStyle w:val="Bodyromannumerals"/>
              <w:jc w:val="both"/>
              <w:rPr>
                <w:lang w:val="en-US"/>
              </w:rPr>
            </w:pPr>
          </w:p>
        </w:tc>
      </w:tr>
      <w:tr w:rsidR="00047AE1" w:rsidRPr="00047AE1" w14:paraId="6999D46B" w14:textId="77777777" w:rsidTr="00EA6D2C">
        <w:tc>
          <w:tcPr>
            <w:tcW w:w="965" w:type="dxa"/>
          </w:tcPr>
          <w:p w14:paraId="09CF1317" w14:textId="77777777" w:rsidR="00047AE1" w:rsidRPr="009E540C" w:rsidRDefault="00047AE1" w:rsidP="00F036E1">
            <w:pPr>
              <w:pStyle w:val="Bodyromannumerals"/>
              <w:jc w:val="both"/>
              <w:rPr>
                <w:b/>
                <w:bCs/>
                <w:lang w:val="en-US"/>
              </w:rPr>
            </w:pPr>
            <w:r w:rsidRPr="009E540C">
              <w:rPr>
                <w:b/>
                <w:bCs/>
                <w:lang w:val="en-US"/>
              </w:rPr>
              <w:t>E4.14</w:t>
            </w:r>
          </w:p>
        </w:tc>
        <w:tc>
          <w:tcPr>
            <w:tcW w:w="5976" w:type="dxa"/>
            <w:gridSpan w:val="2"/>
          </w:tcPr>
          <w:p w14:paraId="681C0FDB" w14:textId="77777777" w:rsidR="00047AE1" w:rsidRPr="009E540C" w:rsidRDefault="00047AE1" w:rsidP="00F036E1">
            <w:pPr>
              <w:pStyle w:val="Bodyromannumerals"/>
              <w:jc w:val="both"/>
              <w:rPr>
                <w:b/>
                <w:bCs/>
                <w:lang w:val="en-US"/>
              </w:rPr>
            </w:pPr>
            <w:r w:rsidRPr="009E540C">
              <w:rPr>
                <w:b/>
                <w:bCs/>
                <w:lang w:val="en-US"/>
              </w:rPr>
              <w:t>Average pumping head - resources and treatment</w:t>
            </w:r>
          </w:p>
        </w:tc>
        <w:tc>
          <w:tcPr>
            <w:tcW w:w="2070" w:type="dxa"/>
          </w:tcPr>
          <w:p w14:paraId="179927D5" w14:textId="77777777" w:rsidR="00047AE1" w:rsidRPr="009E540C" w:rsidRDefault="00047AE1" w:rsidP="00F036E1">
            <w:pPr>
              <w:pStyle w:val="Bodyromannumerals"/>
              <w:jc w:val="both"/>
              <w:rPr>
                <w:b/>
                <w:bCs/>
                <w:lang w:val="en-US"/>
              </w:rPr>
            </w:pPr>
            <w:r w:rsidRPr="009E540C">
              <w:rPr>
                <w:b/>
                <w:bCs/>
                <w:lang w:val="en-US"/>
              </w:rPr>
              <w:t>m</w:t>
            </w:r>
          </w:p>
        </w:tc>
      </w:tr>
      <w:tr w:rsidR="00047AE1" w:rsidRPr="00047AE1" w14:paraId="006A7179" w14:textId="77777777" w:rsidTr="00EA6D2C">
        <w:tc>
          <w:tcPr>
            <w:tcW w:w="2170" w:type="dxa"/>
            <w:gridSpan w:val="2"/>
            <w:tcBorders>
              <w:left w:val="single" w:sz="4" w:space="0" w:color="FFFFFF"/>
              <w:bottom w:val="single" w:sz="4" w:space="0" w:color="FFFFFF"/>
              <w:right w:val="single" w:sz="4" w:space="0" w:color="FFFFFF"/>
            </w:tcBorders>
          </w:tcPr>
          <w:p w14:paraId="4D76F5FF" w14:textId="77777777" w:rsidR="00047AE1" w:rsidRPr="00AC7291" w:rsidRDefault="00047AE1" w:rsidP="00F036E1">
            <w:pPr>
              <w:pStyle w:val="Bodyromannumerals"/>
              <w:jc w:val="both"/>
              <w:rPr>
                <w:i/>
                <w:lang w:val="en-US"/>
              </w:rPr>
            </w:pPr>
            <w:r w:rsidRPr="00AC7291">
              <w:rPr>
                <w:i/>
                <w:lang w:val="en-US"/>
              </w:rPr>
              <w:t>Definition:</w:t>
            </w:r>
          </w:p>
        </w:tc>
        <w:tc>
          <w:tcPr>
            <w:tcW w:w="6841" w:type="dxa"/>
            <w:gridSpan w:val="2"/>
            <w:tcBorders>
              <w:left w:val="single" w:sz="4" w:space="0" w:color="FFFFFF"/>
              <w:bottom w:val="single" w:sz="4" w:space="0" w:color="FFFFFF"/>
              <w:right w:val="single" w:sz="4" w:space="0" w:color="FFFFFF"/>
            </w:tcBorders>
          </w:tcPr>
          <w:p w14:paraId="67C80B68" w14:textId="77777777" w:rsidR="00047AE1" w:rsidRPr="00AC7291" w:rsidRDefault="00047AE1" w:rsidP="00F036E1">
            <w:pPr>
              <w:pStyle w:val="Bodyromannumerals"/>
              <w:jc w:val="both"/>
              <w:rPr>
                <w:lang w:val="en-US"/>
              </w:rPr>
            </w:pPr>
            <w:r w:rsidRPr="00AC7291">
              <w:rPr>
                <w:lang w:val="en-US"/>
              </w:rPr>
              <w:t>Average pumping head for resource and treatment.</w:t>
            </w:r>
            <w:r w:rsidRPr="00047AE1">
              <w:rPr>
                <w:lang w:val="en-US"/>
              </w:rPr>
              <w:t xml:space="preserve"> </w:t>
            </w:r>
            <w:r w:rsidRPr="00AC7291">
              <w:rPr>
                <w:lang w:val="en-US"/>
              </w:rPr>
              <w:t>See guidance on how pumping head is calculated.</w:t>
            </w:r>
          </w:p>
        </w:tc>
      </w:tr>
      <w:tr w:rsidR="00047AE1" w:rsidRPr="00047AE1" w14:paraId="56981EEE" w14:textId="77777777" w:rsidTr="00EA6D2C">
        <w:tc>
          <w:tcPr>
            <w:tcW w:w="2170" w:type="dxa"/>
            <w:gridSpan w:val="2"/>
            <w:tcBorders>
              <w:top w:val="single" w:sz="4" w:space="0" w:color="FFFFFF"/>
              <w:left w:val="single" w:sz="4" w:space="0" w:color="FFFFFF"/>
              <w:bottom w:val="single" w:sz="4" w:space="0" w:color="FFFFFF"/>
              <w:right w:val="single" w:sz="4" w:space="0" w:color="FFFFFF"/>
            </w:tcBorders>
          </w:tcPr>
          <w:p w14:paraId="0E8FD686" w14:textId="77777777" w:rsidR="00047AE1" w:rsidRPr="00AC7291" w:rsidRDefault="00047AE1" w:rsidP="00F036E1">
            <w:pPr>
              <w:pStyle w:val="Bodyromannumerals"/>
              <w:jc w:val="both"/>
              <w:rPr>
                <w:i/>
                <w:lang w:val="en-US"/>
              </w:rPr>
            </w:pPr>
            <w:r w:rsidRPr="00AC7291">
              <w:rPr>
                <w:i/>
                <w:lang w:val="en-US"/>
              </w:rPr>
              <w:t>Processing Rules:</w:t>
            </w:r>
          </w:p>
        </w:tc>
        <w:tc>
          <w:tcPr>
            <w:tcW w:w="684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59"/>
            </w:tblGrid>
            <w:tr w:rsidR="00047AE1" w:rsidRPr="00047AE1" w14:paraId="1D0E8FEA"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F25828F" w14:textId="77777777" w:rsidR="00047AE1" w:rsidRPr="00AC7291" w:rsidRDefault="00047AE1" w:rsidP="00F036E1">
                  <w:pPr>
                    <w:pStyle w:val="Bodyromannumerals"/>
                    <w:jc w:val="both"/>
                    <w:rPr>
                      <w:lang w:val="en-US"/>
                    </w:rPr>
                  </w:pPr>
                  <w:r w:rsidRPr="00AC7291">
                    <w:rPr>
                      <w:lang w:val="en-US"/>
                    </w:rPr>
                    <w:t xml:space="preserve">Input field. </w:t>
                  </w:r>
                </w:p>
              </w:tc>
            </w:tr>
          </w:tbl>
          <w:p w14:paraId="52B3CBA3" w14:textId="77777777" w:rsidR="00047AE1" w:rsidRPr="00AC7291" w:rsidRDefault="00047AE1" w:rsidP="00F036E1">
            <w:pPr>
              <w:pStyle w:val="Bodyromannumerals"/>
              <w:jc w:val="both"/>
              <w:rPr>
                <w:lang w:val="en-US"/>
              </w:rPr>
            </w:pPr>
          </w:p>
        </w:tc>
      </w:tr>
    </w:tbl>
    <w:p w14:paraId="24E76DD3" w14:textId="15DB452C" w:rsidR="00047AE1" w:rsidRPr="00AC7291" w:rsidRDefault="00047AE1" w:rsidP="00F036E1">
      <w:pPr>
        <w:pStyle w:val="Sectionsub-heading"/>
        <w:jc w:val="both"/>
      </w:pPr>
      <w:r w:rsidRPr="00AC7291">
        <w:t>BLOCK 3: RESOURCES AND TREATMENT</w:t>
      </w:r>
      <w:r w:rsidR="00B93F2A">
        <w:t xml:space="preserve"> OPERATING</w:t>
      </w:r>
      <w:r w:rsidRPr="00AC7291">
        <w:t xml:space="preserve"> COSTS (OPERATIONAL AREA)</w:t>
      </w:r>
    </w:p>
    <w:tbl>
      <w:tblPr>
        <w:tblStyle w:val="TableGrid"/>
        <w:tblW w:w="0" w:type="auto"/>
        <w:tblLook w:val="04A0" w:firstRow="1" w:lastRow="0" w:firstColumn="1" w:lastColumn="0" w:noHBand="0" w:noVBand="1"/>
      </w:tblPr>
      <w:tblGrid>
        <w:gridCol w:w="965"/>
        <w:gridCol w:w="1025"/>
        <w:gridCol w:w="3857"/>
        <w:gridCol w:w="1711"/>
      </w:tblGrid>
      <w:tr w:rsidR="00047AE1" w:rsidRPr="00047AE1" w14:paraId="3CAE9CE8" w14:textId="77777777" w:rsidTr="00AC37AE">
        <w:tc>
          <w:tcPr>
            <w:tcW w:w="965" w:type="dxa"/>
          </w:tcPr>
          <w:p w14:paraId="5D6CF791" w14:textId="77777777" w:rsidR="00047AE1" w:rsidRPr="009E540C" w:rsidRDefault="00047AE1" w:rsidP="00F036E1">
            <w:pPr>
              <w:pStyle w:val="Bodyromannumerals"/>
              <w:jc w:val="both"/>
              <w:rPr>
                <w:b/>
                <w:bCs/>
                <w:lang w:val="en-US"/>
              </w:rPr>
            </w:pPr>
            <w:r w:rsidRPr="009E540C">
              <w:rPr>
                <w:b/>
                <w:bCs/>
                <w:lang w:val="en-US"/>
              </w:rPr>
              <w:t>E4.15</w:t>
            </w:r>
          </w:p>
        </w:tc>
        <w:tc>
          <w:tcPr>
            <w:tcW w:w="4882" w:type="dxa"/>
            <w:gridSpan w:val="2"/>
          </w:tcPr>
          <w:p w14:paraId="38624D31" w14:textId="77777777" w:rsidR="00047AE1" w:rsidRPr="009E540C" w:rsidRDefault="00047AE1" w:rsidP="00F036E1">
            <w:pPr>
              <w:pStyle w:val="Bodyromannumerals"/>
              <w:jc w:val="both"/>
              <w:rPr>
                <w:b/>
                <w:bCs/>
                <w:lang w:val="en-US"/>
              </w:rPr>
            </w:pPr>
            <w:r w:rsidRPr="009E540C">
              <w:rPr>
                <w:b/>
                <w:bCs/>
                <w:lang w:val="en-US"/>
              </w:rPr>
              <w:t>Power</w:t>
            </w:r>
          </w:p>
        </w:tc>
        <w:tc>
          <w:tcPr>
            <w:tcW w:w="1711" w:type="dxa"/>
          </w:tcPr>
          <w:p w14:paraId="2E3830A3"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0E1A681D" w14:textId="77777777" w:rsidTr="00AC37AE">
        <w:tc>
          <w:tcPr>
            <w:tcW w:w="1990" w:type="dxa"/>
            <w:gridSpan w:val="2"/>
            <w:tcBorders>
              <w:left w:val="single" w:sz="4" w:space="0" w:color="FFFFFF"/>
              <w:bottom w:val="single" w:sz="4" w:space="0" w:color="FFFFFF"/>
              <w:right w:val="single" w:sz="4" w:space="0" w:color="FFFFFF"/>
            </w:tcBorders>
          </w:tcPr>
          <w:p w14:paraId="11C632E5" w14:textId="77777777" w:rsidR="00047AE1" w:rsidRPr="00AC7291" w:rsidRDefault="00047AE1" w:rsidP="00F036E1">
            <w:pPr>
              <w:pStyle w:val="Bodyromannumerals"/>
              <w:jc w:val="both"/>
              <w:rPr>
                <w:i/>
                <w:lang w:val="en-US"/>
              </w:rPr>
            </w:pPr>
            <w:r w:rsidRPr="00AC7291">
              <w:rPr>
                <w:i/>
                <w:lang w:val="en-US"/>
              </w:rPr>
              <w:t>Definition:</w:t>
            </w:r>
          </w:p>
        </w:tc>
        <w:tc>
          <w:tcPr>
            <w:tcW w:w="5568" w:type="dxa"/>
            <w:gridSpan w:val="2"/>
            <w:tcBorders>
              <w:left w:val="single" w:sz="4" w:space="0" w:color="FFFFFF"/>
              <w:bottom w:val="single" w:sz="4" w:space="0" w:color="FFFFFF"/>
              <w:right w:val="single" w:sz="4" w:space="0" w:color="FFFFFF"/>
            </w:tcBorders>
          </w:tcPr>
          <w:p w14:paraId="7B9B4105" w14:textId="77777777" w:rsidR="00047AE1" w:rsidRPr="00AC7291" w:rsidRDefault="00047AE1" w:rsidP="00F036E1">
            <w:pPr>
              <w:pStyle w:val="Bodyromannumerals"/>
              <w:jc w:val="both"/>
              <w:rPr>
                <w:lang w:val="en-US"/>
              </w:rPr>
            </w:pPr>
            <w:r w:rsidRPr="00AC7291">
              <w:rPr>
                <w:lang w:val="en-US"/>
              </w:rPr>
              <w:t>Energy costs as defined in E1.2 but only including 'Resources and Treatment' and split by operational areas.</w:t>
            </w:r>
          </w:p>
        </w:tc>
      </w:tr>
      <w:tr w:rsidR="00047AE1" w:rsidRPr="00047AE1" w14:paraId="28394428" w14:textId="77777777" w:rsidTr="00AC37AE">
        <w:tc>
          <w:tcPr>
            <w:tcW w:w="1990" w:type="dxa"/>
            <w:gridSpan w:val="2"/>
            <w:tcBorders>
              <w:top w:val="single" w:sz="4" w:space="0" w:color="FFFFFF"/>
              <w:left w:val="single" w:sz="4" w:space="0" w:color="FFFFFF"/>
              <w:bottom w:val="single" w:sz="4" w:space="0" w:color="FFFFFF"/>
              <w:right w:val="single" w:sz="4" w:space="0" w:color="FFFFFF"/>
            </w:tcBorders>
          </w:tcPr>
          <w:p w14:paraId="2618C76D" w14:textId="77777777" w:rsidR="00047AE1" w:rsidRPr="00AC7291" w:rsidRDefault="00047AE1" w:rsidP="00F036E1">
            <w:pPr>
              <w:pStyle w:val="Bodyromannumerals"/>
              <w:jc w:val="both"/>
              <w:rPr>
                <w:i/>
                <w:lang w:val="en-US"/>
              </w:rPr>
            </w:pPr>
            <w:r w:rsidRPr="00AC7291">
              <w:rPr>
                <w:i/>
                <w:lang w:val="en-US"/>
              </w:rPr>
              <w:t>Processing Rules:</w:t>
            </w:r>
          </w:p>
        </w:tc>
        <w:tc>
          <w:tcPr>
            <w:tcW w:w="556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2"/>
            </w:tblGrid>
            <w:tr w:rsidR="00047AE1" w:rsidRPr="00047AE1" w14:paraId="72E0BC9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FA75E7E" w14:textId="77777777" w:rsidR="00047AE1" w:rsidRPr="00AC7291" w:rsidRDefault="00047AE1" w:rsidP="00F036E1">
                  <w:pPr>
                    <w:pStyle w:val="Bodyromannumerals"/>
                    <w:jc w:val="both"/>
                    <w:rPr>
                      <w:lang w:val="en-US"/>
                    </w:rPr>
                  </w:pPr>
                  <w:r w:rsidRPr="00AC7291">
                    <w:rPr>
                      <w:lang w:val="en-US"/>
                    </w:rPr>
                    <w:t>Input field.</w:t>
                  </w:r>
                  <w:r w:rsidRPr="00AC7291">
                    <w:t xml:space="preserve"> </w:t>
                  </w:r>
                  <w:r w:rsidRPr="00AC7291">
                    <w:rPr>
                      <w:lang w:val="en-US"/>
                    </w:rPr>
                    <w:t>Column 'Total' is the sum of all inputs.</w:t>
                  </w:r>
                </w:p>
              </w:tc>
            </w:tr>
          </w:tbl>
          <w:p w14:paraId="32B01598" w14:textId="77777777" w:rsidR="00047AE1" w:rsidRPr="00AC7291" w:rsidRDefault="00047AE1" w:rsidP="00F036E1">
            <w:pPr>
              <w:pStyle w:val="Bodyromannumerals"/>
              <w:jc w:val="both"/>
              <w:rPr>
                <w:lang w:val="en-US"/>
              </w:rPr>
            </w:pPr>
          </w:p>
        </w:tc>
      </w:tr>
      <w:tr w:rsidR="00047AE1" w:rsidRPr="00047AE1" w14:paraId="6B9ED446" w14:textId="77777777" w:rsidTr="00AC37AE">
        <w:tc>
          <w:tcPr>
            <w:tcW w:w="965" w:type="dxa"/>
          </w:tcPr>
          <w:p w14:paraId="37F88780" w14:textId="7E61472C" w:rsidR="00047AE1" w:rsidRPr="009E540C" w:rsidRDefault="00047AE1" w:rsidP="00F036E1">
            <w:pPr>
              <w:pStyle w:val="Bodyromannumerals"/>
              <w:jc w:val="both"/>
              <w:rPr>
                <w:b/>
                <w:bCs/>
                <w:lang w:val="en-US"/>
              </w:rPr>
            </w:pPr>
            <w:r w:rsidRPr="009E540C">
              <w:rPr>
                <w:b/>
                <w:bCs/>
                <w:lang w:val="en-US"/>
              </w:rPr>
              <w:t>E4.16</w:t>
            </w:r>
          </w:p>
        </w:tc>
        <w:tc>
          <w:tcPr>
            <w:tcW w:w="4882" w:type="dxa"/>
            <w:gridSpan w:val="2"/>
          </w:tcPr>
          <w:p w14:paraId="54731297" w14:textId="29090C58" w:rsidR="00047AE1" w:rsidRPr="009E540C" w:rsidRDefault="00047AE1" w:rsidP="00F036E1">
            <w:pPr>
              <w:pStyle w:val="Bodyromannumerals"/>
              <w:jc w:val="both"/>
              <w:rPr>
                <w:b/>
                <w:bCs/>
                <w:lang w:val="en-US"/>
              </w:rPr>
            </w:pPr>
            <w:r w:rsidRPr="009E540C">
              <w:rPr>
                <w:b/>
                <w:bCs/>
                <w:lang w:val="en-US"/>
              </w:rPr>
              <w:t xml:space="preserve">Service charges </w:t>
            </w:r>
          </w:p>
        </w:tc>
        <w:tc>
          <w:tcPr>
            <w:tcW w:w="1711" w:type="dxa"/>
          </w:tcPr>
          <w:p w14:paraId="5D9D0392"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7641E339" w14:textId="77777777" w:rsidTr="00AC37AE">
        <w:tc>
          <w:tcPr>
            <w:tcW w:w="1990" w:type="dxa"/>
            <w:gridSpan w:val="2"/>
            <w:tcBorders>
              <w:left w:val="single" w:sz="4" w:space="0" w:color="FFFFFF"/>
              <w:bottom w:val="single" w:sz="4" w:space="0" w:color="FFFFFF"/>
              <w:right w:val="single" w:sz="4" w:space="0" w:color="FFFFFF"/>
            </w:tcBorders>
          </w:tcPr>
          <w:p w14:paraId="47427246" w14:textId="77777777" w:rsidR="00047AE1" w:rsidRPr="00AC7291" w:rsidRDefault="00047AE1" w:rsidP="00F036E1">
            <w:pPr>
              <w:pStyle w:val="Bodyromannumerals"/>
              <w:jc w:val="both"/>
              <w:rPr>
                <w:i/>
                <w:lang w:val="en-US"/>
              </w:rPr>
            </w:pPr>
            <w:r w:rsidRPr="00AC7291">
              <w:rPr>
                <w:i/>
                <w:lang w:val="en-US"/>
              </w:rPr>
              <w:t>Definition:</w:t>
            </w:r>
          </w:p>
        </w:tc>
        <w:tc>
          <w:tcPr>
            <w:tcW w:w="5568" w:type="dxa"/>
            <w:gridSpan w:val="2"/>
            <w:tcBorders>
              <w:left w:val="single" w:sz="4" w:space="0" w:color="FFFFFF"/>
              <w:bottom w:val="single" w:sz="4" w:space="0" w:color="FFFFFF"/>
              <w:right w:val="single" w:sz="4" w:space="0" w:color="FFFFFF"/>
            </w:tcBorders>
          </w:tcPr>
          <w:p w14:paraId="5B26B02F" w14:textId="22F8CCE2" w:rsidR="00047AE1" w:rsidRPr="00AC7291" w:rsidRDefault="00047AE1" w:rsidP="00F036E1">
            <w:pPr>
              <w:pStyle w:val="Bodyromannumerals"/>
              <w:jc w:val="both"/>
              <w:rPr>
                <w:lang w:val="en-US"/>
              </w:rPr>
            </w:pPr>
            <w:r w:rsidRPr="00AC7291">
              <w:rPr>
                <w:lang w:val="en-US"/>
              </w:rPr>
              <w:t>Service charges as defined in E1.</w:t>
            </w:r>
            <w:r w:rsidR="00910E1E">
              <w:rPr>
                <w:lang w:val="en-US"/>
              </w:rPr>
              <w:t>6</w:t>
            </w:r>
            <w:r w:rsidRPr="00AC7291">
              <w:rPr>
                <w:lang w:val="en-US"/>
              </w:rPr>
              <w:t xml:space="preserve"> but only including 'Resources and Treatment' and split by operational areas.</w:t>
            </w:r>
          </w:p>
        </w:tc>
      </w:tr>
      <w:tr w:rsidR="00047AE1" w:rsidRPr="00047AE1" w14:paraId="594E250B" w14:textId="77777777" w:rsidTr="00AC37AE">
        <w:tc>
          <w:tcPr>
            <w:tcW w:w="1990" w:type="dxa"/>
            <w:gridSpan w:val="2"/>
            <w:tcBorders>
              <w:top w:val="single" w:sz="4" w:space="0" w:color="FFFFFF"/>
              <w:left w:val="single" w:sz="4" w:space="0" w:color="FFFFFF"/>
              <w:bottom w:val="single" w:sz="4" w:space="0" w:color="FFFFFF"/>
              <w:right w:val="single" w:sz="4" w:space="0" w:color="FFFFFF"/>
            </w:tcBorders>
          </w:tcPr>
          <w:p w14:paraId="58B6EDFA" w14:textId="77777777" w:rsidR="00047AE1" w:rsidRPr="00AC7291" w:rsidRDefault="00047AE1" w:rsidP="00F036E1">
            <w:pPr>
              <w:pStyle w:val="Bodyromannumerals"/>
              <w:jc w:val="both"/>
              <w:rPr>
                <w:i/>
                <w:lang w:val="en-US"/>
              </w:rPr>
            </w:pPr>
            <w:r w:rsidRPr="00AC7291">
              <w:rPr>
                <w:i/>
                <w:lang w:val="en-US"/>
              </w:rPr>
              <w:t>Processing Rules:</w:t>
            </w:r>
          </w:p>
        </w:tc>
        <w:tc>
          <w:tcPr>
            <w:tcW w:w="556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2"/>
            </w:tblGrid>
            <w:tr w:rsidR="00047AE1" w:rsidRPr="00047AE1" w14:paraId="7E9DEAC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CD47BCA" w14:textId="77777777" w:rsidR="00047AE1" w:rsidRPr="00AC7291" w:rsidRDefault="00047AE1" w:rsidP="00F036E1">
                  <w:pPr>
                    <w:pStyle w:val="Bodyromannumerals"/>
                    <w:jc w:val="both"/>
                    <w:rPr>
                      <w:lang w:val="en-US"/>
                    </w:rPr>
                  </w:pPr>
                  <w:r w:rsidRPr="00AC7291">
                    <w:rPr>
                      <w:lang w:val="en-US"/>
                    </w:rPr>
                    <w:t>Input field.</w:t>
                  </w:r>
                  <w:r w:rsidRPr="00AC7291">
                    <w:t xml:space="preserve"> </w:t>
                  </w:r>
                  <w:r w:rsidRPr="00AC7291">
                    <w:rPr>
                      <w:lang w:val="en-US"/>
                    </w:rPr>
                    <w:t>Column 'Total' is the sum of all inputs.</w:t>
                  </w:r>
                </w:p>
              </w:tc>
            </w:tr>
          </w:tbl>
          <w:p w14:paraId="0B44611C" w14:textId="77777777" w:rsidR="00047AE1" w:rsidRPr="00AC7291" w:rsidRDefault="00047AE1" w:rsidP="00F036E1">
            <w:pPr>
              <w:pStyle w:val="Bodyromannumerals"/>
              <w:jc w:val="both"/>
              <w:rPr>
                <w:lang w:val="en-US"/>
              </w:rPr>
            </w:pPr>
          </w:p>
        </w:tc>
      </w:tr>
      <w:tr w:rsidR="00047AE1" w:rsidRPr="00047AE1" w14:paraId="04EA4E08" w14:textId="77777777" w:rsidTr="00AC37AE">
        <w:tc>
          <w:tcPr>
            <w:tcW w:w="965" w:type="dxa"/>
          </w:tcPr>
          <w:p w14:paraId="25F007D7" w14:textId="77777777" w:rsidR="00047AE1" w:rsidRPr="009E540C" w:rsidRDefault="00047AE1" w:rsidP="00F036E1">
            <w:pPr>
              <w:pStyle w:val="Bodyromannumerals"/>
              <w:jc w:val="both"/>
              <w:rPr>
                <w:b/>
                <w:bCs/>
                <w:lang w:val="en-US"/>
              </w:rPr>
            </w:pPr>
            <w:r w:rsidRPr="009E540C">
              <w:rPr>
                <w:b/>
                <w:bCs/>
                <w:lang w:val="en-US"/>
              </w:rPr>
              <w:t>E4.17</w:t>
            </w:r>
          </w:p>
        </w:tc>
        <w:tc>
          <w:tcPr>
            <w:tcW w:w="4882" w:type="dxa"/>
            <w:gridSpan w:val="2"/>
          </w:tcPr>
          <w:p w14:paraId="04698BB7" w14:textId="77777777" w:rsidR="00047AE1" w:rsidRPr="009E540C" w:rsidRDefault="00047AE1" w:rsidP="00F036E1">
            <w:pPr>
              <w:pStyle w:val="Bodyromannumerals"/>
              <w:jc w:val="both"/>
              <w:rPr>
                <w:b/>
                <w:bCs/>
                <w:lang w:val="en-US"/>
              </w:rPr>
            </w:pPr>
            <w:r w:rsidRPr="009E540C">
              <w:rPr>
                <w:b/>
                <w:bCs/>
                <w:lang w:val="en-US"/>
              </w:rPr>
              <w:t>Total direct costs</w:t>
            </w:r>
          </w:p>
        </w:tc>
        <w:tc>
          <w:tcPr>
            <w:tcW w:w="1711" w:type="dxa"/>
          </w:tcPr>
          <w:p w14:paraId="60219F54"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14FFDC91" w14:textId="77777777" w:rsidTr="00AC37AE">
        <w:tc>
          <w:tcPr>
            <w:tcW w:w="1990" w:type="dxa"/>
            <w:gridSpan w:val="2"/>
            <w:tcBorders>
              <w:left w:val="single" w:sz="4" w:space="0" w:color="FFFFFF"/>
              <w:bottom w:val="single" w:sz="4" w:space="0" w:color="FFFFFF"/>
              <w:right w:val="single" w:sz="4" w:space="0" w:color="FFFFFF"/>
            </w:tcBorders>
          </w:tcPr>
          <w:p w14:paraId="2BC04DB1" w14:textId="77777777" w:rsidR="00047AE1" w:rsidRPr="00AC7291" w:rsidRDefault="00047AE1" w:rsidP="00F036E1">
            <w:pPr>
              <w:pStyle w:val="Bodyromannumerals"/>
              <w:jc w:val="both"/>
              <w:rPr>
                <w:i/>
                <w:lang w:val="en-US"/>
              </w:rPr>
            </w:pPr>
            <w:r w:rsidRPr="00AC7291">
              <w:rPr>
                <w:i/>
                <w:lang w:val="en-US"/>
              </w:rPr>
              <w:t>Definition:</w:t>
            </w:r>
          </w:p>
        </w:tc>
        <w:tc>
          <w:tcPr>
            <w:tcW w:w="5568" w:type="dxa"/>
            <w:gridSpan w:val="2"/>
            <w:tcBorders>
              <w:left w:val="single" w:sz="4" w:space="0" w:color="FFFFFF"/>
              <w:bottom w:val="single" w:sz="4" w:space="0" w:color="FFFFFF"/>
              <w:right w:val="single" w:sz="4" w:space="0" w:color="FFFFFF"/>
            </w:tcBorders>
          </w:tcPr>
          <w:p w14:paraId="0B714F67" w14:textId="40F7455B" w:rsidR="00047AE1" w:rsidRPr="00AC7291" w:rsidRDefault="00047AE1" w:rsidP="00F036E1">
            <w:pPr>
              <w:pStyle w:val="Bodyromannumerals"/>
              <w:jc w:val="both"/>
              <w:rPr>
                <w:lang w:val="en-US"/>
              </w:rPr>
            </w:pPr>
            <w:r w:rsidRPr="00AC7291">
              <w:rPr>
                <w:lang w:val="en-US"/>
              </w:rPr>
              <w:t>Direct costs as defined in E1.</w:t>
            </w:r>
            <w:r w:rsidR="00910E1E">
              <w:rPr>
                <w:lang w:val="en-US"/>
              </w:rPr>
              <w:t>9</w:t>
            </w:r>
            <w:r w:rsidRPr="00AC7291">
              <w:rPr>
                <w:lang w:val="en-US"/>
              </w:rPr>
              <w:t xml:space="preserve"> but only including 'Resources and Treatment' and split by operational areas.</w:t>
            </w:r>
          </w:p>
        </w:tc>
      </w:tr>
      <w:tr w:rsidR="00047AE1" w:rsidRPr="00047AE1" w14:paraId="617C68AE" w14:textId="77777777" w:rsidTr="00AC37AE">
        <w:tc>
          <w:tcPr>
            <w:tcW w:w="1990" w:type="dxa"/>
            <w:gridSpan w:val="2"/>
            <w:tcBorders>
              <w:top w:val="single" w:sz="4" w:space="0" w:color="FFFFFF"/>
              <w:left w:val="single" w:sz="4" w:space="0" w:color="FFFFFF"/>
              <w:bottom w:val="single" w:sz="4" w:space="0" w:color="FFFFFF"/>
              <w:right w:val="single" w:sz="4" w:space="0" w:color="FFFFFF"/>
            </w:tcBorders>
          </w:tcPr>
          <w:p w14:paraId="36BD585B" w14:textId="77777777" w:rsidR="00047AE1" w:rsidRPr="00AC7291" w:rsidRDefault="00047AE1" w:rsidP="00F036E1">
            <w:pPr>
              <w:pStyle w:val="Bodyromannumerals"/>
              <w:jc w:val="both"/>
              <w:rPr>
                <w:i/>
                <w:lang w:val="en-US"/>
              </w:rPr>
            </w:pPr>
            <w:r w:rsidRPr="00AC7291">
              <w:rPr>
                <w:i/>
                <w:lang w:val="en-US"/>
              </w:rPr>
              <w:t>Processing Rules:</w:t>
            </w:r>
          </w:p>
        </w:tc>
        <w:tc>
          <w:tcPr>
            <w:tcW w:w="556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2"/>
            </w:tblGrid>
            <w:tr w:rsidR="00047AE1" w:rsidRPr="00047AE1" w14:paraId="4B8E331E"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8F35EF2" w14:textId="77777777" w:rsidR="00047AE1" w:rsidRPr="00AC7291" w:rsidRDefault="00047AE1" w:rsidP="00F036E1">
                  <w:pPr>
                    <w:pStyle w:val="Bodyromannumerals"/>
                    <w:jc w:val="both"/>
                    <w:rPr>
                      <w:lang w:val="en-US"/>
                    </w:rPr>
                  </w:pPr>
                  <w:r w:rsidRPr="00AC7291">
                    <w:rPr>
                      <w:lang w:val="en-US"/>
                    </w:rPr>
                    <w:t>Input field.</w:t>
                  </w:r>
                  <w:r w:rsidRPr="00AC7291">
                    <w:t xml:space="preserve"> </w:t>
                  </w:r>
                  <w:r w:rsidRPr="00AC7291">
                    <w:rPr>
                      <w:lang w:val="en-US"/>
                    </w:rPr>
                    <w:t>Column 'Total' is the sum of all inputs.</w:t>
                  </w:r>
                </w:p>
              </w:tc>
            </w:tr>
          </w:tbl>
          <w:p w14:paraId="294BF17F" w14:textId="77777777" w:rsidR="00047AE1" w:rsidRPr="00AC7291" w:rsidRDefault="00047AE1" w:rsidP="00F036E1">
            <w:pPr>
              <w:pStyle w:val="Bodyromannumerals"/>
              <w:jc w:val="both"/>
              <w:rPr>
                <w:lang w:val="en-US"/>
              </w:rPr>
            </w:pPr>
          </w:p>
        </w:tc>
      </w:tr>
      <w:tr w:rsidR="00047AE1" w:rsidRPr="00047AE1" w14:paraId="670DB3AC" w14:textId="77777777" w:rsidTr="00AC37AE">
        <w:tc>
          <w:tcPr>
            <w:tcW w:w="965" w:type="dxa"/>
          </w:tcPr>
          <w:p w14:paraId="7CC8C95A" w14:textId="77777777" w:rsidR="00047AE1" w:rsidRPr="009E540C" w:rsidRDefault="00047AE1" w:rsidP="00F036E1">
            <w:pPr>
              <w:pStyle w:val="Bodyromannumerals"/>
              <w:jc w:val="both"/>
              <w:rPr>
                <w:b/>
                <w:bCs/>
                <w:lang w:val="en-US"/>
              </w:rPr>
            </w:pPr>
            <w:r w:rsidRPr="009E540C">
              <w:rPr>
                <w:b/>
                <w:bCs/>
                <w:lang w:val="en-US"/>
              </w:rPr>
              <w:t>E4.18</w:t>
            </w:r>
          </w:p>
        </w:tc>
        <w:tc>
          <w:tcPr>
            <w:tcW w:w="4882" w:type="dxa"/>
            <w:gridSpan w:val="2"/>
          </w:tcPr>
          <w:p w14:paraId="3DE18259" w14:textId="77777777" w:rsidR="00047AE1" w:rsidRPr="009E540C" w:rsidRDefault="00047AE1" w:rsidP="00F036E1">
            <w:pPr>
              <w:pStyle w:val="Bodyromannumerals"/>
              <w:jc w:val="both"/>
              <w:rPr>
                <w:b/>
                <w:bCs/>
                <w:lang w:val="en-US"/>
              </w:rPr>
            </w:pPr>
            <w:r w:rsidRPr="009E540C">
              <w:rPr>
                <w:b/>
                <w:bCs/>
                <w:lang w:val="en-US"/>
              </w:rPr>
              <w:t>General and support costs</w:t>
            </w:r>
          </w:p>
        </w:tc>
        <w:tc>
          <w:tcPr>
            <w:tcW w:w="1711" w:type="dxa"/>
          </w:tcPr>
          <w:p w14:paraId="0F526587"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2BE087BE" w14:textId="77777777" w:rsidTr="00AC37AE">
        <w:tc>
          <w:tcPr>
            <w:tcW w:w="1990" w:type="dxa"/>
            <w:gridSpan w:val="2"/>
            <w:tcBorders>
              <w:left w:val="single" w:sz="4" w:space="0" w:color="FFFFFF"/>
              <w:bottom w:val="single" w:sz="4" w:space="0" w:color="FFFFFF"/>
              <w:right w:val="single" w:sz="4" w:space="0" w:color="FFFFFF"/>
            </w:tcBorders>
          </w:tcPr>
          <w:p w14:paraId="13B2C034" w14:textId="77777777" w:rsidR="00047AE1" w:rsidRPr="00AC7291" w:rsidRDefault="00047AE1" w:rsidP="00F036E1">
            <w:pPr>
              <w:pStyle w:val="Bodyromannumerals"/>
              <w:jc w:val="both"/>
              <w:rPr>
                <w:i/>
                <w:lang w:val="en-US"/>
              </w:rPr>
            </w:pPr>
            <w:r w:rsidRPr="00AC7291">
              <w:rPr>
                <w:i/>
                <w:lang w:val="en-US"/>
              </w:rPr>
              <w:t>Definition:</w:t>
            </w:r>
          </w:p>
        </w:tc>
        <w:tc>
          <w:tcPr>
            <w:tcW w:w="5568" w:type="dxa"/>
            <w:gridSpan w:val="2"/>
            <w:tcBorders>
              <w:left w:val="single" w:sz="4" w:space="0" w:color="FFFFFF"/>
              <w:bottom w:val="single" w:sz="4" w:space="0" w:color="FFFFFF"/>
              <w:right w:val="single" w:sz="4" w:space="0" w:color="FFFFFF"/>
            </w:tcBorders>
          </w:tcPr>
          <w:p w14:paraId="4B8441E3" w14:textId="385D3978" w:rsidR="00047AE1" w:rsidRPr="00AC7291" w:rsidRDefault="00047AE1" w:rsidP="00F036E1">
            <w:pPr>
              <w:pStyle w:val="Bodyromannumerals"/>
              <w:jc w:val="both"/>
              <w:rPr>
                <w:lang w:val="en-US"/>
              </w:rPr>
            </w:pPr>
            <w:r w:rsidRPr="00AC7291">
              <w:rPr>
                <w:lang w:val="en-US"/>
              </w:rPr>
              <w:t>General and Support costs as defined in E1.</w:t>
            </w:r>
            <w:r w:rsidR="00910E1E">
              <w:rPr>
                <w:lang w:val="en-US"/>
              </w:rPr>
              <w:t>10 and E1.11</w:t>
            </w:r>
            <w:r w:rsidRPr="00AC7291">
              <w:rPr>
                <w:lang w:val="en-US"/>
              </w:rPr>
              <w:t xml:space="preserve"> but only including 'Resources and Treatment' and split by operational areas.</w:t>
            </w:r>
          </w:p>
        </w:tc>
      </w:tr>
      <w:tr w:rsidR="00047AE1" w:rsidRPr="00047AE1" w14:paraId="660EC6C2" w14:textId="77777777" w:rsidTr="00AC37AE">
        <w:tc>
          <w:tcPr>
            <w:tcW w:w="1990" w:type="dxa"/>
            <w:gridSpan w:val="2"/>
            <w:tcBorders>
              <w:top w:val="single" w:sz="4" w:space="0" w:color="FFFFFF"/>
              <w:left w:val="single" w:sz="4" w:space="0" w:color="FFFFFF"/>
              <w:bottom w:val="single" w:sz="4" w:space="0" w:color="FFFFFF"/>
              <w:right w:val="single" w:sz="4" w:space="0" w:color="FFFFFF"/>
            </w:tcBorders>
          </w:tcPr>
          <w:p w14:paraId="5FC45B8A" w14:textId="77777777" w:rsidR="00047AE1" w:rsidRPr="00AC7291" w:rsidRDefault="00047AE1" w:rsidP="00F036E1">
            <w:pPr>
              <w:pStyle w:val="Bodyromannumerals"/>
              <w:jc w:val="both"/>
              <w:rPr>
                <w:i/>
                <w:lang w:val="en-US"/>
              </w:rPr>
            </w:pPr>
            <w:r w:rsidRPr="00AC7291">
              <w:rPr>
                <w:i/>
                <w:lang w:val="en-US"/>
              </w:rPr>
              <w:t>Processing Rules:</w:t>
            </w:r>
          </w:p>
        </w:tc>
        <w:tc>
          <w:tcPr>
            <w:tcW w:w="556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2"/>
            </w:tblGrid>
            <w:tr w:rsidR="00047AE1" w:rsidRPr="00047AE1" w14:paraId="7EAA95C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AF89CF8" w14:textId="77777777" w:rsidR="00047AE1" w:rsidRPr="00AC7291" w:rsidRDefault="00047AE1" w:rsidP="00F036E1">
                  <w:pPr>
                    <w:pStyle w:val="Bodyromannumerals"/>
                    <w:jc w:val="both"/>
                    <w:rPr>
                      <w:lang w:val="en-US"/>
                    </w:rPr>
                  </w:pPr>
                  <w:r w:rsidRPr="00AC7291">
                    <w:rPr>
                      <w:lang w:val="en-US"/>
                    </w:rPr>
                    <w:t>Input field.</w:t>
                  </w:r>
                  <w:r w:rsidRPr="00AC7291">
                    <w:t xml:space="preserve"> </w:t>
                  </w:r>
                  <w:r w:rsidRPr="00AC7291">
                    <w:rPr>
                      <w:lang w:val="en-US"/>
                    </w:rPr>
                    <w:t>Column 'Total' is the sum of all inputs.</w:t>
                  </w:r>
                </w:p>
              </w:tc>
            </w:tr>
          </w:tbl>
          <w:p w14:paraId="714102A1" w14:textId="77777777" w:rsidR="00047AE1" w:rsidRPr="00AC7291" w:rsidRDefault="00047AE1" w:rsidP="00F036E1">
            <w:pPr>
              <w:pStyle w:val="Bodyromannumerals"/>
              <w:jc w:val="both"/>
              <w:rPr>
                <w:lang w:val="en-US"/>
              </w:rPr>
            </w:pPr>
          </w:p>
        </w:tc>
      </w:tr>
      <w:tr w:rsidR="00047AE1" w:rsidRPr="00047AE1" w14:paraId="533E9853" w14:textId="77777777" w:rsidTr="00AC37AE">
        <w:tc>
          <w:tcPr>
            <w:tcW w:w="965" w:type="dxa"/>
          </w:tcPr>
          <w:p w14:paraId="5FEBEC72" w14:textId="77777777" w:rsidR="00047AE1" w:rsidRPr="009E540C" w:rsidRDefault="00047AE1" w:rsidP="00F036E1">
            <w:pPr>
              <w:pStyle w:val="Bodyromannumerals"/>
              <w:jc w:val="both"/>
              <w:rPr>
                <w:b/>
                <w:bCs/>
                <w:lang w:val="en-US"/>
              </w:rPr>
            </w:pPr>
            <w:r w:rsidRPr="009E540C">
              <w:rPr>
                <w:b/>
                <w:bCs/>
                <w:lang w:val="en-US"/>
              </w:rPr>
              <w:lastRenderedPageBreak/>
              <w:t>E4.19</w:t>
            </w:r>
          </w:p>
        </w:tc>
        <w:tc>
          <w:tcPr>
            <w:tcW w:w="4882" w:type="dxa"/>
            <w:gridSpan w:val="2"/>
          </w:tcPr>
          <w:p w14:paraId="78DAC7CC" w14:textId="77777777" w:rsidR="00047AE1" w:rsidRPr="009E540C" w:rsidRDefault="00047AE1" w:rsidP="00F036E1">
            <w:pPr>
              <w:pStyle w:val="Bodyromannumerals"/>
              <w:jc w:val="both"/>
              <w:rPr>
                <w:b/>
                <w:bCs/>
                <w:lang w:val="en-US"/>
              </w:rPr>
            </w:pPr>
            <w:r w:rsidRPr="009E540C">
              <w:rPr>
                <w:b/>
                <w:bCs/>
                <w:lang w:val="en-US"/>
              </w:rPr>
              <w:t>Functional expenditure</w:t>
            </w:r>
          </w:p>
        </w:tc>
        <w:tc>
          <w:tcPr>
            <w:tcW w:w="1711" w:type="dxa"/>
          </w:tcPr>
          <w:p w14:paraId="7C2FDD02"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6E8289A0" w14:textId="77777777" w:rsidTr="00AC37AE">
        <w:tc>
          <w:tcPr>
            <w:tcW w:w="1990" w:type="dxa"/>
            <w:gridSpan w:val="2"/>
            <w:tcBorders>
              <w:left w:val="single" w:sz="4" w:space="0" w:color="FFFFFF"/>
              <w:bottom w:val="single" w:sz="4" w:space="0" w:color="FFFFFF"/>
              <w:right w:val="single" w:sz="4" w:space="0" w:color="FFFFFF"/>
            </w:tcBorders>
          </w:tcPr>
          <w:p w14:paraId="23669912" w14:textId="77777777" w:rsidR="00047AE1" w:rsidRPr="00AC7291" w:rsidRDefault="00047AE1" w:rsidP="00F036E1">
            <w:pPr>
              <w:pStyle w:val="Bodyromannumerals"/>
              <w:jc w:val="both"/>
              <w:rPr>
                <w:i/>
                <w:lang w:val="en-US"/>
              </w:rPr>
            </w:pPr>
            <w:r w:rsidRPr="00AC7291">
              <w:rPr>
                <w:i/>
                <w:lang w:val="en-US"/>
              </w:rPr>
              <w:t>Definition:</w:t>
            </w:r>
          </w:p>
        </w:tc>
        <w:tc>
          <w:tcPr>
            <w:tcW w:w="5568" w:type="dxa"/>
            <w:gridSpan w:val="2"/>
            <w:tcBorders>
              <w:left w:val="single" w:sz="4" w:space="0" w:color="FFFFFF"/>
              <w:bottom w:val="single" w:sz="4" w:space="0" w:color="FFFFFF"/>
              <w:right w:val="single" w:sz="4" w:space="0" w:color="FFFFFF"/>
            </w:tcBorders>
          </w:tcPr>
          <w:p w14:paraId="320B171D" w14:textId="2055E29E" w:rsidR="00047AE1" w:rsidRPr="00AC7291" w:rsidRDefault="00047AE1" w:rsidP="00F036E1">
            <w:pPr>
              <w:pStyle w:val="Bodyromannumerals"/>
              <w:jc w:val="both"/>
              <w:rPr>
                <w:lang w:val="en-US"/>
              </w:rPr>
            </w:pPr>
            <w:r w:rsidRPr="00AC7291">
              <w:rPr>
                <w:lang w:val="en-US"/>
              </w:rPr>
              <w:t>Functional expenditure as described in E1.1</w:t>
            </w:r>
            <w:r w:rsidR="00910E1E">
              <w:rPr>
                <w:lang w:val="en-US"/>
              </w:rPr>
              <w:t>2</w:t>
            </w:r>
            <w:r w:rsidRPr="00AC7291">
              <w:rPr>
                <w:lang w:val="en-US"/>
              </w:rPr>
              <w:t xml:space="preserve"> but only including 'Resources and Treatment' and split by operational areas.</w:t>
            </w:r>
          </w:p>
        </w:tc>
      </w:tr>
      <w:tr w:rsidR="00047AE1" w:rsidRPr="00047AE1" w14:paraId="5F52458E" w14:textId="77777777" w:rsidTr="00AC37AE">
        <w:tc>
          <w:tcPr>
            <w:tcW w:w="1990" w:type="dxa"/>
            <w:gridSpan w:val="2"/>
            <w:tcBorders>
              <w:top w:val="single" w:sz="4" w:space="0" w:color="FFFFFF"/>
              <w:left w:val="single" w:sz="4" w:space="0" w:color="FFFFFF"/>
              <w:bottom w:val="single" w:sz="4" w:space="0" w:color="FFFFFF"/>
              <w:right w:val="single" w:sz="4" w:space="0" w:color="FFFFFF"/>
            </w:tcBorders>
          </w:tcPr>
          <w:p w14:paraId="20E6B404" w14:textId="77777777" w:rsidR="00047AE1" w:rsidRPr="00AC7291" w:rsidRDefault="00047AE1" w:rsidP="00F036E1">
            <w:pPr>
              <w:pStyle w:val="Bodyromannumerals"/>
              <w:jc w:val="both"/>
              <w:rPr>
                <w:i/>
                <w:lang w:val="en-US"/>
              </w:rPr>
            </w:pPr>
            <w:r w:rsidRPr="00AC7291">
              <w:rPr>
                <w:i/>
                <w:lang w:val="en-US"/>
              </w:rPr>
              <w:t>Processing Rules:</w:t>
            </w:r>
          </w:p>
        </w:tc>
        <w:tc>
          <w:tcPr>
            <w:tcW w:w="556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42"/>
            </w:tblGrid>
            <w:tr w:rsidR="00047AE1" w:rsidRPr="00047AE1" w14:paraId="5E65545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D94BEB7" w14:textId="77777777" w:rsidR="00047AE1" w:rsidRPr="00AC7291" w:rsidRDefault="00047AE1" w:rsidP="00F036E1">
                  <w:pPr>
                    <w:pStyle w:val="Bodyromannumerals"/>
                    <w:jc w:val="both"/>
                    <w:rPr>
                      <w:lang w:val="en-US"/>
                    </w:rPr>
                  </w:pPr>
                  <w:r w:rsidRPr="00AC7291">
                    <w:rPr>
                      <w:lang w:val="en-US"/>
                    </w:rPr>
                    <w:t>Sum of E4.17 and E4.18</w:t>
                  </w:r>
                  <w:r w:rsidRPr="00047AE1">
                    <w:rPr>
                      <w:lang w:val="en-US"/>
                    </w:rPr>
                    <w:t>.</w:t>
                  </w:r>
                </w:p>
              </w:tc>
            </w:tr>
          </w:tbl>
          <w:p w14:paraId="7061499F" w14:textId="77777777" w:rsidR="00047AE1" w:rsidRPr="00AC7291" w:rsidRDefault="00047AE1" w:rsidP="00F036E1">
            <w:pPr>
              <w:pStyle w:val="Bodyromannumerals"/>
              <w:jc w:val="both"/>
              <w:rPr>
                <w:lang w:val="en-US"/>
              </w:rPr>
            </w:pPr>
          </w:p>
        </w:tc>
      </w:tr>
    </w:tbl>
    <w:p w14:paraId="0C7D3445" w14:textId="77777777" w:rsidR="004865A2" w:rsidRDefault="004865A2" w:rsidP="00F036E1">
      <w:pPr>
        <w:pStyle w:val="Sectionsub-heading"/>
        <w:jc w:val="both"/>
      </w:pPr>
    </w:p>
    <w:p w14:paraId="678E7D97" w14:textId="77777777" w:rsidR="004865A2" w:rsidRDefault="004865A2">
      <w:pPr>
        <w:spacing w:after="160" w:line="259" w:lineRule="auto"/>
        <w:rPr>
          <w:rFonts w:ascii="Calibri" w:hAnsi="Calibri" w:cs="Calibri"/>
          <w:b/>
          <w:color w:val="182B46"/>
          <w:sz w:val="26"/>
        </w:rPr>
      </w:pPr>
      <w:r>
        <w:br w:type="page"/>
      </w:r>
    </w:p>
    <w:p w14:paraId="72434EE5" w14:textId="086D425D" w:rsidR="00047AE1" w:rsidRPr="00AC7291" w:rsidRDefault="00047AE1" w:rsidP="00F036E1">
      <w:pPr>
        <w:pStyle w:val="Sectionsub-heading"/>
        <w:jc w:val="both"/>
      </w:pPr>
      <w:r w:rsidRPr="00AC7291">
        <w:lastRenderedPageBreak/>
        <w:t xml:space="preserve">BLOCK 4: WATER </w:t>
      </w:r>
      <w:r w:rsidR="00950E6B">
        <w:t>TREATMENT PLANTS</w:t>
      </w:r>
      <w:r w:rsidRPr="00AC7291">
        <w:t xml:space="preserve"> BY PROCESS TYPE</w:t>
      </w:r>
    </w:p>
    <w:tbl>
      <w:tblPr>
        <w:tblStyle w:val="TableGrid"/>
        <w:tblW w:w="0" w:type="auto"/>
        <w:tblLook w:val="04A0" w:firstRow="1" w:lastRow="0" w:firstColumn="1" w:lastColumn="0" w:noHBand="0" w:noVBand="1"/>
      </w:tblPr>
      <w:tblGrid>
        <w:gridCol w:w="961"/>
        <w:gridCol w:w="995"/>
        <w:gridCol w:w="3887"/>
        <w:gridCol w:w="1715"/>
      </w:tblGrid>
      <w:tr w:rsidR="00047AE1" w:rsidRPr="00047AE1" w14:paraId="61E6D8AF" w14:textId="77777777" w:rsidTr="00AC37AE">
        <w:tc>
          <w:tcPr>
            <w:tcW w:w="961" w:type="dxa"/>
          </w:tcPr>
          <w:p w14:paraId="1B36A021" w14:textId="77777777" w:rsidR="00047AE1" w:rsidRPr="009E540C" w:rsidRDefault="00047AE1" w:rsidP="00F036E1">
            <w:pPr>
              <w:pStyle w:val="Bodyromannumerals"/>
              <w:jc w:val="both"/>
              <w:rPr>
                <w:b/>
                <w:bCs/>
                <w:lang w:val="en-US"/>
              </w:rPr>
            </w:pPr>
            <w:r w:rsidRPr="009E540C">
              <w:rPr>
                <w:b/>
                <w:bCs/>
                <w:lang w:val="en-US"/>
              </w:rPr>
              <w:t>E4.20</w:t>
            </w:r>
          </w:p>
        </w:tc>
        <w:tc>
          <w:tcPr>
            <w:tcW w:w="4882" w:type="dxa"/>
            <w:gridSpan w:val="2"/>
          </w:tcPr>
          <w:p w14:paraId="19A9CC0F" w14:textId="77777777" w:rsidR="00047AE1" w:rsidRPr="009E540C" w:rsidRDefault="00047AE1" w:rsidP="00F036E1">
            <w:pPr>
              <w:pStyle w:val="Bodyromannumerals"/>
              <w:jc w:val="both"/>
              <w:rPr>
                <w:b/>
                <w:bCs/>
                <w:lang w:val="en-US"/>
              </w:rPr>
            </w:pPr>
            <w:r w:rsidRPr="009E540C">
              <w:rPr>
                <w:b/>
                <w:bCs/>
                <w:lang w:val="en-US"/>
              </w:rPr>
              <w:t>Simple Disinfection</w:t>
            </w:r>
          </w:p>
        </w:tc>
        <w:tc>
          <w:tcPr>
            <w:tcW w:w="1715" w:type="dxa"/>
          </w:tcPr>
          <w:p w14:paraId="22062C86" w14:textId="77777777" w:rsidR="00047AE1" w:rsidRPr="009E540C" w:rsidRDefault="00047AE1" w:rsidP="00F036E1">
            <w:pPr>
              <w:pStyle w:val="Bodyromannumerals"/>
              <w:jc w:val="both"/>
              <w:rPr>
                <w:b/>
                <w:bCs/>
                <w:lang w:val="en-US"/>
              </w:rPr>
            </w:pPr>
            <w:r w:rsidRPr="009E540C">
              <w:rPr>
                <w:b/>
                <w:bCs/>
                <w:lang w:val="en-US"/>
              </w:rPr>
              <w:t xml:space="preserve">Nr, </w:t>
            </w:r>
            <w:proofErr w:type="spellStart"/>
            <w:r w:rsidRPr="009E540C">
              <w:rPr>
                <w:b/>
                <w:bCs/>
                <w:lang w:val="en-US"/>
              </w:rPr>
              <w:t>Ml</w:t>
            </w:r>
            <w:proofErr w:type="spellEnd"/>
            <w:r w:rsidRPr="009E540C">
              <w:rPr>
                <w:b/>
                <w:bCs/>
                <w:lang w:val="en-US"/>
              </w:rPr>
              <w:t>/d, NZ$000</w:t>
            </w:r>
          </w:p>
        </w:tc>
      </w:tr>
      <w:tr w:rsidR="00047AE1" w:rsidRPr="00047AE1" w14:paraId="1D942804" w14:textId="77777777" w:rsidTr="00AC37AE">
        <w:tc>
          <w:tcPr>
            <w:tcW w:w="1956" w:type="dxa"/>
            <w:gridSpan w:val="2"/>
            <w:tcBorders>
              <w:left w:val="single" w:sz="4" w:space="0" w:color="FFFFFF"/>
              <w:bottom w:val="single" w:sz="4" w:space="0" w:color="FFFFFF"/>
              <w:right w:val="single" w:sz="4" w:space="0" w:color="FFFFFF"/>
            </w:tcBorders>
          </w:tcPr>
          <w:p w14:paraId="7013A0C4" w14:textId="77777777" w:rsidR="00047AE1" w:rsidRPr="00AC7291" w:rsidRDefault="00047AE1" w:rsidP="00F036E1">
            <w:pPr>
              <w:pStyle w:val="Bodyromannumerals"/>
              <w:jc w:val="both"/>
              <w:rPr>
                <w:i/>
                <w:lang w:val="en-US"/>
              </w:rPr>
            </w:pPr>
            <w:r w:rsidRPr="00AC7291">
              <w:rPr>
                <w:i/>
                <w:lang w:val="en-US"/>
              </w:rPr>
              <w:t>Definition:</w:t>
            </w:r>
          </w:p>
        </w:tc>
        <w:tc>
          <w:tcPr>
            <w:tcW w:w="5602" w:type="dxa"/>
            <w:gridSpan w:val="2"/>
            <w:tcBorders>
              <w:left w:val="single" w:sz="4" w:space="0" w:color="FFFFFF"/>
              <w:bottom w:val="single" w:sz="4" w:space="0" w:color="FFFFFF"/>
              <w:right w:val="single" w:sz="4" w:space="0" w:color="FFFFFF"/>
            </w:tcBorders>
          </w:tcPr>
          <w:p w14:paraId="3C0B6E53" w14:textId="7091E6CB" w:rsidR="00047AE1" w:rsidRPr="00AC7291" w:rsidRDefault="00047AE1" w:rsidP="00F036E1">
            <w:pPr>
              <w:pStyle w:val="Bodyromannumerals"/>
              <w:jc w:val="both"/>
              <w:rPr>
                <w:lang w:val="en-US"/>
              </w:rPr>
            </w:pPr>
            <w:r w:rsidRPr="00AC7291">
              <w:rPr>
                <w:lang w:val="en-US"/>
              </w:rPr>
              <w:t xml:space="preserve">Number of </w:t>
            </w:r>
            <w:r w:rsidR="00950E6B">
              <w:rPr>
                <w:lang w:val="en-US"/>
              </w:rPr>
              <w:t>treatment plants</w:t>
            </w:r>
            <w:r w:rsidRPr="00AC7291">
              <w:rPr>
                <w:lang w:val="en-US"/>
              </w:rPr>
              <w:t xml:space="preserve">, average distribution input and direct costs derived from </w:t>
            </w:r>
            <w:r w:rsidR="005C2DD5">
              <w:rPr>
                <w:lang w:val="en-US"/>
              </w:rPr>
              <w:t>plants</w:t>
            </w:r>
            <w:r w:rsidR="005C2DD5" w:rsidRPr="00AC7291">
              <w:rPr>
                <w:lang w:val="en-US"/>
              </w:rPr>
              <w:t xml:space="preserve"> </w:t>
            </w:r>
            <w:r w:rsidRPr="00AC7291">
              <w:rPr>
                <w:lang w:val="en-US"/>
              </w:rPr>
              <w:t>with simple disinfection.</w:t>
            </w:r>
          </w:p>
        </w:tc>
      </w:tr>
      <w:tr w:rsidR="00047AE1" w:rsidRPr="00047AE1" w14:paraId="4306AAAD" w14:textId="77777777" w:rsidTr="00AC37AE">
        <w:tc>
          <w:tcPr>
            <w:tcW w:w="1956" w:type="dxa"/>
            <w:gridSpan w:val="2"/>
            <w:tcBorders>
              <w:top w:val="single" w:sz="4" w:space="0" w:color="FFFFFF"/>
              <w:left w:val="single" w:sz="4" w:space="0" w:color="FFFFFF"/>
              <w:bottom w:val="single" w:sz="4" w:space="0" w:color="FFFFFF"/>
              <w:right w:val="single" w:sz="4" w:space="0" w:color="FFFFFF"/>
            </w:tcBorders>
          </w:tcPr>
          <w:p w14:paraId="57CFEE54" w14:textId="77777777" w:rsidR="00047AE1" w:rsidRPr="00AC7291" w:rsidRDefault="00047AE1" w:rsidP="00F036E1">
            <w:pPr>
              <w:pStyle w:val="Bodyromannumerals"/>
              <w:jc w:val="both"/>
              <w:rPr>
                <w:i/>
                <w:lang w:val="en-US"/>
              </w:rPr>
            </w:pPr>
            <w:r w:rsidRPr="00AC7291">
              <w:rPr>
                <w:i/>
                <w:lang w:val="en-US"/>
              </w:rPr>
              <w:t>Processing Rules:</w:t>
            </w:r>
          </w:p>
        </w:tc>
        <w:tc>
          <w:tcPr>
            <w:tcW w:w="5602" w:type="dxa"/>
            <w:gridSpan w:val="2"/>
            <w:tcBorders>
              <w:top w:val="single" w:sz="4" w:space="0" w:color="FFFFFF"/>
              <w:left w:val="single" w:sz="4" w:space="0" w:color="FFFFFF"/>
              <w:bottom w:val="single" w:sz="4" w:space="0" w:color="FFFFFF"/>
              <w:right w:val="single" w:sz="4" w:space="0" w:color="FFFFFF"/>
            </w:tcBorders>
          </w:tcPr>
          <w:p w14:paraId="5EF6F44A" w14:textId="284FEB0A" w:rsidR="00047AE1" w:rsidRPr="00AC7291" w:rsidRDefault="00047AE1" w:rsidP="00F036E1">
            <w:pPr>
              <w:pStyle w:val="Bodyromannumerals"/>
              <w:jc w:val="both"/>
              <w:rPr>
                <w:lang w:val="en-US"/>
              </w:rPr>
            </w:pPr>
            <w:r w:rsidRPr="00AC7291">
              <w:rPr>
                <w:lang w:val="en-US"/>
              </w:rPr>
              <w:t xml:space="preserve">Input field. Column 'Tot. </w:t>
            </w:r>
            <w:proofErr w:type="spellStart"/>
            <w:r w:rsidRPr="00AC7291">
              <w:rPr>
                <w:lang w:val="en-US"/>
              </w:rPr>
              <w:t>prop'n</w:t>
            </w:r>
            <w:proofErr w:type="spellEnd"/>
            <w:r w:rsidRPr="00AC7291">
              <w:rPr>
                <w:lang w:val="en-US"/>
              </w:rPr>
              <w:t xml:space="preserve"> of D.I.' divides distribution input from 'simple treatment' </w:t>
            </w:r>
            <w:r w:rsidR="005C2DD5">
              <w:rPr>
                <w:lang w:val="en-US"/>
              </w:rPr>
              <w:t>plants</w:t>
            </w:r>
            <w:r w:rsidR="005C2DD5" w:rsidRPr="00AC7291">
              <w:rPr>
                <w:lang w:val="en-US"/>
              </w:rPr>
              <w:t xml:space="preserve"> </w:t>
            </w:r>
            <w:r w:rsidRPr="00AC7291">
              <w:rPr>
                <w:lang w:val="en-US"/>
              </w:rPr>
              <w:t>by the total distribution input (calculated in E4.26).</w:t>
            </w:r>
          </w:p>
        </w:tc>
      </w:tr>
      <w:tr w:rsidR="00047AE1" w:rsidRPr="00047AE1" w14:paraId="60466797" w14:textId="77777777" w:rsidTr="00AC37AE">
        <w:tc>
          <w:tcPr>
            <w:tcW w:w="961" w:type="dxa"/>
          </w:tcPr>
          <w:p w14:paraId="71CE88FC" w14:textId="77777777" w:rsidR="00047AE1" w:rsidRPr="009E540C" w:rsidRDefault="00047AE1" w:rsidP="00F036E1">
            <w:pPr>
              <w:pStyle w:val="Bodyromannumerals"/>
              <w:jc w:val="both"/>
              <w:rPr>
                <w:b/>
                <w:bCs/>
                <w:lang w:val="en-US"/>
              </w:rPr>
            </w:pPr>
            <w:r w:rsidRPr="009E540C">
              <w:rPr>
                <w:b/>
                <w:bCs/>
                <w:lang w:val="en-US"/>
              </w:rPr>
              <w:t>E4.21</w:t>
            </w:r>
          </w:p>
        </w:tc>
        <w:tc>
          <w:tcPr>
            <w:tcW w:w="4882" w:type="dxa"/>
            <w:gridSpan w:val="2"/>
          </w:tcPr>
          <w:p w14:paraId="1B6A1918" w14:textId="1691DBE9" w:rsidR="00047AE1" w:rsidRPr="009E540C" w:rsidRDefault="00CA4735" w:rsidP="00F036E1">
            <w:pPr>
              <w:pStyle w:val="Bodyromannumerals"/>
              <w:jc w:val="both"/>
              <w:rPr>
                <w:b/>
                <w:bCs/>
                <w:lang w:val="en-US"/>
              </w:rPr>
            </w:pPr>
            <w:r w:rsidRPr="00CA4735">
              <w:rPr>
                <w:b/>
                <w:bCs/>
                <w:lang w:val="en-US"/>
              </w:rPr>
              <w:t>W1: Simple disinfection and filtration</w:t>
            </w:r>
          </w:p>
        </w:tc>
        <w:tc>
          <w:tcPr>
            <w:tcW w:w="1715" w:type="dxa"/>
          </w:tcPr>
          <w:p w14:paraId="505176C6" w14:textId="77777777" w:rsidR="00047AE1" w:rsidRPr="009E540C" w:rsidRDefault="00047AE1" w:rsidP="00F036E1">
            <w:pPr>
              <w:pStyle w:val="Bodyromannumerals"/>
              <w:jc w:val="both"/>
              <w:rPr>
                <w:b/>
                <w:bCs/>
                <w:lang w:val="en-US"/>
              </w:rPr>
            </w:pPr>
            <w:r w:rsidRPr="009E540C">
              <w:rPr>
                <w:b/>
                <w:bCs/>
                <w:lang w:val="en-US"/>
              </w:rPr>
              <w:t xml:space="preserve">Nr, </w:t>
            </w:r>
            <w:proofErr w:type="spellStart"/>
            <w:r w:rsidRPr="009E540C">
              <w:rPr>
                <w:b/>
                <w:bCs/>
                <w:lang w:val="en-US"/>
              </w:rPr>
              <w:t>Ml</w:t>
            </w:r>
            <w:proofErr w:type="spellEnd"/>
            <w:r w:rsidRPr="009E540C">
              <w:rPr>
                <w:b/>
                <w:bCs/>
                <w:lang w:val="en-US"/>
              </w:rPr>
              <w:t>/d, NZ$000</w:t>
            </w:r>
          </w:p>
        </w:tc>
      </w:tr>
      <w:tr w:rsidR="00047AE1" w:rsidRPr="00047AE1" w14:paraId="551210CA" w14:textId="77777777" w:rsidTr="00AC37AE">
        <w:tc>
          <w:tcPr>
            <w:tcW w:w="1956" w:type="dxa"/>
            <w:gridSpan w:val="2"/>
            <w:tcBorders>
              <w:left w:val="single" w:sz="4" w:space="0" w:color="FFFFFF"/>
              <w:bottom w:val="single" w:sz="4" w:space="0" w:color="FFFFFF"/>
              <w:right w:val="single" w:sz="4" w:space="0" w:color="FFFFFF"/>
            </w:tcBorders>
          </w:tcPr>
          <w:p w14:paraId="0800E7A5" w14:textId="77777777" w:rsidR="00047AE1" w:rsidRPr="00AC7291" w:rsidRDefault="00047AE1" w:rsidP="00F036E1">
            <w:pPr>
              <w:pStyle w:val="Bodyromannumerals"/>
              <w:jc w:val="both"/>
              <w:rPr>
                <w:i/>
                <w:lang w:val="en-US"/>
              </w:rPr>
            </w:pPr>
            <w:r w:rsidRPr="00AC7291">
              <w:rPr>
                <w:i/>
                <w:lang w:val="en-US"/>
              </w:rPr>
              <w:t>Definition:</w:t>
            </w:r>
          </w:p>
        </w:tc>
        <w:tc>
          <w:tcPr>
            <w:tcW w:w="5602" w:type="dxa"/>
            <w:gridSpan w:val="2"/>
            <w:tcBorders>
              <w:left w:val="single" w:sz="4" w:space="0" w:color="FFFFFF"/>
              <w:bottom w:val="single" w:sz="4" w:space="0" w:color="FFFFFF"/>
              <w:right w:val="single" w:sz="4" w:space="0" w:color="FFFFFF"/>
            </w:tcBorders>
          </w:tcPr>
          <w:p w14:paraId="25C36BFA" w14:textId="0AB8E36E" w:rsidR="00047AE1" w:rsidRPr="00AC7291" w:rsidRDefault="00047AE1" w:rsidP="00F036E1">
            <w:pPr>
              <w:pStyle w:val="Bodyromannumerals"/>
              <w:jc w:val="both"/>
              <w:rPr>
                <w:lang w:val="en-US"/>
              </w:rPr>
            </w:pPr>
            <w:r w:rsidRPr="00AC7291">
              <w:rPr>
                <w:lang w:val="en-US"/>
              </w:rPr>
              <w:t xml:space="preserve">Number of </w:t>
            </w:r>
            <w:r w:rsidR="005C2DD5">
              <w:rPr>
                <w:lang w:val="en-US"/>
              </w:rPr>
              <w:t>plants</w:t>
            </w:r>
            <w:r w:rsidRPr="00AC7291">
              <w:rPr>
                <w:lang w:val="en-US"/>
              </w:rPr>
              <w:t xml:space="preserve">, average distribution input and operating costs (direct and general &amp; support) for </w:t>
            </w:r>
            <w:r w:rsidR="005C2DD5">
              <w:rPr>
                <w:lang w:val="en-US"/>
              </w:rPr>
              <w:t>plants</w:t>
            </w:r>
            <w:r w:rsidR="005C2DD5" w:rsidRPr="00AC7291">
              <w:rPr>
                <w:lang w:val="en-US"/>
              </w:rPr>
              <w:t xml:space="preserve"> </w:t>
            </w:r>
            <w:r w:rsidRPr="00AC7291">
              <w:rPr>
                <w:lang w:val="en-US"/>
              </w:rPr>
              <w:t>in category W1.</w:t>
            </w:r>
          </w:p>
        </w:tc>
      </w:tr>
      <w:tr w:rsidR="00047AE1" w:rsidRPr="00047AE1" w14:paraId="1A3E1E5D" w14:textId="77777777" w:rsidTr="00AC37AE">
        <w:tc>
          <w:tcPr>
            <w:tcW w:w="1956" w:type="dxa"/>
            <w:gridSpan w:val="2"/>
            <w:tcBorders>
              <w:top w:val="single" w:sz="4" w:space="0" w:color="FFFFFF"/>
              <w:left w:val="single" w:sz="4" w:space="0" w:color="FFFFFF"/>
              <w:bottom w:val="single" w:sz="4" w:space="0" w:color="FFFFFF"/>
              <w:right w:val="single" w:sz="4" w:space="0" w:color="FFFFFF"/>
            </w:tcBorders>
          </w:tcPr>
          <w:p w14:paraId="311AED5A" w14:textId="77777777" w:rsidR="00047AE1" w:rsidRPr="00AC7291" w:rsidRDefault="00047AE1" w:rsidP="00F036E1">
            <w:pPr>
              <w:pStyle w:val="Bodyromannumerals"/>
              <w:jc w:val="both"/>
              <w:rPr>
                <w:i/>
                <w:lang w:val="en-US"/>
              </w:rPr>
            </w:pPr>
            <w:r w:rsidRPr="00AC7291">
              <w:rPr>
                <w:i/>
                <w:lang w:val="en-US"/>
              </w:rPr>
              <w:t>Processing Rules:</w:t>
            </w:r>
          </w:p>
        </w:tc>
        <w:tc>
          <w:tcPr>
            <w:tcW w:w="5602" w:type="dxa"/>
            <w:gridSpan w:val="2"/>
            <w:tcBorders>
              <w:top w:val="single" w:sz="4" w:space="0" w:color="FFFFFF"/>
              <w:left w:val="single" w:sz="4" w:space="0" w:color="FFFFFF"/>
              <w:bottom w:val="single" w:sz="4" w:space="0" w:color="FFFFFF"/>
              <w:right w:val="single" w:sz="4" w:space="0" w:color="FFFFFF"/>
            </w:tcBorders>
          </w:tcPr>
          <w:p w14:paraId="7110529C" w14:textId="6D5621DD" w:rsidR="00047AE1" w:rsidRPr="00AC7291" w:rsidRDefault="00047AE1" w:rsidP="00F036E1">
            <w:pPr>
              <w:pStyle w:val="Bodyromannumerals"/>
              <w:jc w:val="both"/>
              <w:rPr>
                <w:lang w:val="en-US"/>
              </w:rPr>
            </w:pPr>
            <w:r w:rsidRPr="00AC7291">
              <w:rPr>
                <w:lang w:val="en-US"/>
              </w:rPr>
              <w:t xml:space="preserve">Input field. Column 'Tot. </w:t>
            </w:r>
            <w:proofErr w:type="spellStart"/>
            <w:r w:rsidRPr="00AC7291">
              <w:rPr>
                <w:lang w:val="en-US"/>
              </w:rPr>
              <w:t>prop'n</w:t>
            </w:r>
            <w:proofErr w:type="spellEnd"/>
            <w:r w:rsidRPr="00AC7291">
              <w:rPr>
                <w:lang w:val="en-US"/>
              </w:rPr>
              <w:t xml:space="preserve"> of D.I.' divides distribution input from W1 </w:t>
            </w:r>
            <w:r w:rsidR="00950E6B">
              <w:rPr>
                <w:lang w:val="en-US"/>
              </w:rPr>
              <w:t>treatment plants</w:t>
            </w:r>
            <w:r w:rsidRPr="00AC7291">
              <w:rPr>
                <w:lang w:val="en-US"/>
              </w:rPr>
              <w:t xml:space="preserve"> by the total distribution input (calculated in E4.26).</w:t>
            </w:r>
          </w:p>
        </w:tc>
      </w:tr>
      <w:tr w:rsidR="00047AE1" w:rsidRPr="00047AE1" w14:paraId="0968F0F4" w14:textId="77777777" w:rsidTr="00AC37AE">
        <w:tc>
          <w:tcPr>
            <w:tcW w:w="961" w:type="dxa"/>
          </w:tcPr>
          <w:p w14:paraId="5C1F9AA5" w14:textId="5E37BE10" w:rsidR="00047AE1" w:rsidRPr="009E540C" w:rsidRDefault="00047AE1" w:rsidP="00F036E1">
            <w:pPr>
              <w:pStyle w:val="Bodyromannumerals"/>
              <w:jc w:val="both"/>
              <w:rPr>
                <w:b/>
                <w:bCs/>
                <w:lang w:val="en-US"/>
              </w:rPr>
            </w:pPr>
            <w:r w:rsidRPr="009E540C">
              <w:rPr>
                <w:b/>
                <w:bCs/>
                <w:lang w:val="en-US"/>
              </w:rPr>
              <w:t>E4.22</w:t>
            </w:r>
          </w:p>
        </w:tc>
        <w:tc>
          <w:tcPr>
            <w:tcW w:w="4882" w:type="dxa"/>
            <w:gridSpan w:val="2"/>
          </w:tcPr>
          <w:p w14:paraId="437C8302" w14:textId="5BA4478C" w:rsidR="00047AE1" w:rsidRPr="009E540C" w:rsidRDefault="001D59A3" w:rsidP="00F036E1">
            <w:pPr>
              <w:pStyle w:val="Bodyromannumerals"/>
              <w:jc w:val="both"/>
              <w:rPr>
                <w:b/>
                <w:bCs/>
                <w:lang w:val="en-US"/>
              </w:rPr>
            </w:pPr>
            <w:r w:rsidRPr="001D59A3">
              <w:rPr>
                <w:b/>
                <w:bCs/>
                <w:lang w:val="en-US"/>
              </w:rPr>
              <w:t>W2: Single stage physical or chemical treatment</w:t>
            </w:r>
          </w:p>
        </w:tc>
        <w:tc>
          <w:tcPr>
            <w:tcW w:w="1715" w:type="dxa"/>
          </w:tcPr>
          <w:p w14:paraId="1ABAC01E" w14:textId="77777777" w:rsidR="00047AE1" w:rsidRPr="009E540C" w:rsidRDefault="00047AE1" w:rsidP="00F036E1">
            <w:pPr>
              <w:pStyle w:val="Bodyromannumerals"/>
              <w:jc w:val="both"/>
              <w:rPr>
                <w:b/>
                <w:bCs/>
                <w:lang w:val="en-US"/>
              </w:rPr>
            </w:pPr>
            <w:r w:rsidRPr="009E540C">
              <w:rPr>
                <w:b/>
                <w:bCs/>
                <w:lang w:val="en-US"/>
              </w:rPr>
              <w:t xml:space="preserve">Nr, </w:t>
            </w:r>
            <w:proofErr w:type="spellStart"/>
            <w:r w:rsidRPr="009E540C">
              <w:rPr>
                <w:b/>
                <w:bCs/>
                <w:lang w:val="en-US"/>
              </w:rPr>
              <w:t>Ml</w:t>
            </w:r>
            <w:proofErr w:type="spellEnd"/>
            <w:r w:rsidRPr="009E540C">
              <w:rPr>
                <w:b/>
                <w:bCs/>
                <w:lang w:val="en-US"/>
              </w:rPr>
              <w:t>/d, NZ$000</w:t>
            </w:r>
          </w:p>
        </w:tc>
      </w:tr>
      <w:tr w:rsidR="00047AE1" w:rsidRPr="00047AE1" w14:paraId="090B03A0" w14:textId="77777777" w:rsidTr="00AC37AE">
        <w:tc>
          <w:tcPr>
            <w:tcW w:w="1956" w:type="dxa"/>
            <w:gridSpan w:val="2"/>
            <w:tcBorders>
              <w:left w:val="single" w:sz="4" w:space="0" w:color="FFFFFF"/>
              <w:bottom w:val="single" w:sz="4" w:space="0" w:color="FFFFFF"/>
              <w:right w:val="single" w:sz="4" w:space="0" w:color="FFFFFF"/>
            </w:tcBorders>
          </w:tcPr>
          <w:p w14:paraId="19F08102" w14:textId="77777777" w:rsidR="00047AE1" w:rsidRPr="00AC7291" w:rsidRDefault="00047AE1" w:rsidP="00F036E1">
            <w:pPr>
              <w:pStyle w:val="Bodyromannumerals"/>
              <w:jc w:val="both"/>
              <w:rPr>
                <w:i/>
                <w:lang w:val="en-US"/>
              </w:rPr>
            </w:pPr>
            <w:r w:rsidRPr="00AC7291">
              <w:rPr>
                <w:i/>
                <w:lang w:val="en-US"/>
              </w:rPr>
              <w:t>Definition:</w:t>
            </w:r>
          </w:p>
        </w:tc>
        <w:tc>
          <w:tcPr>
            <w:tcW w:w="5602" w:type="dxa"/>
            <w:gridSpan w:val="2"/>
            <w:tcBorders>
              <w:left w:val="single" w:sz="4" w:space="0" w:color="FFFFFF"/>
              <w:bottom w:val="single" w:sz="4" w:space="0" w:color="FFFFFF"/>
              <w:right w:val="single" w:sz="4" w:space="0" w:color="FFFFFF"/>
            </w:tcBorders>
          </w:tcPr>
          <w:p w14:paraId="3A91DE54" w14:textId="1008B8A8" w:rsidR="00047AE1" w:rsidRPr="00AC7291" w:rsidRDefault="00047AE1" w:rsidP="00F036E1">
            <w:pPr>
              <w:pStyle w:val="Bodyromannumerals"/>
              <w:jc w:val="both"/>
              <w:rPr>
                <w:lang w:val="en-US"/>
              </w:rPr>
            </w:pPr>
            <w:r w:rsidRPr="00AC7291">
              <w:rPr>
                <w:lang w:val="en-US"/>
              </w:rPr>
              <w:t xml:space="preserve">Number of </w:t>
            </w:r>
            <w:r w:rsidR="00AE2B56">
              <w:rPr>
                <w:lang w:val="en-US"/>
              </w:rPr>
              <w:t>plants</w:t>
            </w:r>
            <w:r w:rsidRPr="00AC7291">
              <w:rPr>
                <w:lang w:val="en-US"/>
              </w:rPr>
              <w:t xml:space="preserve">, average distribution input and operating costs (direct and general &amp; support) for </w:t>
            </w:r>
            <w:r w:rsidR="00AE2B56">
              <w:rPr>
                <w:lang w:val="en-US"/>
              </w:rPr>
              <w:t>plants</w:t>
            </w:r>
            <w:r w:rsidR="00AE2B56" w:rsidRPr="00AC7291">
              <w:rPr>
                <w:lang w:val="en-US"/>
              </w:rPr>
              <w:t xml:space="preserve"> </w:t>
            </w:r>
            <w:r w:rsidRPr="00AC7291">
              <w:rPr>
                <w:lang w:val="en-US"/>
              </w:rPr>
              <w:t>in category W2.</w:t>
            </w:r>
          </w:p>
        </w:tc>
      </w:tr>
      <w:tr w:rsidR="00047AE1" w:rsidRPr="00047AE1" w14:paraId="255670B0" w14:textId="77777777" w:rsidTr="00AC37AE">
        <w:tc>
          <w:tcPr>
            <w:tcW w:w="1956" w:type="dxa"/>
            <w:gridSpan w:val="2"/>
            <w:tcBorders>
              <w:top w:val="single" w:sz="4" w:space="0" w:color="FFFFFF"/>
              <w:left w:val="single" w:sz="4" w:space="0" w:color="FFFFFF"/>
              <w:bottom w:val="single" w:sz="4" w:space="0" w:color="FFFFFF"/>
              <w:right w:val="single" w:sz="4" w:space="0" w:color="FFFFFF"/>
            </w:tcBorders>
          </w:tcPr>
          <w:p w14:paraId="0696D311" w14:textId="77777777" w:rsidR="00047AE1" w:rsidRPr="00AC7291" w:rsidRDefault="00047AE1" w:rsidP="00F036E1">
            <w:pPr>
              <w:pStyle w:val="Bodyromannumerals"/>
              <w:jc w:val="both"/>
              <w:rPr>
                <w:i/>
                <w:lang w:val="en-US"/>
              </w:rPr>
            </w:pPr>
            <w:r w:rsidRPr="00AC7291">
              <w:rPr>
                <w:i/>
                <w:lang w:val="en-US"/>
              </w:rPr>
              <w:t>Processing Rules:</w:t>
            </w:r>
          </w:p>
        </w:tc>
        <w:tc>
          <w:tcPr>
            <w:tcW w:w="5602" w:type="dxa"/>
            <w:gridSpan w:val="2"/>
            <w:tcBorders>
              <w:top w:val="single" w:sz="4" w:space="0" w:color="FFFFFF"/>
              <w:left w:val="single" w:sz="4" w:space="0" w:color="FFFFFF"/>
              <w:bottom w:val="single" w:sz="4" w:space="0" w:color="FFFFFF"/>
              <w:right w:val="single" w:sz="4" w:space="0" w:color="FFFFFF"/>
            </w:tcBorders>
          </w:tcPr>
          <w:p w14:paraId="632BE0A8" w14:textId="5DD3644D" w:rsidR="00047AE1" w:rsidRPr="00AC7291" w:rsidRDefault="00047AE1" w:rsidP="00F036E1">
            <w:pPr>
              <w:pStyle w:val="Bodyromannumerals"/>
              <w:jc w:val="both"/>
              <w:rPr>
                <w:lang w:val="en-US"/>
              </w:rPr>
            </w:pPr>
            <w:r w:rsidRPr="00AC7291">
              <w:rPr>
                <w:lang w:val="en-US"/>
              </w:rPr>
              <w:t xml:space="preserve">Input field. Column 'Tot. </w:t>
            </w:r>
            <w:proofErr w:type="spellStart"/>
            <w:r w:rsidRPr="00AC7291">
              <w:rPr>
                <w:lang w:val="en-US"/>
              </w:rPr>
              <w:t>prop'n</w:t>
            </w:r>
            <w:proofErr w:type="spellEnd"/>
            <w:r w:rsidRPr="00AC7291">
              <w:rPr>
                <w:lang w:val="en-US"/>
              </w:rPr>
              <w:t xml:space="preserve"> of D.I.' divides distribution input from W2 </w:t>
            </w:r>
            <w:r w:rsidR="00950E6B">
              <w:rPr>
                <w:lang w:val="en-US"/>
              </w:rPr>
              <w:t>treatment plants</w:t>
            </w:r>
            <w:r w:rsidRPr="00AC7291">
              <w:rPr>
                <w:lang w:val="en-US"/>
              </w:rPr>
              <w:t xml:space="preserve"> by the total distribution input (calculated in E4.26).</w:t>
            </w:r>
          </w:p>
        </w:tc>
      </w:tr>
      <w:tr w:rsidR="00047AE1" w:rsidRPr="00047AE1" w14:paraId="76F0478E" w14:textId="77777777" w:rsidTr="00AC37AE">
        <w:tc>
          <w:tcPr>
            <w:tcW w:w="961" w:type="dxa"/>
          </w:tcPr>
          <w:p w14:paraId="002DD9BF" w14:textId="77777777" w:rsidR="00047AE1" w:rsidRPr="009E540C" w:rsidRDefault="00047AE1" w:rsidP="00F036E1">
            <w:pPr>
              <w:pStyle w:val="Bodyromannumerals"/>
              <w:jc w:val="both"/>
              <w:rPr>
                <w:b/>
                <w:bCs/>
                <w:lang w:val="en-US"/>
              </w:rPr>
            </w:pPr>
            <w:r w:rsidRPr="009E540C">
              <w:rPr>
                <w:b/>
                <w:bCs/>
                <w:lang w:val="en-US"/>
              </w:rPr>
              <w:t>E4.23</w:t>
            </w:r>
          </w:p>
        </w:tc>
        <w:tc>
          <w:tcPr>
            <w:tcW w:w="4882" w:type="dxa"/>
            <w:gridSpan w:val="2"/>
          </w:tcPr>
          <w:p w14:paraId="7A0724A3" w14:textId="48599F06" w:rsidR="00047AE1" w:rsidRPr="009E540C" w:rsidRDefault="001D59A3" w:rsidP="00F036E1">
            <w:pPr>
              <w:pStyle w:val="Bodyromannumerals"/>
              <w:jc w:val="both"/>
              <w:rPr>
                <w:b/>
                <w:bCs/>
                <w:lang w:val="en-US"/>
              </w:rPr>
            </w:pPr>
            <w:r w:rsidRPr="001D59A3">
              <w:rPr>
                <w:b/>
                <w:bCs/>
                <w:lang w:val="en-US"/>
              </w:rPr>
              <w:t>W3: More than one stage of treatment excluding</w:t>
            </w:r>
            <w:r>
              <w:rPr>
                <w:b/>
                <w:bCs/>
                <w:lang w:val="en-US"/>
              </w:rPr>
              <w:t xml:space="preserve"> W4 </w:t>
            </w:r>
          </w:p>
        </w:tc>
        <w:tc>
          <w:tcPr>
            <w:tcW w:w="1715" w:type="dxa"/>
          </w:tcPr>
          <w:p w14:paraId="7F158084" w14:textId="77777777" w:rsidR="00047AE1" w:rsidRPr="009E540C" w:rsidRDefault="00047AE1" w:rsidP="00F036E1">
            <w:pPr>
              <w:pStyle w:val="Bodyromannumerals"/>
              <w:jc w:val="both"/>
              <w:rPr>
                <w:b/>
                <w:bCs/>
                <w:lang w:val="en-US"/>
              </w:rPr>
            </w:pPr>
            <w:r w:rsidRPr="009E540C">
              <w:rPr>
                <w:b/>
                <w:bCs/>
                <w:lang w:val="en-US"/>
              </w:rPr>
              <w:t xml:space="preserve">Nr, </w:t>
            </w:r>
            <w:proofErr w:type="spellStart"/>
            <w:r w:rsidRPr="009E540C">
              <w:rPr>
                <w:b/>
                <w:bCs/>
                <w:lang w:val="en-US"/>
              </w:rPr>
              <w:t>Ml</w:t>
            </w:r>
            <w:proofErr w:type="spellEnd"/>
            <w:r w:rsidRPr="009E540C">
              <w:rPr>
                <w:b/>
                <w:bCs/>
                <w:lang w:val="en-US"/>
              </w:rPr>
              <w:t>/d, NZ$000</w:t>
            </w:r>
          </w:p>
        </w:tc>
      </w:tr>
      <w:tr w:rsidR="00047AE1" w:rsidRPr="00047AE1" w14:paraId="0E1CAC99" w14:textId="77777777" w:rsidTr="00AC37AE">
        <w:tc>
          <w:tcPr>
            <w:tcW w:w="1956" w:type="dxa"/>
            <w:gridSpan w:val="2"/>
            <w:tcBorders>
              <w:left w:val="single" w:sz="4" w:space="0" w:color="FFFFFF"/>
              <w:bottom w:val="single" w:sz="4" w:space="0" w:color="FFFFFF"/>
              <w:right w:val="single" w:sz="4" w:space="0" w:color="FFFFFF"/>
            </w:tcBorders>
          </w:tcPr>
          <w:p w14:paraId="7AF5F94F" w14:textId="77777777" w:rsidR="00047AE1" w:rsidRPr="00AC7291" w:rsidRDefault="00047AE1" w:rsidP="00F036E1">
            <w:pPr>
              <w:pStyle w:val="Bodyromannumerals"/>
              <w:jc w:val="both"/>
              <w:rPr>
                <w:i/>
                <w:lang w:val="en-US"/>
              </w:rPr>
            </w:pPr>
            <w:r w:rsidRPr="00AC7291">
              <w:rPr>
                <w:i/>
                <w:lang w:val="en-US"/>
              </w:rPr>
              <w:t>Definition:</w:t>
            </w:r>
          </w:p>
        </w:tc>
        <w:tc>
          <w:tcPr>
            <w:tcW w:w="5602" w:type="dxa"/>
            <w:gridSpan w:val="2"/>
            <w:tcBorders>
              <w:left w:val="single" w:sz="4" w:space="0" w:color="FFFFFF"/>
              <w:bottom w:val="single" w:sz="4" w:space="0" w:color="FFFFFF"/>
              <w:right w:val="single" w:sz="4" w:space="0" w:color="FFFFFF"/>
            </w:tcBorders>
          </w:tcPr>
          <w:p w14:paraId="496A4D1A" w14:textId="68D5823D" w:rsidR="00047AE1" w:rsidRPr="00AC7291" w:rsidRDefault="00047AE1" w:rsidP="00F036E1">
            <w:pPr>
              <w:pStyle w:val="Bodyromannumerals"/>
              <w:jc w:val="both"/>
              <w:rPr>
                <w:lang w:val="en-US"/>
              </w:rPr>
            </w:pPr>
            <w:r w:rsidRPr="00AC7291">
              <w:rPr>
                <w:lang w:val="en-US"/>
              </w:rPr>
              <w:t xml:space="preserve">Number of </w:t>
            </w:r>
            <w:r w:rsidR="00AE2B56">
              <w:rPr>
                <w:lang w:val="en-US"/>
              </w:rPr>
              <w:t>plants</w:t>
            </w:r>
            <w:r w:rsidR="00AE2B56" w:rsidRPr="00AC7291">
              <w:rPr>
                <w:lang w:val="en-US"/>
              </w:rPr>
              <w:t xml:space="preserve"> </w:t>
            </w:r>
            <w:r w:rsidRPr="00AC7291">
              <w:rPr>
                <w:lang w:val="en-US"/>
              </w:rPr>
              <w:t xml:space="preserve">and average distribution input and operating costs (direct and general &amp; support) for </w:t>
            </w:r>
            <w:r w:rsidR="00AE2B56">
              <w:rPr>
                <w:lang w:val="en-US"/>
              </w:rPr>
              <w:t>plants</w:t>
            </w:r>
            <w:r w:rsidR="00AE2B56" w:rsidRPr="00AC7291">
              <w:rPr>
                <w:lang w:val="en-US"/>
              </w:rPr>
              <w:t xml:space="preserve"> </w:t>
            </w:r>
            <w:r w:rsidRPr="00AC7291">
              <w:rPr>
                <w:lang w:val="en-US"/>
              </w:rPr>
              <w:t>in category W3.</w:t>
            </w:r>
          </w:p>
        </w:tc>
      </w:tr>
      <w:tr w:rsidR="00047AE1" w:rsidRPr="00047AE1" w14:paraId="5A5FFD78" w14:textId="77777777" w:rsidTr="00AC37AE">
        <w:tc>
          <w:tcPr>
            <w:tcW w:w="1956" w:type="dxa"/>
            <w:gridSpan w:val="2"/>
            <w:tcBorders>
              <w:top w:val="single" w:sz="4" w:space="0" w:color="FFFFFF"/>
              <w:left w:val="single" w:sz="4" w:space="0" w:color="FFFFFF"/>
              <w:bottom w:val="single" w:sz="4" w:space="0" w:color="FFFFFF"/>
              <w:right w:val="single" w:sz="4" w:space="0" w:color="FFFFFF"/>
            </w:tcBorders>
          </w:tcPr>
          <w:p w14:paraId="7D162E5D" w14:textId="77777777" w:rsidR="00047AE1" w:rsidRPr="00AC7291" w:rsidRDefault="00047AE1" w:rsidP="00F036E1">
            <w:pPr>
              <w:pStyle w:val="Bodyromannumerals"/>
              <w:jc w:val="both"/>
              <w:rPr>
                <w:i/>
                <w:lang w:val="en-US"/>
              </w:rPr>
            </w:pPr>
            <w:r w:rsidRPr="00AC7291">
              <w:rPr>
                <w:i/>
                <w:lang w:val="en-US"/>
              </w:rPr>
              <w:t>Processing Rules:</w:t>
            </w:r>
          </w:p>
        </w:tc>
        <w:tc>
          <w:tcPr>
            <w:tcW w:w="5602" w:type="dxa"/>
            <w:gridSpan w:val="2"/>
            <w:tcBorders>
              <w:top w:val="single" w:sz="4" w:space="0" w:color="FFFFFF"/>
              <w:left w:val="single" w:sz="4" w:space="0" w:color="FFFFFF"/>
              <w:bottom w:val="single" w:sz="4" w:space="0" w:color="FFFFFF"/>
              <w:right w:val="single" w:sz="4" w:space="0" w:color="FFFFFF"/>
            </w:tcBorders>
          </w:tcPr>
          <w:p w14:paraId="56FD9C3F" w14:textId="6BCEFDFB" w:rsidR="00047AE1" w:rsidRPr="00AC7291" w:rsidRDefault="00047AE1" w:rsidP="00F036E1">
            <w:pPr>
              <w:pStyle w:val="Bodyromannumerals"/>
              <w:jc w:val="both"/>
              <w:rPr>
                <w:lang w:val="en-US"/>
              </w:rPr>
            </w:pPr>
            <w:r w:rsidRPr="00AC7291">
              <w:rPr>
                <w:lang w:val="en-US"/>
              </w:rPr>
              <w:t xml:space="preserve">Input field. Column 'Tot. </w:t>
            </w:r>
            <w:proofErr w:type="spellStart"/>
            <w:r w:rsidRPr="00AC7291">
              <w:rPr>
                <w:lang w:val="en-US"/>
              </w:rPr>
              <w:t>prop'n</w:t>
            </w:r>
            <w:proofErr w:type="spellEnd"/>
            <w:r w:rsidRPr="00AC7291">
              <w:rPr>
                <w:lang w:val="en-US"/>
              </w:rPr>
              <w:t xml:space="preserve"> of D.I.' divides distribution input from W3 </w:t>
            </w:r>
            <w:r w:rsidR="00950E6B">
              <w:rPr>
                <w:lang w:val="en-US"/>
              </w:rPr>
              <w:t>treatment plants</w:t>
            </w:r>
            <w:r w:rsidRPr="00AC7291">
              <w:rPr>
                <w:lang w:val="en-US"/>
              </w:rPr>
              <w:t xml:space="preserve"> by the total distribution input (calculated in E4.26).</w:t>
            </w:r>
          </w:p>
        </w:tc>
      </w:tr>
      <w:tr w:rsidR="00047AE1" w:rsidRPr="00047AE1" w14:paraId="7DBD49C1" w14:textId="77777777" w:rsidTr="00AC37AE">
        <w:tc>
          <w:tcPr>
            <w:tcW w:w="961" w:type="dxa"/>
          </w:tcPr>
          <w:p w14:paraId="2F8BC39B" w14:textId="77777777" w:rsidR="00047AE1" w:rsidRPr="009E540C" w:rsidRDefault="00047AE1" w:rsidP="00F036E1">
            <w:pPr>
              <w:pStyle w:val="Bodyromannumerals"/>
              <w:jc w:val="both"/>
              <w:rPr>
                <w:b/>
                <w:bCs/>
                <w:lang w:val="en-US"/>
              </w:rPr>
            </w:pPr>
            <w:r w:rsidRPr="009E540C">
              <w:rPr>
                <w:b/>
                <w:bCs/>
                <w:lang w:val="en-US"/>
              </w:rPr>
              <w:t>E4.24</w:t>
            </w:r>
          </w:p>
        </w:tc>
        <w:tc>
          <w:tcPr>
            <w:tcW w:w="4882" w:type="dxa"/>
            <w:gridSpan w:val="2"/>
          </w:tcPr>
          <w:p w14:paraId="1FDBD113" w14:textId="313688DD" w:rsidR="00047AE1" w:rsidRPr="009E540C" w:rsidRDefault="001D59A3" w:rsidP="00F036E1">
            <w:pPr>
              <w:pStyle w:val="Bodyromannumerals"/>
              <w:jc w:val="both"/>
              <w:rPr>
                <w:b/>
                <w:bCs/>
                <w:lang w:val="en-US"/>
              </w:rPr>
            </w:pPr>
            <w:r w:rsidRPr="001D59A3">
              <w:rPr>
                <w:b/>
                <w:bCs/>
                <w:lang w:val="en-US"/>
              </w:rPr>
              <w:t>W4: Complex treatment including micro-filtration</w:t>
            </w:r>
          </w:p>
        </w:tc>
        <w:tc>
          <w:tcPr>
            <w:tcW w:w="1715" w:type="dxa"/>
          </w:tcPr>
          <w:p w14:paraId="4EF08F7B" w14:textId="77777777" w:rsidR="00047AE1" w:rsidRPr="009E540C" w:rsidRDefault="00047AE1" w:rsidP="00F036E1">
            <w:pPr>
              <w:pStyle w:val="Bodyromannumerals"/>
              <w:jc w:val="both"/>
              <w:rPr>
                <w:b/>
                <w:bCs/>
                <w:lang w:val="en-US"/>
              </w:rPr>
            </w:pPr>
            <w:r w:rsidRPr="009E540C">
              <w:rPr>
                <w:b/>
                <w:bCs/>
                <w:lang w:val="en-US"/>
              </w:rPr>
              <w:t xml:space="preserve">Nr, </w:t>
            </w:r>
            <w:proofErr w:type="spellStart"/>
            <w:r w:rsidRPr="009E540C">
              <w:rPr>
                <w:b/>
                <w:bCs/>
                <w:lang w:val="en-US"/>
              </w:rPr>
              <w:t>Ml</w:t>
            </w:r>
            <w:proofErr w:type="spellEnd"/>
            <w:r w:rsidRPr="009E540C">
              <w:rPr>
                <w:b/>
                <w:bCs/>
                <w:lang w:val="en-US"/>
              </w:rPr>
              <w:t>/d, NZ$000</w:t>
            </w:r>
          </w:p>
        </w:tc>
      </w:tr>
      <w:tr w:rsidR="00047AE1" w:rsidRPr="00047AE1" w14:paraId="6B759BBE" w14:textId="77777777" w:rsidTr="00AC37AE">
        <w:tc>
          <w:tcPr>
            <w:tcW w:w="1956" w:type="dxa"/>
            <w:gridSpan w:val="2"/>
            <w:tcBorders>
              <w:left w:val="single" w:sz="4" w:space="0" w:color="FFFFFF"/>
              <w:bottom w:val="single" w:sz="4" w:space="0" w:color="FFFFFF"/>
              <w:right w:val="single" w:sz="4" w:space="0" w:color="FFFFFF"/>
            </w:tcBorders>
          </w:tcPr>
          <w:p w14:paraId="61C37CC7" w14:textId="77777777" w:rsidR="00047AE1" w:rsidRPr="00AC7291" w:rsidRDefault="00047AE1" w:rsidP="00F036E1">
            <w:pPr>
              <w:pStyle w:val="Bodyromannumerals"/>
              <w:jc w:val="both"/>
              <w:rPr>
                <w:i/>
                <w:lang w:val="en-US"/>
              </w:rPr>
            </w:pPr>
            <w:r w:rsidRPr="00AC7291">
              <w:rPr>
                <w:i/>
                <w:lang w:val="en-US"/>
              </w:rPr>
              <w:t>Definition:</w:t>
            </w:r>
          </w:p>
        </w:tc>
        <w:tc>
          <w:tcPr>
            <w:tcW w:w="5602" w:type="dxa"/>
            <w:gridSpan w:val="2"/>
            <w:tcBorders>
              <w:left w:val="single" w:sz="4" w:space="0" w:color="FFFFFF"/>
              <w:bottom w:val="single" w:sz="4" w:space="0" w:color="FFFFFF"/>
              <w:right w:val="single" w:sz="4" w:space="0" w:color="FFFFFF"/>
            </w:tcBorders>
          </w:tcPr>
          <w:p w14:paraId="2396CE50" w14:textId="25805C7C" w:rsidR="00047AE1" w:rsidRPr="00AC7291" w:rsidRDefault="00047AE1" w:rsidP="00F036E1">
            <w:pPr>
              <w:pStyle w:val="Bodyromannumerals"/>
              <w:jc w:val="both"/>
              <w:rPr>
                <w:lang w:val="en-US"/>
              </w:rPr>
            </w:pPr>
            <w:r w:rsidRPr="00AC7291">
              <w:rPr>
                <w:lang w:val="en-US"/>
              </w:rPr>
              <w:t xml:space="preserve">Number of </w:t>
            </w:r>
            <w:r w:rsidR="00AE2B56">
              <w:rPr>
                <w:lang w:val="en-US"/>
              </w:rPr>
              <w:t>plants</w:t>
            </w:r>
            <w:r w:rsidR="00AE2B56" w:rsidRPr="00AC7291">
              <w:rPr>
                <w:lang w:val="en-US"/>
              </w:rPr>
              <w:t xml:space="preserve"> </w:t>
            </w:r>
            <w:r w:rsidRPr="00AC7291">
              <w:rPr>
                <w:lang w:val="en-US"/>
              </w:rPr>
              <w:t xml:space="preserve">and average distribution input and operating costs (direct and general &amp; support) for </w:t>
            </w:r>
            <w:r w:rsidR="00AE2B56">
              <w:rPr>
                <w:lang w:val="en-US"/>
              </w:rPr>
              <w:t>plants</w:t>
            </w:r>
            <w:r w:rsidR="00AE2B56" w:rsidRPr="00AC7291">
              <w:rPr>
                <w:lang w:val="en-US"/>
              </w:rPr>
              <w:t xml:space="preserve"> </w:t>
            </w:r>
            <w:r w:rsidRPr="00AC7291">
              <w:rPr>
                <w:lang w:val="en-US"/>
              </w:rPr>
              <w:t>in category W4.</w:t>
            </w:r>
          </w:p>
        </w:tc>
      </w:tr>
      <w:tr w:rsidR="00047AE1" w:rsidRPr="00047AE1" w14:paraId="41B2358D" w14:textId="77777777" w:rsidTr="00AC37AE">
        <w:tc>
          <w:tcPr>
            <w:tcW w:w="1956" w:type="dxa"/>
            <w:gridSpan w:val="2"/>
            <w:tcBorders>
              <w:top w:val="single" w:sz="4" w:space="0" w:color="FFFFFF"/>
              <w:left w:val="single" w:sz="4" w:space="0" w:color="FFFFFF"/>
              <w:bottom w:val="single" w:sz="4" w:space="0" w:color="FFFFFF"/>
              <w:right w:val="single" w:sz="4" w:space="0" w:color="FFFFFF"/>
            </w:tcBorders>
          </w:tcPr>
          <w:p w14:paraId="19E4A935" w14:textId="77777777" w:rsidR="00047AE1" w:rsidRPr="00AC7291" w:rsidRDefault="00047AE1" w:rsidP="00F036E1">
            <w:pPr>
              <w:pStyle w:val="Bodyromannumerals"/>
              <w:jc w:val="both"/>
              <w:rPr>
                <w:i/>
                <w:lang w:val="en-US"/>
              </w:rPr>
            </w:pPr>
            <w:r w:rsidRPr="00AC7291">
              <w:rPr>
                <w:i/>
                <w:lang w:val="en-US"/>
              </w:rPr>
              <w:t>Processing Rules:</w:t>
            </w:r>
          </w:p>
        </w:tc>
        <w:tc>
          <w:tcPr>
            <w:tcW w:w="5602" w:type="dxa"/>
            <w:gridSpan w:val="2"/>
            <w:tcBorders>
              <w:top w:val="single" w:sz="4" w:space="0" w:color="FFFFFF"/>
              <w:left w:val="single" w:sz="4" w:space="0" w:color="FFFFFF"/>
              <w:bottom w:val="single" w:sz="4" w:space="0" w:color="FFFFFF"/>
              <w:right w:val="single" w:sz="4" w:space="0" w:color="FFFFFF"/>
            </w:tcBorders>
          </w:tcPr>
          <w:p w14:paraId="743C205B" w14:textId="3465EBD3" w:rsidR="00047AE1" w:rsidRPr="00AC7291" w:rsidRDefault="00047AE1" w:rsidP="00F036E1">
            <w:pPr>
              <w:pStyle w:val="Bodyromannumerals"/>
              <w:jc w:val="both"/>
              <w:rPr>
                <w:lang w:val="en-US"/>
              </w:rPr>
            </w:pPr>
            <w:r w:rsidRPr="00AC7291">
              <w:rPr>
                <w:lang w:val="en-US"/>
              </w:rPr>
              <w:t xml:space="preserve">Input field. Column 'Tot. </w:t>
            </w:r>
            <w:proofErr w:type="spellStart"/>
            <w:r w:rsidRPr="00AC7291">
              <w:rPr>
                <w:lang w:val="en-US"/>
              </w:rPr>
              <w:t>prop'n</w:t>
            </w:r>
            <w:proofErr w:type="spellEnd"/>
            <w:r w:rsidRPr="00AC7291">
              <w:rPr>
                <w:lang w:val="en-US"/>
              </w:rPr>
              <w:t xml:space="preserve"> of D.I.' divides distribution input from W4 </w:t>
            </w:r>
            <w:r w:rsidR="00950E6B">
              <w:rPr>
                <w:lang w:val="en-US"/>
              </w:rPr>
              <w:t>treatment plants</w:t>
            </w:r>
            <w:r w:rsidRPr="00AC7291">
              <w:rPr>
                <w:lang w:val="en-US"/>
              </w:rPr>
              <w:t xml:space="preserve"> by the total distribution input (calculated in E4.26).</w:t>
            </w:r>
          </w:p>
        </w:tc>
      </w:tr>
      <w:tr w:rsidR="00047AE1" w:rsidRPr="00047AE1" w14:paraId="10D8F89E" w14:textId="77777777" w:rsidTr="00AC37AE">
        <w:tc>
          <w:tcPr>
            <w:tcW w:w="961" w:type="dxa"/>
          </w:tcPr>
          <w:p w14:paraId="6CBD2AAD" w14:textId="77777777" w:rsidR="00047AE1" w:rsidRPr="009E540C" w:rsidRDefault="00047AE1" w:rsidP="00F036E1">
            <w:pPr>
              <w:pStyle w:val="Bodyromannumerals"/>
              <w:jc w:val="both"/>
              <w:rPr>
                <w:b/>
                <w:bCs/>
                <w:lang w:val="en-US"/>
              </w:rPr>
            </w:pPr>
            <w:r w:rsidRPr="009E540C">
              <w:rPr>
                <w:b/>
                <w:bCs/>
                <w:lang w:val="en-US"/>
              </w:rPr>
              <w:lastRenderedPageBreak/>
              <w:t>E4.25</w:t>
            </w:r>
          </w:p>
        </w:tc>
        <w:tc>
          <w:tcPr>
            <w:tcW w:w="4882" w:type="dxa"/>
            <w:gridSpan w:val="2"/>
          </w:tcPr>
          <w:p w14:paraId="301B217D" w14:textId="4868B5B9" w:rsidR="00047AE1" w:rsidRPr="009E540C" w:rsidRDefault="00047AE1" w:rsidP="00F036E1">
            <w:pPr>
              <w:pStyle w:val="Bodyromannumerals"/>
              <w:jc w:val="both"/>
              <w:rPr>
                <w:b/>
                <w:bCs/>
                <w:lang w:val="en-US"/>
              </w:rPr>
            </w:pPr>
            <w:r w:rsidRPr="009E540C">
              <w:rPr>
                <w:b/>
                <w:bCs/>
                <w:lang w:val="en-US"/>
              </w:rPr>
              <w:t xml:space="preserve">Total numbers of </w:t>
            </w:r>
            <w:r w:rsidR="00AE2B56">
              <w:rPr>
                <w:b/>
                <w:bCs/>
                <w:lang w:val="en-US"/>
              </w:rPr>
              <w:t>plants</w:t>
            </w:r>
          </w:p>
        </w:tc>
        <w:tc>
          <w:tcPr>
            <w:tcW w:w="1715" w:type="dxa"/>
          </w:tcPr>
          <w:p w14:paraId="1BE08EF4" w14:textId="77777777" w:rsidR="00047AE1" w:rsidRPr="009E540C" w:rsidRDefault="00047AE1" w:rsidP="00F036E1">
            <w:pPr>
              <w:pStyle w:val="Bodyromannumerals"/>
              <w:jc w:val="both"/>
              <w:rPr>
                <w:b/>
                <w:bCs/>
                <w:lang w:val="en-US"/>
              </w:rPr>
            </w:pPr>
            <w:r w:rsidRPr="009E540C">
              <w:rPr>
                <w:b/>
                <w:bCs/>
                <w:lang w:val="en-US"/>
              </w:rPr>
              <w:t>Nr</w:t>
            </w:r>
          </w:p>
        </w:tc>
      </w:tr>
      <w:tr w:rsidR="00047AE1" w:rsidRPr="00047AE1" w14:paraId="01DE70B7" w14:textId="77777777" w:rsidTr="00AC37AE">
        <w:tc>
          <w:tcPr>
            <w:tcW w:w="1956" w:type="dxa"/>
            <w:gridSpan w:val="2"/>
            <w:tcBorders>
              <w:left w:val="single" w:sz="4" w:space="0" w:color="FFFFFF"/>
              <w:bottom w:val="single" w:sz="4" w:space="0" w:color="FFFFFF"/>
              <w:right w:val="single" w:sz="4" w:space="0" w:color="FFFFFF"/>
            </w:tcBorders>
          </w:tcPr>
          <w:p w14:paraId="6EC66DEF" w14:textId="77777777" w:rsidR="00047AE1" w:rsidRPr="00AC7291" w:rsidRDefault="00047AE1" w:rsidP="00F036E1">
            <w:pPr>
              <w:pStyle w:val="Bodyromannumerals"/>
              <w:jc w:val="both"/>
              <w:rPr>
                <w:i/>
                <w:lang w:val="en-US"/>
              </w:rPr>
            </w:pPr>
            <w:r w:rsidRPr="00AC7291">
              <w:rPr>
                <w:i/>
                <w:lang w:val="en-US"/>
              </w:rPr>
              <w:t>Definition:</w:t>
            </w:r>
          </w:p>
        </w:tc>
        <w:tc>
          <w:tcPr>
            <w:tcW w:w="5602" w:type="dxa"/>
            <w:gridSpan w:val="2"/>
            <w:tcBorders>
              <w:left w:val="single" w:sz="4" w:space="0" w:color="FFFFFF"/>
              <w:bottom w:val="single" w:sz="4" w:space="0" w:color="FFFFFF"/>
              <w:right w:val="single" w:sz="4" w:space="0" w:color="FFFFFF"/>
            </w:tcBorders>
          </w:tcPr>
          <w:p w14:paraId="4D744DEE" w14:textId="74104848" w:rsidR="00047AE1" w:rsidRPr="00AC7291" w:rsidRDefault="00047AE1" w:rsidP="00F036E1">
            <w:pPr>
              <w:pStyle w:val="Bodyromannumerals"/>
              <w:jc w:val="both"/>
              <w:rPr>
                <w:lang w:val="en-US"/>
              </w:rPr>
            </w:pPr>
            <w:r w:rsidRPr="00AC7291">
              <w:rPr>
                <w:lang w:val="en-US"/>
              </w:rPr>
              <w:t xml:space="preserve">Total numbers of </w:t>
            </w:r>
            <w:r w:rsidR="00AE2B56">
              <w:rPr>
                <w:lang w:val="en-US"/>
              </w:rPr>
              <w:t>plants</w:t>
            </w:r>
            <w:r w:rsidRPr="00047AE1">
              <w:rPr>
                <w:lang w:val="en-US"/>
              </w:rPr>
              <w:t>.</w:t>
            </w:r>
          </w:p>
        </w:tc>
      </w:tr>
      <w:tr w:rsidR="00047AE1" w:rsidRPr="00047AE1" w14:paraId="69CC4B0A" w14:textId="77777777" w:rsidTr="00AC37AE">
        <w:tc>
          <w:tcPr>
            <w:tcW w:w="1956" w:type="dxa"/>
            <w:gridSpan w:val="2"/>
            <w:tcBorders>
              <w:top w:val="single" w:sz="4" w:space="0" w:color="FFFFFF"/>
              <w:left w:val="single" w:sz="4" w:space="0" w:color="FFFFFF"/>
              <w:bottom w:val="single" w:sz="4" w:space="0" w:color="FFFFFF"/>
              <w:right w:val="single" w:sz="4" w:space="0" w:color="FFFFFF"/>
            </w:tcBorders>
          </w:tcPr>
          <w:p w14:paraId="4D96DA5F" w14:textId="77777777" w:rsidR="00047AE1" w:rsidRPr="00AC7291" w:rsidRDefault="00047AE1" w:rsidP="00F036E1">
            <w:pPr>
              <w:pStyle w:val="Bodyromannumerals"/>
              <w:jc w:val="both"/>
              <w:rPr>
                <w:i/>
                <w:lang w:val="en-US"/>
              </w:rPr>
            </w:pPr>
            <w:r w:rsidRPr="00AC7291">
              <w:rPr>
                <w:i/>
                <w:lang w:val="en-US"/>
              </w:rPr>
              <w:t>Processing Rules:</w:t>
            </w:r>
          </w:p>
        </w:tc>
        <w:tc>
          <w:tcPr>
            <w:tcW w:w="5602" w:type="dxa"/>
            <w:gridSpan w:val="2"/>
            <w:tcBorders>
              <w:top w:val="single" w:sz="4" w:space="0" w:color="FFFFFF"/>
              <w:left w:val="single" w:sz="4" w:space="0" w:color="FFFFFF"/>
              <w:bottom w:val="single" w:sz="4" w:space="0" w:color="FFFFFF"/>
              <w:right w:val="single" w:sz="4" w:space="0" w:color="FFFFFF"/>
            </w:tcBorders>
          </w:tcPr>
          <w:p w14:paraId="2F4449B4" w14:textId="77777777" w:rsidR="00047AE1" w:rsidRPr="00AC7291" w:rsidRDefault="00047AE1" w:rsidP="00F036E1">
            <w:pPr>
              <w:pStyle w:val="Bodyromannumerals"/>
              <w:jc w:val="both"/>
              <w:rPr>
                <w:lang w:val="en-US"/>
              </w:rPr>
            </w:pPr>
            <w:r w:rsidRPr="00AC7291">
              <w:rPr>
                <w:lang w:val="en-US"/>
              </w:rPr>
              <w:t>Sum of E4.20 to E4.24</w:t>
            </w:r>
            <w:r w:rsidRPr="00047AE1">
              <w:rPr>
                <w:lang w:val="en-US"/>
              </w:rPr>
              <w:t>.</w:t>
            </w:r>
          </w:p>
        </w:tc>
      </w:tr>
      <w:tr w:rsidR="00047AE1" w:rsidRPr="00047AE1" w14:paraId="55F402EC" w14:textId="77777777" w:rsidTr="00AC37AE">
        <w:tc>
          <w:tcPr>
            <w:tcW w:w="961" w:type="dxa"/>
          </w:tcPr>
          <w:p w14:paraId="5D67B7DE" w14:textId="77777777" w:rsidR="00047AE1" w:rsidRPr="009E540C" w:rsidRDefault="00047AE1" w:rsidP="00F036E1">
            <w:pPr>
              <w:pStyle w:val="Bodyromannumerals"/>
              <w:jc w:val="both"/>
              <w:rPr>
                <w:b/>
                <w:bCs/>
                <w:lang w:val="en-US"/>
              </w:rPr>
            </w:pPr>
            <w:r w:rsidRPr="009E540C">
              <w:rPr>
                <w:b/>
                <w:bCs/>
                <w:lang w:val="en-US"/>
              </w:rPr>
              <w:t>E4.26</w:t>
            </w:r>
          </w:p>
        </w:tc>
        <w:tc>
          <w:tcPr>
            <w:tcW w:w="4882" w:type="dxa"/>
            <w:gridSpan w:val="2"/>
          </w:tcPr>
          <w:p w14:paraId="6F059570" w14:textId="77777777" w:rsidR="00047AE1" w:rsidRPr="009E540C" w:rsidRDefault="00047AE1" w:rsidP="00F036E1">
            <w:pPr>
              <w:pStyle w:val="Bodyromannumerals"/>
              <w:jc w:val="both"/>
              <w:rPr>
                <w:b/>
                <w:bCs/>
                <w:lang w:val="en-US"/>
              </w:rPr>
            </w:pPr>
            <w:r w:rsidRPr="009E540C">
              <w:rPr>
                <w:b/>
                <w:bCs/>
                <w:lang w:val="en-US"/>
              </w:rPr>
              <w:t>Total distribution input</w:t>
            </w:r>
          </w:p>
        </w:tc>
        <w:tc>
          <w:tcPr>
            <w:tcW w:w="1715" w:type="dxa"/>
          </w:tcPr>
          <w:p w14:paraId="4442E911" w14:textId="77777777" w:rsidR="00047AE1" w:rsidRPr="009E540C" w:rsidRDefault="00047AE1" w:rsidP="00F036E1">
            <w:pPr>
              <w:pStyle w:val="Bodyromannumerals"/>
              <w:jc w:val="both"/>
              <w:rPr>
                <w:b/>
                <w:bCs/>
                <w:lang w:val="en-US"/>
              </w:rPr>
            </w:pPr>
            <w:proofErr w:type="spellStart"/>
            <w:r w:rsidRPr="009E540C">
              <w:rPr>
                <w:b/>
                <w:bCs/>
                <w:lang w:val="en-US"/>
              </w:rPr>
              <w:t>Ml</w:t>
            </w:r>
            <w:proofErr w:type="spellEnd"/>
            <w:r w:rsidRPr="009E540C">
              <w:rPr>
                <w:b/>
                <w:bCs/>
                <w:lang w:val="en-US"/>
              </w:rPr>
              <w:t xml:space="preserve">/d </w:t>
            </w:r>
          </w:p>
        </w:tc>
      </w:tr>
      <w:tr w:rsidR="00047AE1" w:rsidRPr="00047AE1" w14:paraId="0CA6BCC8" w14:textId="77777777" w:rsidTr="00AC37AE">
        <w:tc>
          <w:tcPr>
            <w:tcW w:w="1956" w:type="dxa"/>
            <w:gridSpan w:val="2"/>
            <w:tcBorders>
              <w:left w:val="single" w:sz="4" w:space="0" w:color="FFFFFF"/>
              <w:bottom w:val="single" w:sz="4" w:space="0" w:color="FFFFFF"/>
              <w:right w:val="single" w:sz="4" w:space="0" w:color="FFFFFF"/>
            </w:tcBorders>
          </w:tcPr>
          <w:p w14:paraId="0D20F818" w14:textId="77777777" w:rsidR="00047AE1" w:rsidRPr="00AC7291" w:rsidRDefault="00047AE1" w:rsidP="00F036E1">
            <w:pPr>
              <w:pStyle w:val="Bodyromannumerals"/>
              <w:jc w:val="both"/>
              <w:rPr>
                <w:i/>
                <w:lang w:val="en-US"/>
              </w:rPr>
            </w:pPr>
            <w:r w:rsidRPr="00AC7291">
              <w:rPr>
                <w:i/>
                <w:lang w:val="en-US"/>
              </w:rPr>
              <w:t>Definition:</w:t>
            </w:r>
          </w:p>
        </w:tc>
        <w:tc>
          <w:tcPr>
            <w:tcW w:w="5602" w:type="dxa"/>
            <w:gridSpan w:val="2"/>
            <w:tcBorders>
              <w:left w:val="single" w:sz="4" w:space="0" w:color="FFFFFF"/>
              <w:bottom w:val="single" w:sz="4" w:space="0" w:color="FFFFFF"/>
              <w:right w:val="single" w:sz="4" w:space="0" w:color="FFFFFF"/>
            </w:tcBorders>
          </w:tcPr>
          <w:p w14:paraId="44DA7AD3" w14:textId="77777777" w:rsidR="00047AE1" w:rsidRPr="00AC7291" w:rsidRDefault="00047AE1" w:rsidP="00F036E1">
            <w:pPr>
              <w:pStyle w:val="Bodyromannumerals"/>
              <w:jc w:val="both"/>
              <w:rPr>
                <w:lang w:val="en-US"/>
              </w:rPr>
            </w:pPr>
            <w:r w:rsidRPr="00AC7291">
              <w:rPr>
                <w:lang w:val="en-US"/>
              </w:rPr>
              <w:t>The distribution input for all treatment categories.</w:t>
            </w:r>
          </w:p>
        </w:tc>
      </w:tr>
      <w:tr w:rsidR="00047AE1" w:rsidRPr="00047AE1" w14:paraId="55EE4B1B" w14:textId="77777777" w:rsidTr="00AC37AE">
        <w:tc>
          <w:tcPr>
            <w:tcW w:w="1956" w:type="dxa"/>
            <w:gridSpan w:val="2"/>
            <w:tcBorders>
              <w:top w:val="single" w:sz="4" w:space="0" w:color="FFFFFF"/>
              <w:left w:val="single" w:sz="4" w:space="0" w:color="FFFFFF"/>
              <w:bottom w:val="single" w:sz="4" w:space="0" w:color="FFFFFF"/>
              <w:right w:val="single" w:sz="4" w:space="0" w:color="FFFFFF"/>
            </w:tcBorders>
          </w:tcPr>
          <w:p w14:paraId="73A50D1C" w14:textId="77777777" w:rsidR="00047AE1" w:rsidRPr="00AC7291" w:rsidRDefault="00047AE1" w:rsidP="00F036E1">
            <w:pPr>
              <w:pStyle w:val="Bodyromannumerals"/>
              <w:jc w:val="both"/>
              <w:rPr>
                <w:i/>
                <w:lang w:val="en-US"/>
              </w:rPr>
            </w:pPr>
            <w:r w:rsidRPr="00AC7291">
              <w:rPr>
                <w:i/>
                <w:lang w:val="en-US"/>
              </w:rPr>
              <w:t>Processing Rules:</w:t>
            </w:r>
          </w:p>
        </w:tc>
        <w:tc>
          <w:tcPr>
            <w:tcW w:w="5602" w:type="dxa"/>
            <w:gridSpan w:val="2"/>
            <w:tcBorders>
              <w:top w:val="single" w:sz="4" w:space="0" w:color="FFFFFF"/>
              <w:left w:val="single" w:sz="4" w:space="0" w:color="FFFFFF"/>
              <w:bottom w:val="single" w:sz="4" w:space="0" w:color="FFFFFF"/>
              <w:right w:val="single" w:sz="4" w:space="0" w:color="FFFFFF"/>
            </w:tcBorders>
          </w:tcPr>
          <w:p w14:paraId="1DF4DDD1" w14:textId="77777777" w:rsidR="00047AE1" w:rsidRPr="00AC7291" w:rsidRDefault="00047AE1" w:rsidP="00F036E1">
            <w:pPr>
              <w:pStyle w:val="Bodyromannumerals"/>
              <w:jc w:val="both"/>
              <w:rPr>
                <w:lang w:val="en-US"/>
              </w:rPr>
            </w:pPr>
            <w:r w:rsidRPr="00AC7291">
              <w:rPr>
                <w:lang w:val="en-US"/>
              </w:rPr>
              <w:t>Sum of E4.20 to E4.24</w:t>
            </w:r>
            <w:r w:rsidRPr="00047AE1">
              <w:rPr>
                <w:lang w:val="en-US"/>
              </w:rPr>
              <w:t>.</w:t>
            </w:r>
          </w:p>
        </w:tc>
      </w:tr>
      <w:tr w:rsidR="00047AE1" w:rsidRPr="00047AE1" w14:paraId="2E28BD8E" w14:textId="77777777" w:rsidTr="00AC37AE">
        <w:tc>
          <w:tcPr>
            <w:tcW w:w="961" w:type="dxa"/>
          </w:tcPr>
          <w:p w14:paraId="31C41CC8" w14:textId="77777777" w:rsidR="00047AE1" w:rsidRPr="009E540C" w:rsidRDefault="00047AE1" w:rsidP="00F036E1">
            <w:pPr>
              <w:pStyle w:val="Bodyromannumerals"/>
              <w:jc w:val="both"/>
              <w:rPr>
                <w:b/>
                <w:bCs/>
                <w:lang w:val="en-US"/>
              </w:rPr>
            </w:pPr>
            <w:r w:rsidRPr="009E540C">
              <w:rPr>
                <w:b/>
                <w:bCs/>
                <w:lang w:val="en-US"/>
              </w:rPr>
              <w:t>E4.27</w:t>
            </w:r>
          </w:p>
        </w:tc>
        <w:tc>
          <w:tcPr>
            <w:tcW w:w="4882" w:type="dxa"/>
            <w:gridSpan w:val="2"/>
          </w:tcPr>
          <w:p w14:paraId="4B90F38E" w14:textId="77777777" w:rsidR="00047AE1" w:rsidRPr="009E540C" w:rsidRDefault="00047AE1" w:rsidP="00F036E1">
            <w:pPr>
              <w:pStyle w:val="Bodyromannumerals"/>
              <w:jc w:val="both"/>
              <w:rPr>
                <w:b/>
                <w:bCs/>
                <w:lang w:val="en-US"/>
              </w:rPr>
            </w:pPr>
            <w:r w:rsidRPr="009E540C">
              <w:rPr>
                <w:b/>
                <w:bCs/>
                <w:lang w:val="en-US"/>
              </w:rPr>
              <w:t>Total Operating costs</w:t>
            </w:r>
          </w:p>
        </w:tc>
        <w:tc>
          <w:tcPr>
            <w:tcW w:w="1715" w:type="dxa"/>
          </w:tcPr>
          <w:p w14:paraId="12DC72B1"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3C7CAC50" w14:textId="77777777" w:rsidTr="00AC37AE">
        <w:tc>
          <w:tcPr>
            <w:tcW w:w="1956" w:type="dxa"/>
            <w:gridSpan w:val="2"/>
            <w:tcBorders>
              <w:left w:val="single" w:sz="4" w:space="0" w:color="FFFFFF"/>
              <w:bottom w:val="single" w:sz="4" w:space="0" w:color="FFFFFF"/>
              <w:right w:val="single" w:sz="4" w:space="0" w:color="FFFFFF"/>
            </w:tcBorders>
          </w:tcPr>
          <w:p w14:paraId="6BFCAE79" w14:textId="77777777" w:rsidR="00047AE1" w:rsidRPr="00AC7291" w:rsidRDefault="00047AE1" w:rsidP="00F036E1">
            <w:pPr>
              <w:pStyle w:val="Bodyromannumerals"/>
              <w:jc w:val="both"/>
              <w:rPr>
                <w:i/>
                <w:lang w:val="en-US"/>
              </w:rPr>
            </w:pPr>
            <w:r w:rsidRPr="00AC7291">
              <w:rPr>
                <w:i/>
                <w:lang w:val="en-US"/>
              </w:rPr>
              <w:t>Definition:</w:t>
            </w:r>
          </w:p>
        </w:tc>
        <w:tc>
          <w:tcPr>
            <w:tcW w:w="5602" w:type="dxa"/>
            <w:gridSpan w:val="2"/>
            <w:tcBorders>
              <w:left w:val="single" w:sz="4" w:space="0" w:color="FFFFFF"/>
              <w:bottom w:val="single" w:sz="4" w:space="0" w:color="FFFFFF"/>
              <w:right w:val="single" w:sz="4" w:space="0" w:color="FFFFFF"/>
            </w:tcBorders>
          </w:tcPr>
          <w:p w14:paraId="57BE5982" w14:textId="4B9BCE72" w:rsidR="00047AE1" w:rsidRPr="00AC7291" w:rsidRDefault="00047AE1" w:rsidP="00F036E1">
            <w:pPr>
              <w:pStyle w:val="Bodyromannumerals"/>
              <w:jc w:val="both"/>
              <w:rPr>
                <w:lang w:val="en-US"/>
              </w:rPr>
            </w:pPr>
            <w:r w:rsidRPr="00AC7291">
              <w:rPr>
                <w:lang w:val="en-US"/>
              </w:rPr>
              <w:t xml:space="preserve">Total operating costs (direct and general &amp; support) associated with water </w:t>
            </w:r>
            <w:r w:rsidR="00950E6B">
              <w:rPr>
                <w:lang w:val="en-US"/>
              </w:rPr>
              <w:t>treatment plants</w:t>
            </w:r>
            <w:r w:rsidRPr="00AC7291">
              <w:rPr>
                <w:lang w:val="en-US"/>
              </w:rPr>
              <w:t>.</w:t>
            </w:r>
          </w:p>
        </w:tc>
      </w:tr>
      <w:tr w:rsidR="00047AE1" w:rsidRPr="00047AE1" w14:paraId="446E3C04" w14:textId="77777777" w:rsidTr="00AC37AE">
        <w:tc>
          <w:tcPr>
            <w:tcW w:w="1956" w:type="dxa"/>
            <w:gridSpan w:val="2"/>
            <w:tcBorders>
              <w:top w:val="single" w:sz="4" w:space="0" w:color="FFFFFF"/>
              <w:left w:val="single" w:sz="4" w:space="0" w:color="FFFFFF"/>
              <w:bottom w:val="single" w:sz="4" w:space="0" w:color="FFFFFF"/>
              <w:right w:val="single" w:sz="4" w:space="0" w:color="FFFFFF"/>
            </w:tcBorders>
          </w:tcPr>
          <w:p w14:paraId="15EB5BF9" w14:textId="77777777" w:rsidR="00047AE1" w:rsidRPr="00AC7291" w:rsidRDefault="00047AE1" w:rsidP="00F036E1">
            <w:pPr>
              <w:pStyle w:val="Bodyromannumerals"/>
              <w:jc w:val="both"/>
              <w:rPr>
                <w:i/>
                <w:lang w:val="en-US"/>
              </w:rPr>
            </w:pPr>
            <w:r w:rsidRPr="00AC7291">
              <w:rPr>
                <w:i/>
                <w:lang w:val="en-US"/>
              </w:rPr>
              <w:t>Processing Rules:</w:t>
            </w:r>
          </w:p>
        </w:tc>
        <w:tc>
          <w:tcPr>
            <w:tcW w:w="5602" w:type="dxa"/>
            <w:gridSpan w:val="2"/>
            <w:tcBorders>
              <w:top w:val="single" w:sz="4" w:space="0" w:color="FFFFFF"/>
              <w:left w:val="single" w:sz="4" w:space="0" w:color="FFFFFF"/>
              <w:bottom w:val="single" w:sz="4" w:space="0" w:color="FFFFFF"/>
              <w:right w:val="single" w:sz="4" w:space="0" w:color="FFFFFF"/>
            </w:tcBorders>
          </w:tcPr>
          <w:p w14:paraId="013409F2" w14:textId="77777777" w:rsidR="00047AE1" w:rsidRPr="00AC7291" w:rsidRDefault="00047AE1" w:rsidP="00F036E1">
            <w:pPr>
              <w:pStyle w:val="Bodyromannumerals"/>
              <w:jc w:val="both"/>
              <w:rPr>
                <w:lang w:val="en-US"/>
              </w:rPr>
            </w:pPr>
            <w:r w:rsidRPr="00AC7291">
              <w:rPr>
                <w:lang w:val="en-US"/>
              </w:rPr>
              <w:t>Sum of E4.20 to E4.24</w:t>
            </w:r>
            <w:r w:rsidRPr="00047AE1">
              <w:rPr>
                <w:lang w:val="en-US"/>
              </w:rPr>
              <w:t>.</w:t>
            </w:r>
          </w:p>
        </w:tc>
      </w:tr>
    </w:tbl>
    <w:p w14:paraId="54013AA6" w14:textId="7CC9E10F" w:rsidR="00047AE1" w:rsidRPr="00AC7291" w:rsidRDefault="00047AE1" w:rsidP="00F036E1">
      <w:pPr>
        <w:pStyle w:val="Sectionsub-heading"/>
        <w:jc w:val="both"/>
      </w:pPr>
      <w:r w:rsidRPr="00AC7291">
        <w:t xml:space="preserve">BLOCK 5: WATER </w:t>
      </w:r>
      <w:r w:rsidR="00950E6B">
        <w:t>TREATMENT PLANTS</w:t>
      </w:r>
      <w:r w:rsidRPr="00AC7291">
        <w:t xml:space="preserve"> BY SIZE BAND</w:t>
      </w:r>
    </w:p>
    <w:tbl>
      <w:tblPr>
        <w:tblStyle w:val="TableGrid"/>
        <w:tblW w:w="0" w:type="auto"/>
        <w:tblLook w:val="04A0" w:firstRow="1" w:lastRow="0" w:firstColumn="1" w:lastColumn="0" w:noHBand="0" w:noVBand="1"/>
      </w:tblPr>
      <w:tblGrid>
        <w:gridCol w:w="966"/>
        <w:gridCol w:w="1027"/>
        <w:gridCol w:w="3850"/>
        <w:gridCol w:w="1715"/>
      </w:tblGrid>
      <w:tr w:rsidR="00047AE1" w:rsidRPr="00047AE1" w14:paraId="2A57EE13" w14:textId="77777777" w:rsidTr="00AC37AE">
        <w:tc>
          <w:tcPr>
            <w:tcW w:w="966" w:type="dxa"/>
          </w:tcPr>
          <w:p w14:paraId="4E33C566" w14:textId="77777777" w:rsidR="00047AE1" w:rsidRPr="009E540C" w:rsidRDefault="00047AE1" w:rsidP="00F036E1">
            <w:pPr>
              <w:pStyle w:val="Bodyromannumerals"/>
              <w:jc w:val="both"/>
              <w:rPr>
                <w:b/>
                <w:bCs/>
                <w:lang w:val="en-US"/>
              </w:rPr>
            </w:pPr>
            <w:r w:rsidRPr="009E540C">
              <w:rPr>
                <w:b/>
                <w:bCs/>
                <w:lang w:val="en-US"/>
              </w:rPr>
              <w:t>E4.28</w:t>
            </w:r>
          </w:p>
        </w:tc>
        <w:tc>
          <w:tcPr>
            <w:tcW w:w="4877" w:type="dxa"/>
            <w:gridSpan w:val="2"/>
          </w:tcPr>
          <w:p w14:paraId="3328C4C1" w14:textId="77777777" w:rsidR="00047AE1" w:rsidRPr="009E540C" w:rsidRDefault="00047AE1" w:rsidP="00F036E1">
            <w:pPr>
              <w:pStyle w:val="Bodyromannumerals"/>
              <w:jc w:val="both"/>
              <w:rPr>
                <w:b/>
                <w:bCs/>
                <w:lang w:val="en-US"/>
              </w:rPr>
            </w:pPr>
            <w:r w:rsidRPr="009E540C">
              <w:rPr>
                <w:b/>
                <w:bCs/>
                <w:lang w:val="en-US"/>
              </w:rPr>
              <w:t xml:space="preserve">Size band &lt;=1 </w:t>
            </w:r>
            <w:proofErr w:type="spellStart"/>
            <w:r w:rsidRPr="009E540C">
              <w:rPr>
                <w:b/>
                <w:bCs/>
                <w:lang w:val="en-US"/>
              </w:rPr>
              <w:t>Ml</w:t>
            </w:r>
            <w:proofErr w:type="spellEnd"/>
            <w:r w:rsidRPr="009E540C">
              <w:rPr>
                <w:b/>
                <w:bCs/>
                <w:lang w:val="en-US"/>
              </w:rPr>
              <w:t>/d</w:t>
            </w:r>
          </w:p>
        </w:tc>
        <w:tc>
          <w:tcPr>
            <w:tcW w:w="1715" w:type="dxa"/>
          </w:tcPr>
          <w:p w14:paraId="3E10ECC4" w14:textId="2FB1D656" w:rsidR="00047AE1" w:rsidRPr="009E540C" w:rsidRDefault="00047AE1" w:rsidP="00F036E1">
            <w:pPr>
              <w:pStyle w:val="Bodyromannumerals"/>
              <w:jc w:val="both"/>
              <w:rPr>
                <w:b/>
                <w:bCs/>
                <w:lang w:val="en-US"/>
              </w:rPr>
            </w:pPr>
            <w:r w:rsidRPr="009E540C">
              <w:rPr>
                <w:b/>
                <w:bCs/>
                <w:lang w:val="en-US"/>
              </w:rPr>
              <w:t xml:space="preserve">Nr, </w:t>
            </w:r>
            <w:r w:rsidR="0034522D">
              <w:rPr>
                <w:b/>
                <w:bCs/>
                <w:lang w:val="en-US"/>
              </w:rPr>
              <w:t>0-1</w:t>
            </w:r>
            <w:r w:rsidRPr="009E540C">
              <w:rPr>
                <w:b/>
                <w:bCs/>
                <w:lang w:val="en-US"/>
              </w:rPr>
              <w:t>, NZ$000</w:t>
            </w:r>
          </w:p>
        </w:tc>
      </w:tr>
      <w:tr w:rsidR="00047AE1" w:rsidRPr="00047AE1" w14:paraId="2AAD79F6" w14:textId="77777777" w:rsidTr="00AC37AE">
        <w:tc>
          <w:tcPr>
            <w:tcW w:w="1993" w:type="dxa"/>
            <w:gridSpan w:val="2"/>
            <w:tcBorders>
              <w:left w:val="single" w:sz="4" w:space="0" w:color="FFFFFF"/>
              <w:bottom w:val="single" w:sz="4" w:space="0" w:color="FFFFFF"/>
              <w:right w:val="single" w:sz="4" w:space="0" w:color="FFFFFF"/>
            </w:tcBorders>
          </w:tcPr>
          <w:p w14:paraId="0A5524B3"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7F6D99AD" w14:textId="2B8B6046" w:rsidR="00047AE1" w:rsidRPr="00AC7291" w:rsidRDefault="00047AE1" w:rsidP="00F036E1">
            <w:pPr>
              <w:pStyle w:val="Bodyromannumerals"/>
              <w:jc w:val="both"/>
              <w:rPr>
                <w:lang w:val="en-US"/>
              </w:rPr>
            </w:pPr>
            <w:r w:rsidRPr="00AC7291">
              <w:rPr>
                <w:lang w:val="en-US"/>
              </w:rPr>
              <w:t xml:space="preserve">Total number of </w:t>
            </w:r>
            <w:r w:rsidR="00212E07">
              <w:rPr>
                <w:lang w:val="en-US"/>
              </w:rPr>
              <w:t>plants</w:t>
            </w:r>
            <w:r w:rsidR="00212E07" w:rsidRPr="00AC7291">
              <w:rPr>
                <w:lang w:val="en-US"/>
              </w:rPr>
              <w:t xml:space="preserve"> </w:t>
            </w:r>
            <w:r w:rsidRPr="00AC7291">
              <w:rPr>
                <w:lang w:val="en-US"/>
              </w:rPr>
              <w:t xml:space="preserve">and proportion of distribution input derived from </w:t>
            </w:r>
            <w:r w:rsidR="00212E07">
              <w:rPr>
                <w:lang w:val="en-US"/>
              </w:rPr>
              <w:t>plants</w:t>
            </w:r>
            <w:r w:rsidR="00212E07" w:rsidRPr="00AC7291">
              <w:rPr>
                <w:lang w:val="en-US"/>
              </w:rPr>
              <w:t xml:space="preserve"> </w:t>
            </w:r>
            <w:r w:rsidRPr="00AC7291">
              <w:rPr>
                <w:lang w:val="en-US"/>
              </w:rPr>
              <w:t xml:space="preserve">falling into size band &lt;=1 </w:t>
            </w:r>
            <w:proofErr w:type="spellStart"/>
            <w:r w:rsidRPr="00AC7291">
              <w:rPr>
                <w:lang w:val="en-US"/>
              </w:rPr>
              <w:t>M</w:t>
            </w:r>
            <w:r w:rsidR="00CF6893">
              <w:rPr>
                <w:lang w:val="en-US"/>
              </w:rPr>
              <w:t>l</w:t>
            </w:r>
            <w:proofErr w:type="spellEnd"/>
            <w:r w:rsidRPr="00AC7291">
              <w:rPr>
                <w:lang w:val="en-US"/>
              </w:rPr>
              <w:t xml:space="preserve">/d. The total direct costs and general and support costs, as defined in Section E1, for </w:t>
            </w:r>
            <w:r w:rsidR="00212E07">
              <w:rPr>
                <w:lang w:val="en-US"/>
              </w:rPr>
              <w:t>treatment plants</w:t>
            </w:r>
            <w:r w:rsidRPr="00AC7291">
              <w:rPr>
                <w:lang w:val="en-US"/>
              </w:rPr>
              <w:t xml:space="preserve"> falling into size band &lt;=1 </w:t>
            </w:r>
            <w:proofErr w:type="spellStart"/>
            <w:r w:rsidRPr="00AC7291">
              <w:rPr>
                <w:lang w:val="en-US"/>
              </w:rPr>
              <w:t>M</w:t>
            </w:r>
            <w:r w:rsidR="001B384A">
              <w:rPr>
                <w:lang w:val="en-US"/>
              </w:rPr>
              <w:t>l</w:t>
            </w:r>
            <w:proofErr w:type="spellEnd"/>
            <w:r w:rsidRPr="00AC7291">
              <w:rPr>
                <w:lang w:val="en-US"/>
              </w:rPr>
              <w:t>/d.</w:t>
            </w:r>
          </w:p>
        </w:tc>
      </w:tr>
      <w:tr w:rsidR="00047AE1" w:rsidRPr="00047AE1" w14:paraId="0FF681D9"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5C2C8C6F"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341475C3"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514887E0" w14:textId="77777777" w:rsidTr="00AC37AE">
        <w:tc>
          <w:tcPr>
            <w:tcW w:w="966" w:type="dxa"/>
          </w:tcPr>
          <w:p w14:paraId="7EE02AA9" w14:textId="77777777" w:rsidR="00047AE1" w:rsidRPr="009E540C" w:rsidRDefault="00047AE1" w:rsidP="00F036E1">
            <w:pPr>
              <w:pStyle w:val="Bodyromannumerals"/>
              <w:jc w:val="both"/>
              <w:rPr>
                <w:b/>
                <w:bCs/>
                <w:lang w:val="en-US"/>
              </w:rPr>
            </w:pPr>
            <w:r w:rsidRPr="009E540C">
              <w:rPr>
                <w:b/>
                <w:bCs/>
                <w:lang w:val="en-US"/>
              </w:rPr>
              <w:t>E4.29</w:t>
            </w:r>
          </w:p>
        </w:tc>
        <w:tc>
          <w:tcPr>
            <w:tcW w:w="4877" w:type="dxa"/>
            <w:gridSpan w:val="2"/>
          </w:tcPr>
          <w:p w14:paraId="78D18483" w14:textId="77777777" w:rsidR="00047AE1" w:rsidRPr="009E540C" w:rsidRDefault="00047AE1" w:rsidP="00F036E1">
            <w:pPr>
              <w:pStyle w:val="Bodyromannumerals"/>
              <w:jc w:val="both"/>
              <w:rPr>
                <w:b/>
                <w:bCs/>
                <w:lang w:val="en-US"/>
              </w:rPr>
            </w:pPr>
            <w:r w:rsidRPr="009E540C">
              <w:rPr>
                <w:b/>
                <w:bCs/>
                <w:lang w:val="en-US"/>
              </w:rPr>
              <w:t xml:space="preserve">Size band &gt;1 - &lt;=2.5 </w:t>
            </w:r>
            <w:proofErr w:type="spellStart"/>
            <w:r w:rsidRPr="009E540C">
              <w:rPr>
                <w:b/>
                <w:bCs/>
                <w:lang w:val="en-US"/>
              </w:rPr>
              <w:t>Ml</w:t>
            </w:r>
            <w:proofErr w:type="spellEnd"/>
            <w:r w:rsidRPr="009E540C">
              <w:rPr>
                <w:b/>
                <w:bCs/>
                <w:lang w:val="en-US"/>
              </w:rPr>
              <w:t>/d</w:t>
            </w:r>
          </w:p>
        </w:tc>
        <w:tc>
          <w:tcPr>
            <w:tcW w:w="1715" w:type="dxa"/>
          </w:tcPr>
          <w:p w14:paraId="18D57DD1" w14:textId="16EFDC02" w:rsidR="00047AE1" w:rsidRPr="009E540C" w:rsidRDefault="00047AE1" w:rsidP="00F036E1">
            <w:pPr>
              <w:pStyle w:val="Bodyromannumerals"/>
              <w:jc w:val="both"/>
              <w:rPr>
                <w:b/>
                <w:bCs/>
                <w:lang w:val="en-US"/>
              </w:rPr>
            </w:pPr>
            <w:r w:rsidRPr="009E540C">
              <w:rPr>
                <w:b/>
                <w:bCs/>
                <w:lang w:val="en-US"/>
              </w:rPr>
              <w:t>Nr, 0</w:t>
            </w:r>
            <w:r w:rsidR="0034522D">
              <w:rPr>
                <w:b/>
                <w:bCs/>
                <w:lang w:val="en-US"/>
              </w:rPr>
              <w:t>-</w:t>
            </w:r>
            <w:r w:rsidRPr="009E540C">
              <w:rPr>
                <w:b/>
                <w:bCs/>
                <w:lang w:val="en-US"/>
              </w:rPr>
              <w:t>1, NZ$000</w:t>
            </w:r>
          </w:p>
        </w:tc>
      </w:tr>
      <w:tr w:rsidR="00047AE1" w:rsidRPr="00047AE1" w14:paraId="3717608E" w14:textId="77777777" w:rsidTr="00AC37AE">
        <w:tc>
          <w:tcPr>
            <w:tcW w:w="1993" w:type="dxa"/>
            <w:gridSpan w:val="2"/>
            <w:tcBorders>
              <w:left w:val="single" w:sz="4" w:space="0" w:color="FFFFFF"/>
              <w:bottom w:val="single" w:sz="4" w:space="0" w:color="FFFFFF"/>
              <w:right w:val="single" w:sz="4" w:space="0" w:color="FFFFFF"/>
            </w:tcBorders>
          </w:tcPr>
          <w:p w14:paraId="66918B1E"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7892E991" w14:textId="58E550CC" w:rsidR="00047AE1" w:rsidRPr="00AC7291" w:rsidRDefault="00047AE1" w:rsidP="00F036E1">
            <w:pPr>
              <w:pStyle w:val="Bodyromannumerals"/>
              <w:jc w:val="both"/>
              <w:rPr>
                <w:lang w:val="en-US"/>
              </w:rPr>
            </w:pPr>
            <w:r w:rsidRPr="00AC7291">
              <w:rPr>
                <w:lang w:val="en-US"/>
              </w:rPr>
              <w:t xml:space="preserve">Total number of </w:t>
            </w:r>
            <w:r w:rsidR="00212E07">
              <w:rPr>
                <w:lang w:val="en-US"/>
              </w:rPr>
              <w:t>plants</w:t>
            </w:r>
            <w:r w:rsidR="00212E07" w:rsidRPr="00AC7291">
              <w:rPr>
                <w:lang w:val="en-US"/>
              </w:rPr>
              <w:t xml:space="preserve"> </w:t>
            </w:r>
            <w:r w:rsidRPr="00AC7291">
              <w:rPr>
                <w:lang w:val="en-US"/>
              </w:rPr>
              <w:t xml:space="preserve">and proportion of distribution input derived from </w:t>
            </w:r>
            <w:r w:rsidR="00212E07">
              <w:rPr>
                <w:lang w:val="en-US"/>
              </w:rPr>
              <w:t>plants</w:t>
            </w:r>
            <w:r w:rsidR="00212E07" w:rsidRPr="00AC7291">
              <w:rPr>
                <w:lang w:val="en-US"/>
              </w:rPr>
              <w:t xml:space="preserve"> </w:t>
            </w:r>
            <w:r w:rsidRPr="00AC7291">
              <w:rPr>
                <w:lang w:val="en-US"/>
              </w:rPr>
              <w:t>falling into size band &gt;1</w:t>
            </w:r>
            <w:r w:rsidR="006F1E76">
              <w:rPr>
                <w:lang w:val="en-US"/>
              </w:rPr>
              <w:t xml:space="preserve"> </w:t>
            </w:r>
            <w:proofErr w:type="spellStart"/>
            <w:r w:rsidR="006F1E76">
              <w:rPr>
                <w:lang w:val="en-US"/>
              </w:rPr>
              <w:t>Ml</w:t>
            </w:r>
            <w:proofErr w:type="spellEnd"/>
            <w:r w:rsidR="006F1E76">
              <w:rPr>
                <w:lang w:val="en-US"/>
              </w:rPr>
              <w:t xml:space="preserve">/d to </w:t>
            </w:r>
            <w:r w:rsidRPr="00AC7291">
              <w:rPr>
                <w:lang w:val="en-US"/>
              </w:rPr>
              <w:t xml:space="preserve">&lt;=2.5 </w:t>
            </w:r>
            <w:proofErr w:type="spellStart"/>
            <w:r w:rsidRPr="00AC7291">
              <w:rPr>
                <w:lang w:val="en-US"/>
              </w:rPr>
              <w:t>M</w:t>
            </w:r>
            <w:r w:rsidR="00CF6893">
              <w:rPr>
                <w:lang w:val="en-US"/>
              </w:rPr>
              <w:t>l</w:t>
            </w:r>
            <w:proofErr w:type="spellEnd"/>
            <w:r w:rsidRPr="00AC7291">
              <w:rPr>
                <w:lang w:val="en-US"/>
              </w:rPr>
              <w:t xml:space="preserve">/d. The total direct costs and general and support costs, as defined in Section E1, for </w:t>
            </w:r>
            <w:r w:rsidR="00950E6B">
              <w:rPr>
                <w:lang w:val="en-US"/>
              </w:rPr>
              <w:t>treatment plants</w:t>
            </w:r>
            <w:r w:rsidRPr="00AC7291">
              <w:rPr>
                <w:lang w:val="en-US"/>
              </w:rPr>
              <w:t xml:space="preserve"> size band &gt;1 </w:t>
            </w:r>
            <w:proofErr w:type="spellStart"/>
            <w:r w:rsidRPr="00AC7291">
              <w:rPr>
                <w:lang w:val="en-US"/>
              </w:rPr>
              <w:t>Ml</w:t>
            </w:r>
            <w:proofErr w:type="spellEnd"/>
            <w:r w:rsidRPr="00AC7291">
              <w:rPr>
                <w:lang w:val="en-US"/>
              </w:rPr>
              <w:t xml:space="preserve">/d to &lt;= 2.5 </w:t>
            </w:r>
            <w:proofErr w:type="spellStart"/>
            <w:r w:rsidRPr="00AC7291">
              <w:rPr>
                <w:lang w:val="en-US"/>
              </w:rPr>
              <w:t>Ml</w:t>
            </w:r>
            <w:proofErr w:type="spellEnd"/>
            <w:r w:rsidRPr="00AC7291">
              <w:rPr>
                <w:lang w:val="en-US"/>
              </w:rPr>
              <w:t>/d.</w:t>
            </w:r>
          </w:p>
        </w:tc>
      </w:tr>
      <w:tr w:rsidR="00047AE1" w:rsidRPr="00047AE1" w14:paraId="5CABB4D1"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16DFEB40"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2750AA8D"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327E8E2C" w14:textId="77777777" w:rsidTr="00AC37AE">
        <w:tc>
          <w:tcPr>
            <w:tcW w:w="966" w:type="dxa"/>
          </w:tcPr>
          <w:p w14:paraId="4244AEB6" w14:textId="77777777" w:rsidR="00047AE1" w:rsidRPr="009E540C" w:rsidRDefault="00047AE1" w:rsidP="00F036E1">
            <w:pPr>
              <w:pStyle w:val="Bodyromannumerals"/>
              <w:jc w:val="both"/>
              <w:rPr>
                <w:b/>
                <w:bCs/>
                <w:lang w:val="en-US"/>
              </w:rPr>
            </w:pPr>
            <w:r w:rsidRPr="009E540C">
              <w:rPr>
                <w:b/>
                <w:bCs/>
                <w:lang w:val="en-US"/>
              </w:rPr>
              <w:t>E4.30</w:t>
            </w:r>
          </w:p>
        </w:tc>
        <w:tc>
          <w:tcPr>
            <w:tcW w:w="4877" w:type="dxa"/>
            <w:gridSpan w:val="2"/>
          </w:tcPr>
          <w:p w14:paraId="5FEF4E76" w14:textId="77777777" w:rsidR="00047AE1" w:rsidRPr="009E540C" w:rsidRDefault="00047AE1" w:rsidP="00F036E1">
            <w:pPr>
              <w:pStyle w:val="Bodyromannumerals"/>
              <w:jc w:val="both"/>
              <w:rPr>
                <w:b/>
                <w:bCs/>
                <w:lang w:val="en-US"/>
              </w:rPr>
            </w:pPr>
            <w:r w:rsidRPr="009E540C">
              <w:rPr>
                <w:b/>
                <w:bCs/>
                <w:lang w:val="en-US"/>
              </w:rPr>
              <w:t xml:space="preserve">Size band &gt;2.5 - &lt;=5 </w:t>
            </w:r>
            <w:proofErr w:type="spellStart"/>
            <w:r w:rsidRPr="009E540C">
              <w:rPr>
                <w:b/>
                <w:bCs/>
                <w:lang w:val="en-US"/>
              </w:rPr>
              <w:t>Ml</w:t>
            </w:r>
            <w:proofErr w:type="spellEnd"/>
            <w:r w:rsidRPr="009E540C">
              <w:rPr>
                <w:b/>
                <w:bCs/>
                <w:lang w:val="en-US"/>
              </w:rPr>
              <w:t>/d</w:t>
            </w:r>
          </w:p>
        </w:tc>
        <w:tc>
          <w:tcPr>
            <w:tcW w:w="1715" w:type="dxa"/>
          </w:tcPr>
          <w:p w14:paraId="7AA1F69B" w14:textId="460E65A6" w:rsidR="00047AE1" w:rsidRPr="009E540C" w:rsidRDefault="00047AE1" w:rsidP="00F036E1">
            <w:pPr>
              <w:pStyle w:val="Bodyromannumerals"/>
              <w:jc w:val="both"/>
              <w:rPr>
                <w:b/>
                <w:bCs/>
                <w:lang w:val="en-US"/>
              </w:rPr>
            </w:pPr>
            <w:r w:rsidRPr="009E540C">
              <w:rPr>
                <w:b/>
                <w:bCs/>
                <w:lang w:val="en-US"/>
              </w:rPr>
              <w:t>Nr, 0</w:t>
            </w:r>
            <w:r w:rsidR="0034522D">
              <w:rPr>
                <w:b/>
                <w:bCs/>
                <w:lang w:val="en-US"/>
              </w:rPr>
              <w:t>-</w:t>
            </w:r>
            <w:r w:rsidRPr="009E540C">
              <w:rPr>
                <w:b/>
                <w:bCs/>
                <w:lang w:val="en-US"/>
              </w:rPr>
              <w:t>1, NZ$000</w:t>
            </w:r>
          </w:p>
        </w:tc>
      </w:tr>
      <w:tr w:rsidR="00047AE1" w:rsidRPr="00047AE1" w14:paraId="38E8BC12" w14:textId="77777777" w:rsidTr="00AC37AE">
        <w:tc>
          <w:tcPr>
            <w:tcW w:w="1993" w:type="dxa"/>
            <w:gridSpan w:val="2"/>
            <w:tcBorders>
              <w:left w:val="single" w:sz="4" w:space="0" w:color="FFFFFF"/>
              <w:bottom w:val="single" w:sz="4" w:space="0" w:color="FFFFFF"/>
              <w:right w:val="single" w:sz="4" w:space="0" w:color="FFFFFF"/>
            </w:tcBorders>
          </w:tcPr>
          <w:p w14:paraId="3C20FD2F"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589DCDB0" w14:textId="70598F6D" w:rsidR="00047AE1" w:rsidRPr="00AC7291" w:rsidRDefault="00047AE1" w:rsidP="00F036E1">
            <w:pPr>
              <w:pStyle w:val="Bodyromannumerals"/>
              <w:jc w:val="both"/>
              <w:rPr>
                <w:lang w:val="en-US"/>
              </w:rPr>
            </w:pPr>
            <w:r w:rsidRPr="00AC7291">
              <w:rPr>
                <w:lang w:val="en-US"/>
              </w:rPr>
              <w:t xml:space="preserve">Total number of </w:t>
            </w:r>
            <w:r w:rsidR="00212E07">
              <w:rPr>
                <w:lang w:val="en-US"/>
              </w:rPr>
              <w:t>plants</w:t>
            </w:r>
            <w:r w:rsidR="00212E07" w:rsidRPr="00AC7291">
              <w:rPr>
                <w:lang w:val="en-US"/>
              </w:rPr>
              <w:t xml:space="preserve"> </w:t>
            </w:r>
            <w:r w:rsidRPr="00AC7291">
              <w:rPr>
                <w:lang w:val="en-US"/>
              </w:rPr>
              <w:t xml:space="preserve">and proportion of distribution input derived from </w:t>
            </w:r>
            <w:r w:rsidR="00212E07">
              <w:rPr>
                <w:lang w:val="en-US"/>
              </w:rPr>
              <w:t>plants</w:t>
            </w:r>
            <w:r w:rsidR="00212E07" w:rsidRPr="00AC7291">
              <w:rPr>
                <w:lang w:val="en-US"/>
              </w:rPr>
              <w:t xml:space="preserve"> </w:t>
            </w:r>
            <w:r w:rsidRPr="00AC7291">
              <w:rPr>
                <w:lang w:val="en-US"/>
              </w:rPr>
              <w:t xml:space="preserve">falling into size band &gt;2.5 </w:t>
            </w:r>
            <w:proofErr w:type="spellStart"/>
            <w:r w:rsidR="00D33639">
              <w:rPr>
                <w:lang w:val="en-US"/>
              </w:rPr>
              <w:t>Ml</w:t>
            </w:r>
            <w:proofErr w:type="spellEnd"/>
            <w:r w:rsidR="00D33639">
              <w:rPr>
                <w:lang w:val="en-US"/>
              </w:rPr>
              <w:t xml:space="preserve">/d to </w:t>
            </w:r>
            <w:r w:rsidRPr="00AC7291">
              <w:rPr>
                <w:lang w:val="en-US"/>
              </w:rPr>
              <w:t xml:space="preserve">&lt;= 5 </w:t>
            </w:r>
            <w:proofErr w:type="spellStart"/>
            <w:r w:rsidRPr="00AC7291">
              <w:rPr>
                <w:lang w:val="en-US"/>
              </w:rPr>
              <w:t>M</w:t>
            </w:r>
            <w:r w:rsidR="001B384A">
              <w:rPr>
                <w:lang w:val="en-US"/>
              </w:rPr>
              <w:t>l</w:t>
            </w:r>
            <w:proofErr w:type="spellEnd"/>
            <w:r w:rsidRPr="00AC7291">
              <w:rPr>
                <w:lang w:val="en-US"/>
              </w:rPr>
              <w:t xml:space="preserve">/d. The total direct costs and general and support costs, as defined in Section E1, for </w:t>
            </w:r>
            <w:r w:rsidR="00950E6B">
              <w:rPr>
                <w:lang w:val="en-US"/>
              </w:rPr>
              <w:t>treatment plants</w:t>
            </w:r>
            <w:r w:rsidRPr="00AC7291">
              <w:rPr>
                <w:lang w:val="en-US"/>
              </w:rPr>
              <w:t xml:space="preserve"> size band &gt;2.5 </w:t>
            </w:r>
            <w:proofErr w:type="spellStart"/>
            <w:r w:rsidRPr="00AC7291">
              <w:rPr>
                <w:lang w:val="en-US"/>
              </w:rPr>
              <w:t>Ml</w:t>
            </w:r>
            <w:proofErr w:type="spellEnd"/>
            <w:r w:rsidRPr="00AC7291">
              <w:rPr>
                <w:lang w:val="en-US"/>
              </w:rPr>
              <w:t xml:space="preserve">/d to &lt;= 5 </w:t>
            </w:r>
            <w:proofErr w:type="spellStart"/>
            <w:r w:rsidRPr="00AC7291">
              <w:rPr>
                <w:lang w:val="en-US"/>
              </w:rPr>
              <w:t>Ml</w:t>
            </w:r>
            <w:proofErr w:type="spellEnd"/>
            <w:r w:rsidRPr="00AC7291">
              <w:rPr>
                <w:lang w:val="en-US"/>
              </w:rPr>
              <w:t>/d.</w:t>
            </w:r>
          </w:p>
        </w:tc>
      </w:tr>
      <w:tr w:rsidR="00047AE1" w:rsidRPr="00047AE1" w14:paraId="05600AA2"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5383BDED"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001A2091" w14:textId="77777777" w:rsidR="00047AE1" w:rsidRPr="00AC7291" w:rsidRDefault="00047AE1" w:rsidP="00F036E1">
            <w:pPr>
              <w:pStyle w:val="Bodyromannumerals"/>
              <w:jc w:val="both"/>
              <w:rPr>
                <w:lang w:val="en-US"/>
              </w:rPr>
            </w:pPr>
            <w:r w:rsidRPr="00AC7291">
              <w:rPr>
                <w:lang w:val="en-US"/>
              </w:rPr>
              <w:t xml:space="preserve">Input field. </w:t>
            </w:r>
          </w:p>
        </w:tc>
      </w:tr>
    </w:tbl>
    <w:p w14:paraId="2CFDFFB8" w14:textId="77777777" w:rsidR="004865A2" w:rsidRDefault="004865A2">
      <w:r>
        <w:br w:type="page"/>
      </w:r>
    </w:p>
    <w:tbl>
      <w:tblPr>
        <w:tblStyle w:val="TableGrid"/>
        <w:tblW w:w="0" w:type="auto"/>
        <w:tblLook w:val="04A0" w:firstRow="1" w:lastRow="0" w:firstColumn="1" w:lastColumn="0" w:noHBand="0" w:noVBand="1"/>
      </w:tblPr>
      <w:tblGrid>
        <w:gridCol w:w="966"/>
        <w:gridCol w:w="1027"/>
        <w:gridCol w:w="3850"/>
        <w:gridCol w:w="1715"/>
      </w:tblGrid>
      <w:tr w:rsidR="00047AE1" w:rsidRPr="00047AE1" w14:paraId="126D7C4B" w14:textId="77777777" w:rsidTr="00AC37AE">
        <w:tc>
          <w:tcPr>
            <w:tcW w:w="966" w:type="dxa"/>
          </w:tcPr>
          <w:p w14:paraId="5084A5EB" w14:textId="3371BA1F" w:rsidR="00047AE1" w:rsidRPr="009E540C" w:rsidRDefault="00047AE1" w:rsidP="00F036E1">
            <w:pPr>
              <w:pStyle w:val="Bodyromannumerals"/>
              <w:jc w:val="both"/>
              <w:rPr>
                <w:b/>
                <w:bCs/>
                <w:lang w:val="en-US"/>
              </w:rPr>
            </w:pPr>
            <w:r w:rsidRPr="009E540C">
              <w:rPr>
                <w:b/>
                <w:bCs/>
                <w:lang w:val="en-US"/>
              </w:rPr>
              <w:lastRenderedPageBreak/>
              <w:t>E4.31</w:t>
            </w:r>
          </w:p>
        </w:tc>
        <w:tc>
          <w:tcPr>
            <w:tcW w:w="4877" w:type="dxa"/>
            <w:gridSpan w:val="2"/>
          </w:tcPr>
          <w:p w14:paraId="0BDE1202" w14:textId="77777777" w:rsidR="00047AE1" w:rsidRPr="009E540C" w:rsidRDefault="00047AE1" w:rsidP="00F036E1">
            <w:pPr>
              <w:pStyle w:val="Bodyromannumerals"/>
              <w:jc w:val="both"/>
              <w:rPr>
                <w:b/>
                <w:bCs/>
                <w:lang w:val="en-US"/>
              </w:rPr>
            </w:pPr>
            <w:r w:rsidRPr="009E540C">
              <w:rPr>
                <w:b/>
                <w:bCs/>
                <w:lang w:val="en-US"/>
              </w:rPr>
              <w:t xml:space="preserve">Size band &gt;5 - &lt;=10 </w:t>
            </w:r>
            <w:proofErr w:type="spellStart"/>
            <w:r w:rsidRPr="009E540C">
              <w:rPr>
                <w:b/>
                <w:bCs/>
                <w:lang w:val="en-US"/>
              </w:rPr>
              <w:t>Ml</w:t>
            </w:r>
            <w:proofErr w:type="spellEnd"/>
            <w:r w:rsidRPr="009E540C">
              <w:rPr>
                <w:b/>
                <w:bCs/>
                <w:lang w:val="en-US"/>
              </w:rPr>
              <w:t>/d</w:t>
            </w:r>
          </w:p>
        </w:tc>
        <w:tc>
          <w:tcPr>
            <w:tcW w:w="1715" w:type="dxa"/>
          </w:tcPr>
          <w:p w14:paraId="61659E0E" w14:textId="6FF1508F" w:rsidR="00047AE1" w:rsidRPr="009E540C" w:rsidRDefault="00047AE1" w:rsidP="00F036E1">
            <w:pPr>
              <w:pStyle w:val="Bodyromannumerals"/>
              <w:jc w:val="both"/>
              <w:rPr>
                <w:b/>
                <w:bCs/>
                <w:lang w:val="en-US"/>
              </w:rPr>
            </w:pPr>
            <w:r w:rsidRPr="009E540C">
              <w:rPr>
                <w:b/>
                <w:bCs/>
                <w:lang w:val="en-US"/>
              </w:rPr>
              <w:t>Nr, 0</w:t>
            </w:r>
            <w:r w:rsidR="0034522D">
              <w:rPr>
                <w:b/>
                <w:bCs/>
                <w:lang w:val="en-US"/>
              </w:rPr>
              <w:t>-</w:t>
            </w:r>
            <w:r w:rsidRPr="009E540C">
              <w:rPr>
                <w:b/>
                <w:bCs/>
                <w:lang w:val="en-US"/>
              </w:rPr>
              <w:t>1, NZ$000</w:t>
            </w:r>
          </w:p>
        </w:tc>
      </w:tr>
      <w:tr w:rsidR="00047AE1" w:rsidRPr="00047AE1" w14:paraId="1BD3FFF0" w14:textId="77777777" w:rsidTr="00AC37AE">
        <w:tc>
          <w:tcPr>
            <w:tcW w:w="1993" w:type="dxa"/>
            <w:gridSpan w:val="2"/>
            <w:tcBorders>
              <w:left w:val="single" w:sz="4" w:space="0" w:color="FFFFFF"/>
              <w:bottom w:val="single" w:sz="4" w:space="0" w:color="FFFFFF"/>
              <w:right w:val="single" w:sz="4" w:space="0" w:color="FFFFFF"/>
            </w:tcBorders>
          </w:tcPr>
          <w:p w14:paraId="0D4610BB"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53FC9459" w14:textId="36E04953" w:rsidR="00047AE1" w:rsidRPr="00AC7291" w:rsidRDefault="00047AE1" w:rsidP="00F036E1">
            <w:pPr>
              <w:pStyle w:val="Bodyromannumerals"/>
              <w:jc w:val="both"/>
              <w:rPr>
                <w:lang w:val="en-US"/>
              </w:rPr>
            </w:pPr>
            <w:r w:rsidRPr="00AC7291">
              <w:rPr>
                <w:lang w:val="en-US"/>
              </w:rPr>
              <w:t xml:space="preserve">Total number of </w:t>
            </w:r>
            <w:r w:rsidR="00212E07">
              <w:rPr>
                <w:lang w:val="en-US"/>
              </w:rPr>
              <w:t>plants</w:t>
            </w:r>
            <w:r w:rsidR="00212E07" w:rsidRPr="00AC7291">
              <w:rPr>
                <w:lang w:val="en-US"/>
              </w:rPr>
              <w:t xml:space="preserve"> </w:t>
            </w:r>
            <w:r w:rsidRPr="00AC7291">
              <w:rPr>
                <w:lang w:val="en-US"/>
              </w:rPr>
              <w:t xml:space="preserve">and proportion of distribution input derived from </w:t>
            </w:r>
            <w:r w:rsidR="00212E07">
              <w:rPr>
                <w:lang w:val="en-US"/>
              </w:rPr>
              <w:t>plants</w:t>
            </w:r>
            <w:r w:rsidR="00212E07" w:rsidRPr="00AC7291">
              <w:rPr>
                <w:lang w:val="en-US"/>
              </w:rPr>
              <w:t xml:space="preserve"> </w:t>
            </w:r>
            <w:r w:rsidRPr="00AC7291">
              <w:rPr>
                <w:lang w:val="en-US"/>
              </w:rPr>
              <w:t xml:space="preserve">falling into size band &gt;5 </w:t>
            </w:r>
            <w:proofErr w:type="spellStart"/>
            <w:r w:rsidR="005555D5">
              <w:rPr>
                <w:lang w:val="en-US"/>
              </w:rPr>
              <w:t>Ml</w:t>
            </w:r>
            <w:proofErr w:type="spellEnd"/>
            <w:r w:rsidR="005555D5">
              <w:rPr>
                <w:lang w:val="en-US"/>
              </w:rPr>
              <w:t>/d to</w:t>
            </w:r>
            <w:r w:rsidRPr="00AC7291">
              <w:rPr>
                <w:lang w:val="en-US"/>
              </w:rPr>
              <w:t xml:space="preserve"> &lt;= 10 </w:t>
            </w:r>
            <w:proofErr w:type="spellStart"/>
            <w:r w:rsidRPr="00AC7291">
              <w:rPr>
                <w:lang w:val="en-US"/>
              </w:rPr>
              <w:t>M</w:t>
            </w:r>
            <w:r w:rsidR="00505435">
              <w:rPr>
                <w:lang w:val="en-US"/>
              </w:rPr>
              <w:t>l</w:t>
            </w:r>
            <w:proofErr w:type="spellEnd"/>
            <w:r w:rsidRPr="00AC7291">
              <w:rPr>
                <w:lang w:val="en-US"/>
              </w:rPr>
              <w:t xml:space="preserve">/d. The total direct costs and general and support costs, as defined in Section E1, for </w:t>
            </w:r>
            <w:r w:rsidR="00950E6B">
              <w:rPr>
                <w:lang w:val="en-US"/>
              </w:rPr>
              <w:t>treatment plants</w:t>
            </w:r>
            <w:r w:rsidRPr="00AC7291">
              <w:rPr>
                <w:lang w:val="en-US"/>
              </w:rPr>
              <w:t xml:space="preserve"> size band 5 </w:t>
            </w:r>
            <w:proofErr w:type="spellStart"/>
            <w:r w:rsidRPr="00AC7291">
              <w:rPr>
                <w:lang w:val="en-US"/>
              </w:rPr>
              <w:t>Ml</w:t>
            </w:r>
            <w:proofErr w:type="spellEnd"/>
            <w:r w:rsidRPr="00AC7291">
              <w:rPr>
                <w:lang w:val="en-US"/>
              </w:rPr>
              <w:t xml:space="preserve">/d to &lt;= 10 </w:t>
            </w:r>
            <w:proofErr w:type="spellStart"/>
            <w:r w:rsidRPr="00AC7291">
              <w:rPr>
                <w:lang w:val="en-US"/>
              </w:rPr>
              <w:t>Ml</w:t>
            </w:r>
            <w:proofErr w:type="spellEnd"/>
            <w:r w:rsidRPr="00AC7291">
              <w:rPr>
                <w:lang w:val="en-US"/>
              </w:rPr>
              <w:t>/d.</w:t>
            </w:r>
          </w:p>
        </w:tc>
      </w:tr>
      <w:tr w:rsidR="00047AE1" w:rsidRPr="00047AE1" w14:paraId="4E24904B"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2F0E595A"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5486B041"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354CB5D0" w14:textId="77777777" w:rsidTr="00AC37AE">
        <w:tc>
          <w:tcPr>
            <w:tcW w:w="966" w:type="dxa"/>
          </w:tcPr>
          <w:p w14:paraId="6BC06F8D" w14:textId="77777777" w:rsidR="00047AE1" w:rsidRPr="009E540C" w:rsidRDefault="00047AE1" w:rsidP="00F036E1">
            <w:pPr>
              <w:pStyle w:val="Bodyromannumerals"/>
              <w:jc w:val="both"/>
              <w:rPr>
                <w:b/>
                <w:bCs/>
                <w:lang w:val="en-US"/>
              </w:rPr>
            </w:pPr>
            <w:r w:rsidRPr="009E540C">
              <w:rPr>
                <w:b/>
                <w:bCs/>
                <w:lang w:val="en-US"/>
              </w:rPr>
              <w:t>E4.32</w:t>
            </w:r>
          </w:p>
        </w:tc>
        <w:tc>
          <w:tcPr>
            <w:tcW w:w="4877" w:type="dxa"/>
            <w:gridSpan w:val="2"/>
          </w:tcPr>
          <w:p w14:paraId="50845A0D" w14:textId="77777777" w:rsidR="00047AE1" w:rsidRPr="009E540C" w:rsidRDefault="00047AE1" w:rsidP="00F036E1">
            <w:pPr>
              <w:pStyle w:val="Bodyromannumerals"/>
              <w:jc w:val="both"/>
              <w:rPr>
                <w:b/>
                <w:bCs/>
                <w:lang w:val="en-US"/>
              </w:rPr>
            </w:pPr>
            <w:r w:rsidRPr="009E540C">
              <w:rPr>
                <w:b/>
                <w:bCs/>
                <w:lang w:val="en-US"/>
              </w:rPr>
              <w:t xml:space="preserve">Size band &gt;10 - &lt;=25 </w:t>
            </w:r>
            <w:proofErr w:type="spellStart"/>
            <w:r w:rsidRPr="009E540C">
              <w:rPr>
                <w:b/>
                <w:bCs/>
                <w:lang w:val="en-US"/>
              </w:rPr>
              <w:t>Ml</w:t>
            </w:r>
            <w:proofErr w:type="spellEnd"/>
            <w:r w:rsidRPr="009E540C">
              <w:rPr>
                <w:b/>
                <w:bCs/>
                <w:lang w:val="en-US"/>
              </w:rPr>
              <w:t>/d</w:t>
            </w:r>
          </w:p>
        </w:tc>
        <w:tc>
          <w:tcPr>
            <w:tcW w:w="1715" w:type="dxa"/>
          </w:tcPr>
          <w:p w14:paraId="007F78DF" w14:textId="490E8C85" w:rsidR="00047AE1" w:rsidRPr="009E540C" w:rsidRDefault="00047AE1" w:rsidP="00F036E1">
            <w:pPr>
              <w:pStyle w:val="Bodyromannumerals"/>
              <w:jc w:val="both"/>
              <w:rPr>
                <w:b/>
                <w:bCs/>
                <w:lang w:val="en-US"/>
              </w:rPr>
            </w:pPr>
            <w:r w:rsidRPr="009E540C">
              <w:rPr>
                <w:b/>
                <w:bCs/>
                <w:lang w:val="en-US"/>
              </w:rPr>
              <w:t>Nr, 0</w:t>
            </w:r>
            <w:r w:rsidR="0034522D">
              <w:rPr>
                <w:b/>
                <w:bCs/>
                <w:lang w:val="en-US"/>
              </w:rPr>
              <w:t>-</w:t>
            </w:r>
            <w:r w:rsidRPr="009E540C">
              <w:rPr>
                <w:b/>
                <w:bCs/>
                <w:lang w:val="en-US"/>
              </w:rPr>
              <w:t>1, NZ$000</w:t>
            </w:r>
          </w:p>
        </w:tc>
      </w:tr>
      <w:tr w:rsidR="00047AE1" w:rsidRPr="00047AE1" w14:paraId="784FDE53" w14:textId="77777777" w:rsidTr="00AC37AE">
        <w:tc>
          <w:tcPr>
            <w:tcW w:w="1993" w:type="dxa"/>
            <w:gridSpan w:val="2"/>
            <w:tcBorders>
              <w:left w:val="single" w:sz="4" w:space="0" w:color="FFFFFF"/>
              <w:bottom w:val="single" w:sz="4" w:space="0" w:color="FFFFFF"/>
              <w:right w:val="single" w:sz="4" w:space="0" w:color="FFFFFF"/>
            </w:tcBorders>
          </w:tcPr>
          <w:p w14:paraId="5AE7CC3F"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09937082" w14:textId="5569D163" w:rsidR="00047AE1" w:rsidRPr="00AC7291" w:rsidRDefault="00047AE1" w:rsidP="00F036E1">
            <w:pPr>
              <w:pStyle w:val="Bodyromannumerals"/>
              <w:jc w:val="both"/>
              <w:rPr>
                <w:lang w:val="en-US"/>
              </w:rPr>
            </w:pPr>
            <w:r w:rsidRPr="00AC7291">
              <w:rPr>
                <w:lang w:val="en-US"/>
              </w:rPr>
              <w:t xml:space="preserve">Total number of </w:t>
            </w:r>
            <w:r w:rsidR="00212E07">
              <w:rPr>
                <w:lang w:val="en-US"/>
              </w:rPr>
              <w:t>plants</w:t>
            </w:r>
            <w:r w:rsidR="00212E07" w:rsidRPr="00AC7291">
              <w:rPr>
                <w:lang w:val="en-US"/>
              </w:rPr>
              <w:t xml:space="preserve"> </w:t>
            </w:r>
            <w:r w:rsidRPr="00AC7291">
              <w:rPr>
                <w:lang w:val="en-US"/>
              </w:rPr>
              <w:t xml:space="preserve">and proportion of distribution input derived from </w:t>
            </w:r>
            <w:r w:rsidR="00212E07">
              <w:rPr>
                <w:lang w:val="en-US"/>
              </w:rPr>
              <w:t>plants</w:t>
            </w:r>
            <w:r w:rsidR="00212E07" w:rsidRPr="00AC7291">
              <w:rPr>
                <w:lang w:val="en-US"/>
              </w:rPr>
              <w:t xml:space="preserve"> </w:t>
            </w:r>
            <w:r w:rsidRPr="00AC7291">
              <w:rPr>
                <w:lang w:val="en-US"/>
              </w:rPr>
              <w:t xml:space="preserve">falling into size band &gt;10 </w:t>
            </w:r>
            <w:proofErr w:type="spellStart"/>
            <w:r w:rsidR="005555D5">
              <w:rPr>
                <w:lang w:val="en-US"/>
              </w:rPr>
              <w:t>Ml</w:t>
            </w:r>
            <w:proofErr w:type="spellEnd"/>
            <w:r w:rsidR="005555D5">
              <w:rPr>
                <w:lang w:val="en-US"/>
              </w:rPr>
              <w:t xml:space="preserve">/d to </w:t>
            </w:r>
            <w:r w:rsidRPr="00AC7291">
              <w:rPr>
                <w:lang w:val="en-US"/>
              </w:rPr>
              <w:t xml:space="preserve">&lt;=25 </w:t>
            </w:r>
            <w:proofErr w:type="spellStart"/>
            <w:r w:rsidRPr="00AC7291">
              <w:rPr>
                <w:lang w:val="en-US"/>
              </w:rPr>
              <w:t>M</w:t>
            </w:r>
            <w:r w:rsidR="00505435">
              <w:rPr>
                <w:lang w:val="en-US"/>
              </w:rPr>
              <w:t>l</w:t>
            </w:r>
            <w:proofErr w:type="spellEnd"/>
            <w:r w:rsidRPr="00AC7291">
              <w:rPr>
                <w:lang w:val="en-US"/>
              </w:rPr>
              <w:t xml:space="preserve">/d. The total direct costs and general and support costs, as defined in Section E1, for </w:t>
            </w:r>
            <w:r w:rsidR="00950E6B">
              <w:rPr>
                <w:lang w:val="en-US"/>
              </w:rPr>
              <w:t>treatment plants</w:t>
            </w:r>
            <w:r w:rsidRPr="00AC7291">
              <w:rPr>
                <w:lang w:val="en-US"/>
              </w:rPr>
              <w:t xml:space="preserve"> size band &gt;10 </w:t>
            </w:r>
            <w:proofErr w:type="spellStart"/>
            <w:r w:rsidRPr="00AC7291">
              <w:rPr>
                <w:lang w:val="en-US"/>
              </w:rPr>
              <w:t>Ml</w:t>
            </w:r>
            <w:proofErr w:type="spellEnd"/>
            <w:r w:rsidRPr="00AC7291">
              <w:rPr>
                <w:lang w:val="en-US"/>
              </w:rPr>
              <w:t xml:space="preserve">/d to &lt;= 25 </w:t>
            </w:r>
            <w:proofErr w:type="spellStart"/>
            <w:r w:rsidRPr="00AC7291">
              <w:rPr>
                <w:lang w:val="en-US"/>
              </w:rPr>
              <w:t>Ml</w:t>
            </w:r>
            <w:proofErr w:type="spellEnd"/>
            <w:r w:rsidRPr="00AC7291">
              <w:rPr>
                <w:lang w:val="en-US"/>
              </w:rPr>
              <w:t>/d</w:t>
            </w:r>
            <w:r w:rsidRPr="00047AE1">
              <w:rPr>
                <w:lang w:val="en-US"/>
              </w:rPr>
              <w:t>.</w:t>
            </w:r>
          </w:p>
        </w:tc>
      </w:tr>
      <w:tr w:rsidR="00047AE1" w:rsidRPr="00047AE1" w14:paraId="039A83FA"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2B1111B6"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48E13AD3"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5D4EE076" w14:textId="77777777" w:rsidTr="00AC37AE">
        <w:tc>
          <w:tcPr>
            <w:tcW w:w="966" w:type="dxa"/>
          </w:tcPr>
          <w:p w14:paraId="59C5C0B2" w14:textId="77777777" w:rsidR="00047AE1" w:rsidRPr="009E540C" w:rsidRDefault="00047AE1" w:rsidP="00F036E1">
            <w:pPr>
              <w:pStyle w:val="Bodyromannumerals"/>
              <w:jc w:val="both"/>
              <w:rPr>
                <w:b/>
                <w:bCs/>
                <w:lang w:val="en-US"/>
              </w:rPr>
            </w:pPr>
            <w:r w:rsidRPr="009E540C">
              <w:rPr>
                <w:b/>
                <w:bCs/>
                <w:lang w:val="en-US"/>
              </w:rPr>
              <w:t>E4.33</w:t>
            </w:r>
          </w:p>
        </w:tc>
        <w:tc>
          <w:tcPr>
            <w:tcW w:w="4877" w:type="dxa"/>
            <w:gridSpan w:val="2"/>
          </w:tcPr>
          <w:p w14:paraId="127E5352" w14:textId="77777777" w:rsidR="00047AE1" w:rsidRPr="009E540C" w:rsidRDefault="00047AE1" w:rsidP="00F036E1">
            <w:pPr>
              <w:pStyle w:val="Bodyromannumerals"/>
              <w:jc w:val="both"/>
              <w:rPr>
                <w:b/>
                <w:bCs/>
                <w:lang w:val="en-US"/>
              </w:rPr>
            </w:pPr>
            <w:r w:rsidRPr="009E540C">
              <w:rPr>
                <w:b/>
                <w:bCs/>
                <w:lang w:val="en-US"/>
              </w:rPr>
              <w:t xml:space="preserve">Size band &gt;25 - &lt;=50 </w:t>
            </w:r>
            <w:proofErr w:type="spellStart"/>
            <w:r w:rsidRPr="009E540C">
              <w:rPr>
                <w:b/>
                <w:bCs/>
                <w:lang w:val="en-US"/>
              </w:rPr>
              <w:t>Ml</w:t>
            </w:r>
            <w:proofErr w:type="spellEnd"/>
            <w:r w:rsidRPr="009E540C">
              <w:rPr>
                <w:b/>
                <w:bCs/>
                <w:lang w:val="en-US"/>
              </w:rPr>
              <w:t>/d</w:t>
            </w:r>
          </w:p>
        </w:tc>
        <w:tc>
          <w:tcPr>
            <w:tcW w:w="1715" w:type="dxa"/>
          </w:tcPr>
          <w:p w14:paraId="134F1E6C" w14:textId="61A64C08" w:rsidR="00047AE1" w:rsidRPr="009E540C" w:rsidRDefault="00047AE1" w:rsidP="00F036E1">
            <w:pPr>
              <w:pStyle w:val="Bodyromannumerals"/>
              <w:jc w:val="both"/>
              <w:rPr>
                <w:b/>
                <w:bCs/>
                <w:lang w:val="en-US"/>
              </w:rPr>
            </w:pPr>
            <w:r w:rsidRPr="009E540C">
              <w:rPr>
                <w:b/>
                <w:bCs/>
                <w:lang w:val="en-US"/>
              </w:rPr>
              <w:t>Nr, 0</w:t>
            </w:r>
            <w:r w:rsidR="0034522D">
              <w:rPr>
                <w:b/>
                <w:bCs/>
                <w:lang w:val="en-US"/>
              </w:rPr>
              <w:t>-</w:t>
            </w:r>
            <w:r w:rsidRPr="009E540C">
              <w:rPr>
                <w:b/>
                <w:bCs/>
                <w:lang w:val="en-US"/>
              </w:rPr>
              <w:t>1, NZ$000</w:t>
            </w:r>
          </w:p>
        </w:tc>
      </w:tr>
      <w:tr w:rsidR="00047AE1" w:rsidRPr="00047AE1" w14:paraId="4106A76F" w14:textId="77777777" w:rsidTr="00AC37AE">
        <w:tc>
          <w:tcPr>
            <w:tcW w:w="1993" w:type="dxa"/>
            <w:gridSpan w:val="2"/>
            <w:tcBorders>
              <w:left w:val="single" w:sz="4" w:space="0" w:color="FFFFFF"/>
              <w:bottom w:val="single" w:sz="4" w:space="0" w:color="FFFFFF"/>
              <w:right w:val="single" w:sz="4" w:space="0" w:color="FFFFFF"/>
            </w:tcBorders>
          </w:tcPr>
          <w:p w14:paraId="3605F6CB"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1DD9A11D" w14:textId="5792B3CE" w:rsidR="00047AE1" w:rsidRPr="00AC7291" w:rsidRDefault="00047AE1" w:rsidP="00F036E1">
            <w:pPr>
              <w:pStyle w:val="Bodyromannumerals"/>
              <w:jc w:val="both"/>
              <w:rPr>
                <w:lang w:val="en-US"/>
              </w:rPr>
            </w:pPr>
            <w:r w:rsidRPr="00AC7291">
              <w:rPr>
                <w:lang w:val="en-US"/>
              </w:rPr>
              <w:t xml:space="preserve">Total number of </w:t>
            </w:r>
            <w:r w:rsidR="00212E07">
              <w:rPr>
                <w:lang w:val="en-US"/>
              </w:rPr>
              <w:t>plants</w:t>
            </w:r>
            <w:r w:rsidR="00212E07" w:rsidRPr="00AC7291">
              <w:rPr>
                <w:lang w:val="en-US"/>
              </w:rPr>
              <w:t xml:space="preserve"> </w:t>
            </w:r>
            <w:r w:rsidRPr="00AC7291">
              <w:rPr>
                <w:lang w:val="en-US"/>
              </w:rPr>
              <w:t xml:space="preserve">and proportion of distribution input derived from </w:t>
            </w:r>
            <w:r w:rsidR="00212E07">
              <w:rPr>
                <w:lang w:val="en-US"/>
              </w:rPr>
              <w:t>plants</w:t>
            </w:r>
            <w:r w:rsidR="00212E07" w:rsidRPr="00AC7291">
              <w:rPr>
                <w:lang w:val="en-US"/>
              </w:rPr>
              <w:t xml:space="preserve"> </w:t>
            </w:r>
            <w:r w:rsidRPr="00AC7291">
              <w:rPr>
                <w:lang w:val="en-US"/>
              </w:rPr>
              <w:t xml:space="preserve">falling into size band &gt;25 </w:t>
            </w:r>
            <w:proofErr w:type="spellStart"/>
            <w:r w:rsidR="006D76E3">
              <w:rPr>
                <w:lang w:val="en-US"/>
              </w:rPr>
              <w:t>Ml</w:t>
            </w:r>
            <w:proofErr w:type="spellEnd"/>
            <w:r w:rsidR="006D76E3">
              <w:rPr>
                <w:lang w:val="en-US"/>
              </w:rPr>
              <w:t xml:space="preserve">/d to </w:t>
            </w:r>
            <w:r w:rsidRPr="00AC7291">
              <w:rPr>
                <w:lang w:val="en-US"/>
              </w:rPr>
              <w:t xml:space="preserve">&lt;=50 </w:t>
            </w:r>
            <w:proofErr w:type="spellStart"/>
            <w:r w:rsidRPr="00AC7291">
              <w:rPr>
                <w:lang w:val="en-US"/>
              </w:rPr>
              <w:t>M</w:t>
            </w:r>
            <w:r w:rsidR="00505435">
              <w:rPr>
                <w:lang w:val="en-US"/>
              </w:rPr>
              <w:t>l</w:t>
            </w:r>
            <w:proofErr w:type="spellEnd"/>
            <w:r w:rsidRPr="00AC7291">
              <w:rPr>
                <w:lang w:val="en-US"/>
              </w:rPr>
              <w:t xml:space="preserve">/d. The total direct costs and general and support costs, as defined in Section E1, for </w:t>
            </w:r>
            <w:r w:rsidR="00950E6B">
              <w:rPr>
                <w:lang w:val="en-US"/>
              </w:rPr>
              <w:t>treatment plants</w:t>
            </w:r>
            <w:r w:rsidRPr="00AC7291">
              <w:rPr>
                <w:lang w:val="en-US"/>
              </w:rPr>
              <w:t xml:space="preserve"> size band &gt;25 </w:t>
            </w:r>
            <w:proofErr w:type="spellStart"/>
            <w:r w:rsidRPr="00AC7291">
              <w:rPr>
                <w:lang w:val="en-US"/>
              </w:rPr>
              <w:t>Ml</w:t>
            </w:r>
            <w:proofErr w:type="spellEnd"/>
            <w:r w:rsidRPr="00AC7291">
              <w:rPr>
                <w:lang w:val="en-US"/>
              </w:rPr>
              <w:t xml:space="preserve">/d to &lt;= 50 </w:t>
            </w:r>
            <w:proofErr w:type="spellStart"/>
            <w:r w:rsidRPr="00AC7291">
              <w:rPr>
                <w:lang w:val="en-US"/>
              </w:rPr>
              <w:t>Ml</w:t>
            </w:r>
            <w:proofErr w:type="spellEnd"/>
            <w:r w:rsidRPr="00AC7291">
              <w:rPr>
                <w:lang w:val="en-US"/>
              </w:rPr>
              <w:t>/d.</w:t>
            </w:r>
          </w:p>
        </w:tc>
      </w:tr>
      <w:tr w:rsidR="00047AE1" w:rsidRPr="00047AE1" w14:paraId="02D872FC"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37521542"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630646D6"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3E900EBB" w14:textId="77777777" w:rsidTr="00AC37AE">
        <w:tc>
          <w:tcPr>
            <w:tcW w:w="966" w:type="dxa"/>
          </w:tcPr>
          <w:p w14:paraId="44BFEEF6" w14:textId="77777777" w:rsidR="00047AE1" w:rsidRPr="009E540C" w:rsidRDefault="00047AE1" w:rsidP="00F036E1">
            <w:pPr>
              <w:pStyle w:val="Bodyromannumerals"/>
              <w:jc w:val="both"/>
              <w:rPr>
                <w:b/>
                <w:bCs/>
                <w:lang w:val="en-US"/>
              </w:rPr>
            </w:pPr>
            <w:r w:rsidRPr="009E540C">
              <w:rPr>
                <w:b/>
                <w:bCs/>
                <w:lang w:val="en-US"/>
              </w:rPr>
              <w:t>E4.34</w:t>
            </w:r>
          </w:p>
        </w:tc>
        <w:tc>
          <w:tcPr>
            <w:tcW w:w="4877" w:type="dxa"/>
            <w:gridSpan w:val="2"/>
          </w:tcPr>
          <w:p w14:paraId="123F1CCD" w14:textId="77777777" w:rsidR="00047AE1" w:rsidRPr="009E540C" w:rsidRDefault="00047AE1" w:rsidP="00F036E1">
            <w:pPr>
              <w:pStyle w:val="Bodyromannumerals"/>
              <w:jc w:val="both"/>
              <w:rPr>
                <w:b/>
                <w:bCs/>
                <w:lang w:val="en-US"/>
              </w:rPr>
            </w:pPr>
            <w:r w:rsidRPr="009E540C">
              <w:rPr>
                <w:b/>
                <w:bCs/>
                <w:lang w:val="en-US"/>
              </w:rPr>
              <w:t xml:space="preserve">Size band &gt;50 - &lt;=100 </w:t>
            </w:r>
            <w:proofErr w:type="spellStart"/>
            <w:r w:rsidRPr="009E540C">
              <w:rPr>
                <w:b/>
                <w:bCs/>
                <w:lang w:val="en-US"/>
              </w:rPr>
              <w:t>Ml</w:t>
            </w:r>
            <w:proofErr w:type="spellEnd"/>
            <w:r w:rsidRPr="009E540C">
              <w:rPr>
                <w:b/>
                <w:bCs/>
                <w:lang w:val="en-US"/>
              </w:rPr>
              <w:t>/d</w:t>
            </w:r>
          </w:p>
        </w:tc>
        <w:tc>
          <w:tcPr>
            <w:tcW w:w="1715" w:type="dxa"/>
          </w:tcPr>
          <w:p w14:paraId="1A40AF41" w14:textId="1DCB938F" w:rsidR="00047AE1" w:rsidRPr="009E540C" w:rsidRDefault="00047AE1" w:rsidP="00F036E1">
            <w:pPr>
              <w:pStyle w:val="Bodyromannumerals"/>
              <w:jc w:val="both"/>
              <w:rPr>
                <w:b/>
                <w:bCs/>
                <w:lang w:val="en-US"/>
              </w:rPr>
            </w:pPr>
            <w:r w:rsidRPr="009E540C">
              <w:rPr>
                <w:b/>
                <w:bCs/>
                <w:lang w:val="en-US"/>
              </w:rPr>
              <w:t>Nr, 0</w:t>
            </w:r>
            <w:r w:rsidR="0034522D">
              <w:rPr>
                <w:b/>
                <w:bCs/>
                <w:lang w:val="en-US"/>
              </w:rPr>
              <w:t>-</w:t>
            </w:r>
            <w:r w:rsidRPr="009E540C">
              <w:rPr>
                <w:b/>
                <w:bCs/>
                <w:lang w:val="en-US"/>
              </w:rPr>
              <w:t>1, NZ$000</w:t>
            </w:r>
          </w:p>
        </w:tc>
      </w:tr>
      <w:tr w:rsidR="00047AE1" w:rsidRPr="00047AE1" w14:paraId="5978C4D7" w14:textId="77777777" w:rsidTr="00AC37AE">
        <w:tc>
          <w:tcPr>
            <w:tcW w:w="1993" w:type="dxa"/>
            <w:gridSpan w:val="2"/>
            <w:tcBorders>
              <w:left w:val="single" w:sz="4" w:space="0" w:color="FFFFFF"/>
              <w:bottom w:val="single" w:sz="4" w:space="0" w:color="FFFFFF"/>
              <w:right w:val="single" w:sz="4" w:space="0" w:color="FFFFFF"/>
            </w:tcBorders>
          </w:tcPr>
          <w:p w14:paraId="3791E5AA"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73247A67" w14:textId="3208D4CE" w:rsidR="00047AE1" w:rsidRPr="00AC7291" w:rsidRDefault="00047AE1" w:rsidP="00F036E1">
            <w:pPr>
              <w:pStyle w:val="Bodyromannumerals"/>
              <w:jc w:val="both"/>
              <w:rPr>
                <w:lang w:val="en-US"/>
              </w:rPr>
            </w:pPr>
            <w:r w:rsidRPr="00AC7291">
              <w:rPr>
                <w:lang w:val="en-US"/>
              </w:rPr>
              <w:t xml:space="preserve">Total number </w:t>
            </w:r>
            <w:r w:rsidR="00775044">
              <w:rPr>
                <w:lang w:val="en-US"/>
              </w:rPr>
              <w:t xml:space="preserve">of plants </w:t>
            </w:r>
            <w:r w:rsidRPr="00AC7291">
              <w:rPr>
                <w:lang w:val="en-US"/>
              </w:rPr>
              <w:t xml:space="preserve">and proportion of distribution input derived from </w:t>
            </w:r>
            <w:r w:rsidR="00212E07">
              <w:rPr>
                <w:lang w:val="en-US"/>
              </w:rPr>
              <w:t>plants</w:t>
            </w:r>
            <w:r w:rsidR="00212E07" w:rsidRPr="00AC7291">
              <w:rPr>
                <w:lang w:val="en-US"/>
              </w:rPr>
              <w:t xml:space="preserve"> </w:t>
            </w:r>
            <w:r w:rsidRPr="00AC7291">
              <w:rPr>
                <w:lang w:val="en-US"/>
              </w:rPr>
              <w:t xml:space="preserve">falling into size band &gt;50 </w:t>
            </w:r>
            <w:proofErr w:type="spellStart"/>
            <w:r w:rsidR="006D76E3">
              <w:rPr>
                <w:lang w:val="en-US"/>
              </w:rPr>
              <w:t>Ml</w:t>
            </w:r>
            <w:proofErr w:type="spellEnd"/>
            <w:r w:rsidR="006D76E3">
              <w:rPr>
                <w:lang w:val="en-US"/>
              </w:rPr>
              <w:t xml:space="preserve">/d to </w:t>
            </w:r>
            <w:r w:rsidRPr="00AC7291">
              <w:rPr>
                <w:lang w:val="en-US"/>
              </w:rPr>
              <w:t xml:space="preserve">&lt;=100 </w:t>
            </w:r>
            <w:proofErr w:type="spellStart"/>
            <w:r w:rsidRPr="00AC7291">
              <w:rPr>
                <w:lang w:val="en-US"/>
              </w:rPr>
              <w:t>M</w:t>
            </w:r>
            <w:r w:rsidR="00505435">
              <w:rPr>
                <w:lang w:val="en-US"/>
              </w:rPr>
              <w:t>l</w:t>
            </w:r>
            <w:proofErr w:type="spellEnd"/>
            <w:r w:rsidRPr="00AC7291">
              <w:rPr>
                <w:lang w:val="en-US"/>
              </w:rPr>
              <w:t xml:space="preserve">/d. The total direct costs and general and support costs, as defined in Section E1, for </w:t>
            </w:r>
            <w:r w:rsidR="00950E6B">
              <w:rPr>
                <w:lang w:val="en-US"/>
              </w:rPr>
              <w:t>treatment plants</w:t>
            </w:r>
            <w:r w:rsidRPr="00AC7291">
              <w:rPr>
                <w:lang w:val="en-US"/>
              </w:rPr>
              <w:t xml:space="preserve"> size band &gt;50 </w:t>
            </w:r>
            <w:proofErr w:type="spellStart"/>
            <w:r w:rsidRPr="00AC7291">
              <w:rPr>
                <w:lang w:val="en-US"/>
              </w:rPr>
              <w:t>Ml</w:t>
            </w:r>
            <w:proofErr w:type="spellEnd"/>
            <w:r w:rsidRPr="00AC7291">
              <w:rPr>
                <w:lang w:val="en-US"/>
              </w:rPr>
              <w:t xml:space="preserve">/d to &lt;= 100 </w:t>
            </w:r>
            <w:proofErr w:type="spellStart"/>
            <w:r w:rsidRPr="00AC7291">
              <w:rPr>
                <w:lang w:val="en-US"/>
              </w:rPr>
              <w:t>Ml</w:t>
            </w:r>
            <w:proofErr w:type="spellEnd"/>
            <w:r w:rsidRPr="00AC7291">
              <w:rPr>
                <w:lang w:val="en-US"/>
              </w:rPr>
              <w:t>/d.</w:t>
            </w:r>
          </w:p>
        </w:tc>
      </w:tr>
      <w:tr w:rsidR="00047AE1" w:rsidRPr="00047AE1" w14:paraId="61388834"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09245D07"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53117EC1"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4CE3AC73" w14:textId="77777777" w:rsidTr="00AC37AE">
        <w:tc>
          <w:tcPr>
            <w:tcW w:w="966" w:type="dxa"/>
          </w:tcPr>
          <w:p w14:paraId="50CE27C7" w14:textId="77777777" w:rsidR="00047AE1" w:rsidRPr="009E540C" w:rsidRDefault="00047AE1" w:rsidP="00F036E1">
            <w:pPr>
              <w:pStyle w:val="Bodyromannumerals"/>
              <w:jc w:val="both"/>
              <w:rPr>
                <w:b/>
                <w:bCs/>
                <w:lang w:val="en-US"/>
              </w:rPr>
            </w:pPr>
            <w:r w:rsidRPr="009E540C">
              <w:rPr>
                <w:b/>
                <w:bCs/>
                <w:lang w:val="en-US"/>
              </w:rPr>
              <w:t>E4.35</w:t>
            </w:r>
          </w:p>
        </w:tc>
        <w:tc>
          <w:tcPr>
            <w:tcW w:w="4877" w:type="dxa"/>
            <w:gridSpan w:val="2"/>
          </w:tcPr>
          <w:p w14:paraId="0FD8E4EC" w14:textId="77777777" w:rsidR="00047AE1" w:rsidRPr="009E540C" w:rsidRDefault="00047AE1" w:rsidP="00F036E1">
            <w:pPr>
              <w:pStyle w:val="Bodyromannumerals"/>
              <w:jc w:val="both"/>
              <w:rPr>
                <w:b/>
                <w:bCs/>
                <w:lang w:val="en-US"/>
              </w:rPr>
            </w:pPr>
            <w:r w:rsidRPr="009E540C">
              <w:rPr>
                <w:b/>
                <w:bCs/>
                <w:lang w:val="en-US"/>
              </w:rPr>
              <w:t xml:space="preserve">Size band &gt;100 - &lt;=175 </w:t>
            </w:r>
            <w:proofErr w:type="spellStart"/>
            <w:r w:rsidRPr="009E540C">
              <w:rPr>
                <w:b/>
                <w:bCs/>
                <w:lang w:val="en-US"/>
              </w:rPr>
              <w:t>Ml</w:t>
            </w:r>
            <w:proofErr w:type="spellEnd"/>
            <w:r w:rsidRPr="009E540C">
              <w:rPr>
                <w:b/>
                <w:bCs/>
                <w:lang w:val="en-US"/>
              </w:rPr>
              <w:t>/d</w:t>
            </w:r>
          </w:p>
        </w:tc>
        <w:tc>
          <w:tcPr>
            <w:tcW w:w="1715" w:type="dxa"/>
          </w:tcPr>
          <w:p w14:paraId="0ED2ED3B" w14:textId="6886A413" w:rsidR="00047AE1" w:rsidRPr="009E540C" w:rsidRDefault="00047AE1" w:rsidP="00F036E1">
            <w:pPr>
              <w:pStyle w:val="Bodyromannumerals"/>
              <w:jc w:val="both"/>
              <w:rPr>
                <w:b/>
                <w:bCs/>
                <w:lang w:val="en-US"/>
              </w:rPr>
            </w:pPr>
            <w:r w:rsidRPr="009E540C">
              <w:rPr>
                <w:b/>
                <w:bCs/>
                <w:lang w:val="en-US"/>
              </w:rPr>
              <w:t>Nr, 0</w:t>
            </w:r>
            <w:r w:rsidR="0034522D">
              <w:rPr>
                <w:b/>
                <w:bCs/>
                <w:lang w:val="en-US"/>
              </w:rPr>
              <w:t>-</w:t>
            </w:r>
            <w:r w:rsidRPr="009E540C">
              <w:rPr>
                <w:b/>
                <w:bCs/>
                <w:lang w:val="en-US"/>
              </w:rPr>
              <w:t>1, NZ$000</w:t>
            </w:r>
          </w:p>
        </w:tc>
      </w:tr>
      <w:tr w:rsidR="00047AE1" w:rsidRPr="00047AE1" w14:paraId="2BB42E45" w14:textId="77777777" w:rsidTr="00AC37AE">
        <w:tc>
          <w:tcPr>
            <w:tcW w:w="1993" w:type="dxa"/>
            <w:gridSpan w:val="2"/>
            <w:tcBorders>
              <w:left w:val="single" w:sz="4" w:space="0" w:color="FFFFFF"/>
              <w:bottom w:val="single" w:sz="4" w:space="0" w:color="FFFFFF"/>
              <w:right w:val="single" w:sz="4" w:space="0" w:color="FFFFFF"/>
            </w:tcBorders>
          </w:tcPr>
          <w:p w14:paraId="555BA492"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37C56B5A" w14:textId="17D8BD0D" w:rsidR="00047AE1" w:rsidRPr="00AC7291" w:rsidRDefault="00047AE1" w:rsidP="00F036E1">
            <w:pPr>
              <w:pStyle w:val="Bodyromannumerals"/>
              <w:jc w:val="both"/>
              <w:rPr>
                <w:lang w:val="en-US"/>
              </w:rPr>
            </w:pPr>
            <w:r w:rsidRPr="00AC7291">
              <w:rPr>
                <w:lang w:val="en-US"/>
              </w:rPr>
              <w:t xml:space="preserve">Total number of </w:t>
            </w:r>
            <w:r w:rsidR="00775044">
              <w:rPr>
                <w:lang w:val="en-US"/>
              </w:rPr>
              <w:t>plants</w:t>
            </w:r>
            <w:r w:rsidR="00775044" w:rsidRPr="00AC7291">
              <w:rPr>
                <w:lang w:val="en-US"/>
              </w:rPr>
              <w:t xml:space="preserve"> </w:t>
            </w:r>
            <w:r w:rsidRPr="00AC7291">
              <w:rPr>
                <w:lang w:val="en-US"/>
              </w:rPr>
              <w:t xml:space="preserve">and proportion of distribution input derived from </w:t>
            </w:r>
            <w:r w:rsidR="00775044">
              <w:rPr>
                <w:lang w:val="en-US"/>
              </w:rPr>
              <w:t>plants</w:t>
            </w:r>
            <w:r w:rsidR="00775044" w:rsidRPr="00AC7291">
              <w:rPr>
                <w:lang w:val="en-US"/>
              </w:rPr>
              <w:t xml:space="preserve"> </w:t>
            </w:r>
            <w:r w:rsidRPr="00AC7291">
              <w:rPr>
                <w:lang w:val="en-US"/>
              </w:rPr>
              <w:t>falling into size band</w:t>
            </w:r>
            <w:r w:rsidR="00EC148D">
              <w:rPr>
                <w:lang w:val="en-US"/>
              </w:rPr>
              <w:t xml:space="preserve"> </w:t>
            </w:r>
            <w:r w:rsidRPr="00AC7291">
              <w:rPr>
                <w:lang w:val="en-US"/>
              </w:rPr>
              <w:t xml:space="preserve">&gt;100 </w:t>
            </w:r>
            <w:proofErr w:type="spellStart"/>
            <w:r w:rsidR="006D76E3">
              <w:rPr>
                <w:lang w:val="en-US"/>
              </w:rPr>
              <w:t>Ml</w:t>
            </w:r>
            <w:proofErr w:type="spellEnd"/>
            <w:r w:rsidR="006D76E3">
              <w:rPr>
                <w:lang w:val="en-US"/>
              </w:rPr>
              <w:t>/d to</w:t>
            </w:r>
            <w:r w:rsidRPr="00AC7291">
              <w:rPr>
                <w:lang w:val="en-US"/>
              </w:rPr>
              <w:t xml:space="preserve"> &lt;=175 </w:t>
            </w:r>
            <w:proofErr w:type="spellStart"/>
            <w:r w:rsidRPr="00AC7291">
              <w:rPr>
                <w:lang w:val="en-US"/>
              </w:rPr>
              <w:t>M</w:t>
            </w:r>
            <w:r w:rsidR="00505435">
              <w:rPr>
                <w:lang w:val="en-US"/>
              </w:rPr>
              <w:t>l</w:t>
            </w:r>
            <w:proofErr w:type="spellEnd"/>
            <w:r w:rsidRPr="00AC7291">
              <w:rPr>
                <w:lang w:val="en-US"/>
              </w:rPr>
              <w:t xml:space="preserve">/d. The total direct costs and general and support costs, as defined in Section E1, for </w:t>
            </w:r>
            <w:r w:rsidR="00950E6B">
              <w:rPr>
                <w:lang w:val="en-US"/>
              </w:rPr>
              <w:t>treatment plants</w:t>
            </w:r>
            <w:r w:rsidRPr="00AC7291">
              <w:rPr>
                <w:lang w:val="en-US"/>
              </w:rPr>
              <w:t xml:space="preserve"> size band &gt;100 </w:t>
            </w:r>
            <w:proofErr w:type="spellStart"/>
            <w:r w:rsidRPr="00AC7291">
              <w:rPr>
                <w:lang w:val="en-US"/>
              </w:rPr>
              <w:t>Ml</w:t>
            </w:r>
            <w:proofErr w:type="spellEnd"/>
            <w:r w:rsidRPr="00AC7291">
              <w:rPr>
                <w:lang w:val="en-US"/>
              </w:rPr>
              <w:t xml:space="preserve">/d to &lt;= 175 </w:t>
            </w:r>
            <w:proofErr w:type="spellStart"/>
            <w:r w:rsidRPr="00AC7291">
              <w:rPr>
                <w:lang w:val="en-US"/>
              </w:rPr>
              <w:t>Ml</w:t>
            </w:r>
            <w:proofErr w:type="spellEnd"/>
            <w:r w:rsidRPr="00AC7291">
              <w:rPr>
                <w:lang w:val="en-US"/>
              </w:rPr>
              <w:t>/d.</w:t>
            </w:r>
          </w:p>
        </w:tc>
      </w:tr>
      <w:tr w:rsidR="00047AE1" w:rsidRPr="00047AE1" w14:paraId="4685EB9C"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3A5FC6FD"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07619B0D"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50CD531A" w14:textId="77777777" w:rsidTr="00AC37AE">
        <w:tc>
          <w:tcPr>
            <w:tcW w:w="966" w:type="dxa"/>
          </w:tcPr>
          <w:p w14:paraId="1AAC87C1" w14:textId="77777777" w:rsidR="00047AE1" w:rsidRPr="009E540C" w:rsidRDefault="00047AE1" w:rsidP="00F036E1">
            <w:pPr>
              <w:pStyle w:val="Bodyromannumerals"/>
              <w:jc w:val="both"/>
              <w:rPr>
                <w:b/>
                <w:bCs/>
                <w:lang w:val="en-US"/>
              </w:rPr>
            </w:pPr>
            <w:r w:rsidRPr="009E540C">
              <w:rPr>
                <w:b/>
                <w:bCs/>
                <w:lang w:val="en-US"/>
              </w:rPr>
              <w:lastRenderedPageBreak/>
              <w:t>E4.36</w:t>
            </w:r>
          </w:p>
        </w:tc>
        <w:tc>
          <w:tcPr>
            <w:tcW w:w="4877" w:type="dxa"/>
            <w:gridSpan w:val="2"/>
          </w:tcPr>
          <w:p w14:paraId="67E0C6E9" w14:textId="77777777" w:rsidR="00047AE1" w:rsidRPr="009E540C" w:rsidRDefault="00047AE1" w:rsidP="00F036E1">
            <w:pPr>
              <w:pStyle w:val="Bodyromannumerals"/>
              <w:jc w:val="both"/>
              <w:rPr>
                <w:b/>
                <w:bCs/>
                <w:lang w:val="en-US"/>
              </w:rPr>
            </w:pPr>
            <w:r w:rsidRPr="009E540C">
              <w:rPr>
                <w:b/>
                <w:bCs/>
                <w:lang w:val="en-US"/>
              </w:rPr>
              <w:t xml:space="preserve">Size band &gt; 175 </w:t>
            </w:r>
            <w:proofErr w:type="spellStart"/>
            <w:r w:rsidRPr="009E540C">
              <w:rPr>
                <w:b/>
                <w:bCs/>
                <w:lang w:val="en-US"/>
              </w:rPr>
              <w:t>Ml</w:t>
            </w:r>
            <w:proofErr w:type="spellEnd"/>
            <w:r w:rsidRPr="009E540C">
              <w:rPr>
                <w:b/>
                <w:bCs/>
                <w:lang w:val="en-US"/>
              </w:rPr>
              <w:t>/d</w:t>
            </w:r>
          </w:p>
        </w:tc>
        <w:tc>
          <w:tcPr>
            <w:tcW w:w="1715" w:type="dxa"/>
          </w:tcPr>
          <w:p w14:paraId="353BC3A5" w14:textId="440887EE" w:rsidR="00047AE1" w:rsidRPr="009E540C" w:rsidRDefault="00047AE1" w:rsidP="00F036E1">
            <w:pPr>
              <w:pStyle w:val="Bodyromannumerals"/>
              <w:jc w:val="both"/>
              <w:rPr>
                <w:b/>
                <w:bCs/>
                <w:lang w:val="en-US"/>
              </w:rPr>
            </w:pPr>
            <w:r w:rsidRPr="009E540C">
              <w:rPr>
                <w:b/>
                <w:bCs/>
                <w:lang w:val="en-US"/>
              </w:rPr>
              <w:t>Nr, 0</w:t>
            </w:r>
            <w:r w:rsidR="0034522D">
              <w:rPr>
                <w:b/>
                <w:bCs/>
                <w:lang w:val="en-US"/>
              </w:rPr>
              <w:t>-</w:t>
            </w:r>
            <w:r w:rsidRPr="009E540C">
              <w:rPr>
                <w:b/>
                <w:bCs/>
                <w:lang w:val="en-US"/>
              </w:rPr>
              <w:t>1, NZ$000</w:t>
            </w:r>
          </w:p>
        </w:tc>
      </w:tr>
      <w:tr w:rsidR="00047AE1" w:rsidRPr="00047AE1" w14:paraId="36419182" w14:textId="77777777" w:rsidTr="00AC37AE">
        <w:tc>
          <w:tcPr>
            <w:tcW w:w="1993" w:type="dxa"/>
            <w:gridSpan w:val="2"/>
            <w:tcBorders>
              <w:left w:val="single" w:sz="4" w:space="0" w:color="FFFFFF"/>
              <w:bottom w:val="single" w:sz="4" w:space="0" w:color="FFFFFF"/>
              <w:right w:val="single" w:sz="4" w:space="0" w:color="FFFFFF"/>
            </w:tcBorders>
          </w:tcPr>
          <w:p w14:paraId="6FF9F531"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63405674" w14:textId="19F9E55E" w:rsidR="00047AE1" w:rsidRPr="00AC7291" w:rsidRDefault="00047AE1" w:rsidP="00F036E1">
            <w:pPr>
              <w:pStyle w:val="Bodyromannumerals"/>
              <w:jc w:val="both"/>
              <w:rPr>
                <w:lang w:val="en-US"/>
              </w:rPr>
            </w:pPr>
            <w:r w:rsidRPr="00AC7291">
              <w:rPr>
                <w:lang w:val="en-US"/>
              </w:rPr>
              <w:t xml:space="preserve">Total number of </w:t>
            </w:r>
            <w:r w:rsidR="00775044">
              <w:rPr>
                <w:lang w:val="en-US"/>
              </w:rPr>
              <w:t>plants</w:t>
            </w:r>
            <w:r w:rsidR="00775044" w:rsidRPr="00AC7291">
              <w:rPr>
                <w:lang w:val="en-US"/>
              </w:rPr>
              <w:t xml:space="preserve"> </w:t>
            </w:r>
            <w:r w:rsidRPr="00AC7291">
              <w:rPr>
                <w:lang w:val="en-US"/>
              </w:rPr>
              <w:t xml:space="preserve">and proportion of distribution input derived from </w:t>
            </w:r>
            <w:r w:rsidR="00775044">
              <w:rPr>
                <w:lang w:val="en-US"/>
              </w:rPr>
              <w:t>plants</w:t>
            </w:r>
            <w:r w:rsidR="00775044" w:rsidRPr="00AC7291">
              <w:rPr>
                <w:lang w:val="en-US"/>
              </w:rPr>
              <w:t xml:space="preserve"> </w:t>
            </w:r>
            <w:r w:rsidRPr="00AC7291">
              <w:rPr>
                <w:lang w:val="en-US"/>
              </w:rPr>
              <w:t xml:space="preserve">falling into size band &gt; 175 </w:t>
            </w:r>
            <w:proofErr w:type="spellStart"/>
            <w:r w:rsidRPr="00AC7291">
              <w:rPr>
                <w:lang w:val="en-US"/>
              </w:rPr>
              <w:t>M</w:t>
            </w:r>
            <w:r w:rsidR="00505435">
              <w:rPr>
                <w:lang w:val="en-US"/>
              </w:rPr>
              <w:t>l</w:t>
            </w:r>
            <w:proofErr w:type="spellEnd"/>
            <w:r w:rsidRPr="00AC7291">
              <w:rPr>
                <w:lang w:val="en-US"/>
              </w:rPr>
              <w:t xml:space="preserve">/d. The total direct costs and general and support costs, as defined in Section E1, for </w:t>
            </w:r>
            <w:r w:rsidR="00950E6B">
              <w:rPr>
                <w:lang w:val="en-US"/>
              </w:rPr>
              <w:t>treatment plants</w:t>
            </w:r>
            <w:r w:rsidRPr="00AC7291">
              <w:rPr>
                <w:lang w:val="en-US"/>
              </w:rPr>
              <w:t xml:space="preserve"> size band &gt;175 </w:t>
            </w:r>
            <w:proofErr w:type="spellStart"/>
            <w:r w:rsidRPr="00AC7291">
              <w:rPr>
                <w:lang w:val="en-US"/>
              </w:rPr>
              <w:t>Ml</w:t>
            </w:r>
            <w:proofErr w:type="spellEnd"/>
            <w:r w:rsidRPr="00AC7291">
              <w:rPr>
                <w:lang w:val="en-US"/>
              </w:rPr>
              <w:t>/d</w:t>
            </w:r>
            <w:r w:rsidRPr="00047AE1">
              <w:rPr>
                <w:lang w:val="en-US"/>
              </w:rPr>
              <w:t>.</w:t>
            </w:r>
          </w:p>
        </w:tc>
      </w:tr>
      <w:tr w:rsidR="00047AE1" w:rsidRPr="00047AE1" w14:paraId="663C152B"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0C77FB40"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71EE839D"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4A465E41" w14:textId="77777777" w:rsidTr="00AC37AE">
        <w:tc>
          <w:tcPr>
            <w:tcW w:w="966" w:type="dxa"/>
          </w:tcPr>
          <w:p w14:paraId="2A050BA2" w14:textId="77777777" w:rsidR="00047AE1" w:rsidRPr="009E540C" w:rsidRDefault="00047AE1" w:rsidP="00F036E1">
            <w:pPr>
              <w:pStyle w:val="Bodyromannumerals"/>
              <w:jc w:val="both"/>
              <w:rPr>
                <w:b/>
                <w:bCs/>
                <w:lang w:val="en-US"/>
              </w:rPr>
            </w:pPr>
            <w:r w:rsidRPr="009E540C">
              <w:rPr>
                <w:b/>
                <w:bCs/>
                <w:lang w:val="en-US"/>
              </w:rPr>
              <w:t>E4.37</w:t>
            </w:r>
          </w:p>
        </w:tc>
        <w:tc>
          <w:tcPr>
            <w:tcW w:w="4877" w:type="dxa"/>
            <w:gridSpan w:val="2"/>
          </w:tcPr>
          <w:p w14:paraId="1E9C06BE" w14:textId="52109DAA" w:rsidR="00047AE1" w:rsidRPr="009E540C" w:rsidRDefault="00047AE1" w:rsidP="00F036E1">
            <w:pPr>
              <w:pStyle w:val="Bodyromannumerals"/>
              <w:jc w:val="both"/>
              <w:rPr>
                <w:b/>
                <w:bCs/>
                <w:lang w:val="en-US"/>
              </w:rPr>
            </w:pPr>
            <w:r w:rsidRPr="009E540C">
              <w:rPr>
                <w:b/>
                <w:bCs/>
                <w:lang w:val="en-US"/>
              </w:rPr>
              <w:t xml:space="preserve">Total number of </w:t>
            </w:r>
            <w:r w:rsidR="00775044">
              <w:rPr>
                <w:b/>
                <w:bCs/>
                <w:lang w:val="en-US"/>
              </w:rPr>
              <w:t>plants</w:t>
            </w:r>
          </w:p>
        </w:tc>
        <w:tc>
          <w:tcPr>
            <w:tcW w:w="1715" w:type="dxa"/>
          </w:tcPr>
          <w:p w14:paraId="62BB6609" w14:textId="77777777" w:rsidR="00047AE1" w:rsidRPr="009E540C" w:rsidRDefault="00047AE1" w:rsidP="00F036E1">
            <w:pPr>
              <w:pStyle w:val="Bodyromannumerals"/>
              <w:jc w:val="both"/>
              <w:rPr>
                <w:b/>
                <w:bCs/>
                <w:lang w:val="en-US"/>
              </w:rPr>
            </w:pPr>
            <w:r w:rsidRPr="009E540C">
              <w:rPr>
                <w:b/>
                <w:bCs/>
                <w:lang w:val="en-US"/>
              </w:rPr>
              <w:t>Nr</w:t>
            </w:r>
          </w:p>
        </w:tc>
      </w:tr>
      <w:tr w:rsidR="00047AE1" w:rsidRPr="00047AE1" w14:paraId="29744006" w14:textId="77777777" w:rsidTr="00AC37AE">
        <w:tc>
          <w:tcPr>
            <w:tcW w:w="1993" w:type="dxa"/>
            <w:gridSpan w:val="2"/>
            <w:tcBorders>
              <w:left w:val="single" w:sz="4" w:space="0" w:color="FFFFFF"/>
              <w:bottom w:val="single" w:sz="4" w:space="0" w:color="FFFFFF"/>
              <w:right w:val="single" w:sz="4" w:space="0" w:color="FFFFFF"/>
            </w:tcBorders>
          </w:tcPr>
          <w:p w14:paraId="089ACE8A"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35F23F54" w14:textId="53927541" w:rsidR="00047AE1" w:rsidRPr="00AC7291" w:rsidRDefault="00047AE1" w:rsidP="00F036E1">
            <w:pPr>
              <w:pStyle w:val="Bodyromannumerals"/>
              <w:jc w:val="both"/>
              <w:rPr>
                <w:lang w:val="en-US"/>
              </w:rPr>
            </w:pPr>
            <w:r w:rsidRPr="00AC7291">
              <w:rPr>
                <w:lang w:val="en-US"/>
              </w:rPr>
              <w:t xml:space="preserve">Total number of </w:t>
            </w:r>
            <w:r w:rsidR="00950E6B">
              <w:rPr>
                <w:lang w:val="en-US"/>
              </w:rPr>
              <w:t>treatment plants</w:t>
            </w:r>
            <w:r w:rsidRPr="00AC7291">
              <w:rPr>
                <w:lang w:val="en-US"/>
              </w:rPr>
              <w:t xml:space="preserve"> for all size bands</w:t>
            </w:r>
            <w:r w:rsidRPr="00047AE1">
              <w:rPr>
                <w:lang w:val="en-US"/>
              </w:rPr>
              <w:t>.</w:t>
            </w:r>
          </w:p>
        </w:tc>
      </w:tr>
      <w:tr w:rsidR="00047AE1" w:rsidRPr="00047AE1" w14:paraId="2BAA2024"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6BC8FD18"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18A27689" w14:textId="77777777" w:rsidR="00047AE1" w:rsidRPr="00AC7291" w:rsidRDefault="00047AE1" w:rsidP="00F036E1">
            <w:pPr>
              <w:pStyle w:val="Bodyromannumerals"/>
              <w:jc w:val="both"/>
              <w:rPr>
                <w:lang w:val="en-US"/>
              </w:rPr>
            </w:pPr>
            <w:r w:rsidRPr="00047AE1">
              <w:rPr>
                <w:lang w:val="en-US"/>
              </w:rPr>
              <w:t>T</w:t>
            </w:r>
            <w:r w:rsidRPr="00AC7291">
              <w:rPr>
                <w:lang w:val="en-US"/>
              </w:rPr>
              <w:t xml:space="preserve">he sum of lines E4.28 to E4.36. </w:t>
            </w:r>
          </w:p>
        </w:tc>
      </w:tr>
      <w:tr w:rsidR="00047AE1" w:rsidRPr="00047AE1" w14:paraId="4788AA14" w14:textId="77777777" w:rsidTr="00AC37AE">
        <w:tc>
          <w:tcPr>
            <w:tcW w:w="966" w:type="dxa"/>
          </w:tcPr>
          <w:p w14:paraId="389FCBA9" w14:textId="77777777" w:rsidR="00047AE1" w:rsidRPr="009E540C" w:rsidRDefault="00047AE1" w:rsidP="00F036E1">
            <w:pPr>
              <w:pStyle w:val="Bodyromannumerals"/>
              <w:jc w:val="both"/>
              <w:rPr>
                <w:b/>
                <w:bCs/>
                <w:lang w:val="en-US"/>
              </w:rPr>
            </w:pPr>
            <w:r w:rsidRPr="009E540C">
              <w:rPr>
                <w:b/>
                <w:bCs/>
                <w:lang w:val="en-US"/>
              </w:rPr>
              <w:t>E4.38</w:t>
            </w:r>
          </w:p>
        </w:tc>
        <w:tc>
          <w:tcPr>
            <w:tcW w:w="4877" w:type="dxa"/>
            <w:gridSpan w:val="2"/>
          </w:tcPr>
          <w:p w14:paraId="6554F047" w14:textId="77777777" w:rsidR="00047AE1" w:rsidRPr="009E540C" w:rsidRDefault="00047AE1" w:rsidP="00F036E1">
            <w:pPr>
              <w:pStyle w:val="Bodyromannumerals"/>
              <w:jc w:val="both"/>
              <w:rPr>
                <w:b/>
                <w:bCs/>
                <w:lang w:val="en-US"/>
              </w:rPr>
            </w:pPr>
            <w:r w:rsidRPr="009E540C">
              <w:rPr>
                <w:b/>
                <w:bCs/>
                <w:lang w:val="en-US"/>
              </w:rPr>
              <w:t>Proportion of distribution input - total</w:t>
            </w:r>
          </w:p>
        </w:tc>
        <w:tc>
          <w:tcPr>
            <w:tcW w:w="1715" w:type="dxa"/>
          </w:tcPr>
          <w:p w14:paraId="0692C47D" w14:textId="77777777" w:rsidR="00047AE1" w:rsidRPr="009E540C" w:rsidRDefault="00047AE1" w:rsidP="00F036E1">
            <w:pPr>
              <w:pStyle w:val="Bodyromannumerals"/>
              <w:jc w:val="both"/>
              <w:rPr>
                <w:b/>
                <w:bCs/>
                <w:lang w:val="en-US"/>
              </w:rPr>
            </w:pPr>
            <w:r w:rsidRPr="009E540C">
              <w:rPr>
                <w:b/>
                <w:bCs/>
                <w:lang w:val="en-US"/>
              </w:rPr>
              <w:t xml:space="preserve">Nr </w:t>
            </w:r>
          </w:p>
        </w:tc>
      </w:tr>
      <w:tr w:rsidR="00047AE1" w:rsidRPr="00047AE1" w14:paraId="1CD0D580" w14:textId="77777777" w:rsidTr="00AC37AE">
        <w:tc>
          <w:tcPr>
            <w:tcW w:w="1993" w:type="dxa"/>
            <w:gridSpan w:val="2"/>
            <w:tcBorders>
              <w:left w:val="single" w:sz="4" w:space="0" w:color="FFFFFF"/>
              <w:bottom w:val="single" w:sz="4" w:space="0" w:color="FFFFFF"/>
              <w:right w:val="single" w:sz="4" w:space="0" w:color="FFFFFF"/>
            </w:tcBorders>
          </w:tcPr>
          <w:p w14:paraId="60F1A3B8"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3122BD9C" w14:textId="77777777" w:rsidR="00047AE1" w:rsidRPr="00AC7291" w:rsidRDefault="00047AE1" w:rsidP="00F036E1">
            <w:pPr>
              <w:pStyle w:val="Bodyromannumerals"/>
              <w:jc w:val="both"/>
              <w:rPr>
                <w:lang w:val="en-US"/>
              </w:rPr>
            </w:pPr>
            <w:r w:rsidRPr="00AC7291">
              <w:rPr>
                <w:lang w:val="en-US"/>
              </w:rPr>
              <w:t>Total proportion of distribution input by all size bands</w:t>
            </w:r>
            <w:r w:rsidRPr="00047AE1">
              <w:rPr>
                <w:lang w:val="en-US"/>
              </w:rPr>
              <w:t>.</w:t>
            </w:r>
          </w:p>
        </w:tc>
      </w:tr>
      <w:tr w:rsidR="00047AE1" w:rsidRPr="00047AE1" w14:paraId="583A6F3E"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129B6273"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6E1C8C2C" w14:textId="77777777" w:rsidR="00047AE1" w:rsidRPr="00AC7291" w:rsidRDefault="00047AE1" w:rsidP="00F036E1">
            <w:pPr>
              <w:pStyle w:val="Bodyromannumerals"/>
              <w:jc w:val="both"/>
              <w:rPr>
                <w:lang w:val="en-US"/>
              </w:rPr>
            </w:pPr>
            <w:r w:rsidRPr="00047AE1">
              <w:rPr>
                <w:lang w:val="en-US"/>
              </w:rPr>
              <w:t>T</w:t>
            </w:r>
            <w:r w:rsidRPr="00AC7291">
              <w:rPr>
                <w:lang w:val="en-US"/>
              </w:rPr>
              <w:t xml:space="preserve">he sum of lines E4.28 to E4.36. </w:t>
            </w:r>
          </w:p>
        </w:tc>
      </w:tr>
      <w:tr w:rsidR="00047AE1" w:rsidRPr="00047AE1" w14:paraId="18A143D0" w14:textId="77777777" w:rsidTr="00AC37AE">
        <w:tc>
          <w:tcPr>
            <w:tcW w:w="966" w:type="dxa"/>
          </w:tcPr>
          <w:p w14:paraId="54CA6FB8" w14:textId="1C3CDFB7" w:rsidR="00047AE1" w:rsidRPr="009E540C" w:rsidRDefault="00047AE1" w:rsidP="00F036E1">
            <w:pPr>
              <w:pStyle w:val="Bodyromannumerals"/>
              <w:jc w:val="both"/>
              <w:rPr>
                <w:b/>
                <w:bCs/>
                <w:lang w:val="en-US"/>
              </w:rPr>
            </w:pPr>
            <w:r w:rsidRPr="009E540C">
              <w:rPr>
                <w:b/>
                <w:bCs/>
                <w:lang w:val="en-US"/>
              </w:rPr>
              <w:t>E4.39</w:t>
            </w:r>
          </w:p>
        </w:tc>
        <w:tc>
          <w:tcPr>
            <w:tcW w:w="4877" w:type="dxa"/>
            <w:gridSpan w:val="2"/>
          </w:tcPr>
          <w:p w14:paraId="752CC9A5" w14:textId="77777777" w:rsidR="00047AE1" w:rsidRPr="009E540C" w:rsidRDefault="00047AE1" w:rsidP="00F036E1">
            <w:pPr>
              <w:pStyle w:val="Bodyromannumerals"/>
              <w:jc w:val="both"/>
              <w:rPr>
                <w:b/>
                <w:bCs/>
                <w:lang w:val="en-US"/>
              </w:rPr>
            </w:pPr>
            <w:r w:rsidRPr="009E540C">
              <w:rPr>
                <w:b/>
                <w:bCs/>
                <w:lang w:val="en-US"/>
              </w:rPr>
              <w:t>Total operating costs</w:t>
            </w:r>
          </w:p>
        </w:tc>
        <w:tc>
          <w:tcPr>
            <w:tcW w:w="1715" w:type="dxa"/>
          </w:tcPr>
          <w:p w14:paraId="5240BD0C"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0CED00DB" w14:textId="77777777" w:rsidTr="00AC37AE">
        <w:trPr>
          <w:trHeight w:val="541"/>
        </w:trPr>
        <w:tc>
          <w:tcPr>
            <w:tcW w:w="1993" w:type="dxa"/>
            <w:gridSpan w:val="2"/>
            <w:tcBorders>
              <w:left w:val="single" w:sz="4" w:space="0" w:color="FFFFFF"/>
              <w:bottom w:val="single" w:sz="4" w:space="0" w:color="FFFFFF"/>
              <w:right w:val="single" w:sz="4" w:space="0" w:color="FFFFFF"/>
            </w:tcBorders>
          </w:tcPr>
          <w:p w14:paraId="7DB33CDA" w14:textId="77777777" w:rsidR="00047AE1" w:rsidRPr="00AC7291" w:rsidRDefault="00047AE1" w:rsidP="00F036E1">
            <w:pPr>
              <w:pStyle w:val="Bodyromannumerals"/>
              <w:jc w:val="both"/>
              <w:rPr>
                <w:i/>
                <w:lang w:val="en-US"/>
              </w:rPr>
            </w:pPr>
            <w:r w:rsidRPr="00AC7291">
              <w:rPr>
                <w:i/>
                <w:lang w:val="en-US"/>
              </w:rPr>
              <w:t>Definition:</w:t>
            </w:r>
          </w:p>
        </w:tc>
        <w:tc>
          <w:tcPr>
            <w:tcW w:w="5565" w:type="dxa"/>
            <w:gridSpan w:val="2"/>
            <w:tcBorders>
              <w:left w:val="single" w:sz="4" w:space="0" w:color="FFFFFF"/>
              <w:bottom w:val="single" w:sz="4" w:space="0" w:color="FFFFFF"/>
              <w:right w:val="single" w:sz="4" w:space="0" w:color="FFFFFF"/>
            </w:tcBorders>
          </w:tcPr>
          <w:p w14:paraId="60328389" w14:textId="591B6948" w:rsidR="00047AE1" w:rsidRPr="00AC7291" w:rsidRDefault="00047AE1" w:rsidP="00F036E1">
            <w:pPr>
              <w:pStyle w:val="Bodyromannumerals"/>
              <w:jc w:val="both"/>
              <w:rPr>
                <w:lang w:val="en-US"/>
              </w:rPr>
            </w:pPr>
            <w:r w:rsidRPr="00AC7291">
              <w:rPr>
                <w:lang w:val="en-US"/>
              </w:rPr>
              <w:t xml:space="preserve">The total direct costs and general and support costs, as defined in Section E1, for </w:t>
            </w:r>
            <w:r w:rsidR="00950E6B">
              <w:rPr>
                <w:lang w:val="en-US"/>
              </w:rPr>
              <w:t>treatment plants</w:t>
            </w:r>
            <w:r w:rsidRPr="00047AE1">
              <w:rPr>
                <w:lang w:val="en-US"/>
              </w:rPr>
              <w:t>.</w:t>
            </w:r>
          </w:p>
        </w:tc>
      </w:tr>
      <w:tr w:rsidR="00047AE1" w:rsidRPr="00047AE1" w14:paraId="5C666D06" w14:textId="77777777" w:rsidTr="00AC37AE">
        <w:tc>
          <w:tcPr>
            <w:tcW w:w="1993" w:type="dxa"/>
            <w:gridSpan w:val="2"/>
            <w:tcBorders>
              <w:top w:val="single" w:sz="4" w:space="0" w:color="FFFFFF"/>
              <w:left w:val="single" w:sz="4" w:space="0" w:color="FFFFFF"/>
              <w:bottom w:val="single" w:sz="4" w:space="0" w:color="FFFFFF"/>
              <w:right w:val="single" w:sz="4" w:space="0" w:color="FFFFFF"/>
            </w:tcBorders>
          </w:tcPr>
          <w:p w14:paraId="7B467C1D" w14:textId="77777777" w:rsidR="00047AE1" w:rsidRPr="00AC7291" w:rsidRDefault="00047AE1" w:rsidP="00F036E1">
            <w:pPr>
              <w:pStyle w:val="Bodyromannumerals"/>
              <w:jc w:val="both"/>
              <w:rPr>
                <w:i/>
                <w:lang w:val="en-US"/>
              </w:rPr>
            </w:pPr>
            <w:r w:rsidRPr="00AC7291">
              <w:rPr>
                <w:i/>
                <w:lang w:val="en-US"/>
              </w:rPr>
              <w:t>Processing Rules:</w:t>
            </w:r>
          </w:p>
        </w:tc>
        <w:tc>
          <w:tcPr>
            <w:tcW w:w="5565" w:type="dxa"/>
            <w:gridSpan w:val="2"/>
            <w:tcBorders>
              <w:top w:val="single" w:sz="4" w:space="0" w:color="FFFFFF"/>
              <w:left w:val="single" w:sz="4" w:space="0" w:color="FFFFFF"/>
              <w:bottom w:val="single" w:sz="4" w:space="0" w:color="FFFFFF"/>
              <w:right w:val="single" w:sz="4" w:space="0" w:color="FFFFFF"/>
            </w:tcBorders>
          </w:tcPr>
          <w:p w14:paraId="5A146B54" w14:textId="77777777" w:rsidR="00047AE1" w:rsidRPr="00AC7291" w:rsidRDefault="00047AE1" w:rsidP="00F036E1">
            <w:pPr>
              <w:pStyle w:val="Bodyromannumerals"/>
              <w:jc w:val="both"/>
              <w:rPr>
                <w:lang w:val="en-US"/>
              </w:rPr>
            </w:pPr>
            <w:bookmarkStart w:id="8" w:name="_Hlk52390904"/>
            <w:r w:rsidRPr="00047AE1">
              <w:rPr>
                <w:lang w:val="en-US"/>
              </w:rPr>
              <w:t>T</w:t>
            </w:r>
            <w:r w:rsidRPr="00AC7291">
              <w:rPr>
                <w:lang w:val="en-US"/>
              </w:rPr>
              <w:t xml:space="preserve">he sum of lines </w:t>
            </w:r>
            <w:bookmarkEnd w:id="8"/>
            <w:r w:rsidRPr="00AC7291">
              <w:rPr>
                <w:lang w:val="en-US"/>
              </w:rPr>
              <w:t xml:space="preserve">E4.28 to E4.36. </w:t>
            </w:r>
          </w:p>
        </w:tc>
      </w:tr>
    </w:tbl>
    <w:p w14:paraId="50D8DCA6" w14:textId="77777777" w:rsidR="001F2E59" w:rsidRDefault="001F2E59" w:rsidP="00F036E1">
      <w:pPr>
        <w:pStyle w:val="Title1"/>
        <w:jc w:val="both"/>
      </w:pPr>
      <w:r>
        <w:br w:type="page"/>
      </w:r>
    </w:p>
    <w:p w14:paraId="5838F0AC" w14:textId="00C8FC02" w:rsidR="00047AE1" w:rsidRPr="00AC7291" w:rsidRDefault="0041165C" w:rsidP="00DF5587">
      <w:pPr>
        <w:pStyle w:val="Title1"/>
      </w:pPr>
      <w:r>
        <w:lastRenderedPageBreak/>
        <w:t>TABLE</w:t>
      </w:r>
      <w:r w:rsidR="00047AE1" w:rsidRPr="00AC7291">
        <w:t xml:space="preserve"> E5: LARGE WATER </w:t>
      </w:r>
      <w:r w:rsidR="00950E6B">
        <w:t>TREATMENT PLANTS</w:t>
      </w:r>
      <w:r w:rsidR="00047AE1" w:rsidRPr="00AC7291">
        <w:t xml:space="preserve"> INFORMATION DATA BASE</w:t>
      </w:r>
      <w:r w:rsidR="00047AE1" w:rsidRPr="00047AE1">
        <w:t xml:space="preserve"> </w:t>
      </w:r>
    </w:p>
    <w:p w14:paraId="1B75DB1E" w14:textId="0907EEA4" w:rsidR="00047AE1" w:rsidRPr="00A52847" w:rsidRDefault="00047AE1" w:rsidP="001B65C4">
      <w:pPr>
        <w:pStyle w:val="Bodynumbercopy"/>
        <w:numPr>
          <w:ilvl w:val="0"/>
          <w:numId w:val="32"/>
        </w:numPr>
      </w:pPr>
      <w:r w:rsidRPr="00A52847">
        <w:t xml:space="preserve">Large water </w:t>
      </w:r>
      <w:r w:rsidR="00950E6B">
        <w:t>treatment plants</w:t>
      </w:r>
      <w:r w:rsidRPr="00A52847">
        <w:t xml:space="preserve"> are defined as those with a design capacity exceeding 25 </w:t>
      </w:r>
      <w:proofErr w:type="spellStart"/>
      <w:r w:rsidRPr="00A52847">
        <w:t>Ml</w:t>
      </w:r>
      <w:proofErr w:type="spellEnd"/>
      <w:r w:rsidRPr="00A52847">
        <w:t xml:space="preserve">/d. The </w:t>
      </w:r>
      <w:r w:rsidR="00E425FF">
        <w:t>Local</w:t>
      </w:r>
      <w:r w:rsidR="0011134F" w:rsidRPr="00A52847">
        <w:t xml:space="preserve"> Authority</w:t>
      </w:r>
      <w:r w:rsidRPr="00A52847">
        <w:t xml:space="preserve"> should complete a column of this table for each large </w:t>
      </w:r>
      <w:r w:rsidR="00575B29">
        <w:t>plant</w:t>
      </w:r>
      <w:r w:rsidRPr="00A52847">
        <w:t xml:space="preserve">. The total number of </w:t>
      </w:r>
      <w:r w:rsidR="00575B29">
        <w:t xml:space="preserve">plants </w:t>
      </w:r>
      <w:r w:rsidRPr="00A52847">
        <w:t xml:space="preserve">shall be consistent with table E4 (there is available space for a maximum of 50 </w:t>
      </w:r>
      <w:r w:rsidR="00575B29">
        <w:t>plants</w:t>
      </w:r>
      <w:r w:rsidRPr="00A52847">
        <w:t xml:space="preserve">). Where there </w:t>
      </w:r>
      <w:proofErr w:type="gramStart"/>
      <w:r w:rsidRPr="00A52847">
        <w:t>is</w:t>
      </w:r>
      <w:proofErr w:type="gramEnd"/>
      <w:r w:rsidRPr="00A52847">
        <w:t xml:space="preserve"> not enough large </w:t>
      </w:r>
      <w:r w:rsidR="00950E6B">
        <w:t>treatment plants</w:t>
      </w:r>
      <w:r w:rsidRPr="00A52847">
        <w:t xml:space="preserve"> to complete the 50 columns, the extra columns should be left blank. </w:t>
      </w:r>
    </w:p>
    <w:p w14:paraId="1363BF34" w14:textId="1A2E00FC" w:rsidR="00047AE1" w:rsidRPr="00AC7291" w:rsidRDefault="00047AE1" w:rsidP="001B65C4">
      <w:pPr>
        <w:pStyle w:val="Bodynumbercopy"/>
      </w:pPr>
      <w:r w:rsidRPr="5C669FD8">
        <w:t xml:space="preserve">When reporting key parameters (parameters a &amp; b in the table) for lines E5.10 to E5.13 inclusive, the </w:t>
      </w:r>
      <w:r w:rsidR="00E425FF">
        <w:t>Local</w:t>
      </w:r>
      <w:r w:rsidR="0011134F" w:rsidRPr="5C669FD8">
        <w:t xml:space="preserve"> Authority</w:t>
      </w:r>
      <w:r w:rsidRPr="5C669FD8">
        <w:t xml:space="preserve"> should select them on an individual </w:t>
      </w:r>
      <w:r w:rsidR="00575B29">
        <w:t>plant</w:t>
      </w:r>
      <w:r w:rsidR="00575B29" w:rsidRPr="5C669FD8">
        <w:t xml:space="preserve"> </w:t>
      </w:r>
      <w:r w:rsidRPr="5C669FD8">
        <w:t xml:space="preserve">basis and tabulate in the </w:t>
      </w:r>
      <w:r w:rsidR="00C97F0C" w:rsidRPr="5C669FD8">
        <w:t>c</w:t>
      </w:r>
      <w:r w:rsidRPr="5C669FD8">
        <w:t xml:space="preserve">ommentary which parameters are being reported for which </w:t>
      </w:r>
      <w:r w:rsidR="00575B29">
        <w:t>plants</w:t>
      </w:r>
      <w:r w:rsidRPr="5C669FD8">
        <w:t>.</w:t>
      </w:r>
    </w:p>
    <w:p w14:paraId="74AAF54B" w14:textId="122F8F12" w:rsidR="00047AE1" w:rsidRDefault="00047AE1" w:rsidP="001B65C4">
      <w:pPr>
        <w:pStyle w:val="Bodynumbercopy"/>
      </w:pPr>
      <w:r w:rsidRPr="5C669FD8">
        <w:t xml:space="preserve">The </w:t>
      </w:r>
      <w:r w:rsidR="00E425FF">
        <w:t>Local</w:t>
      </w:r>
      <w:r w:rsidR="0011134F" w:rsidRPr="5C669FD8">
        <w:t xml:space="preserve"> Authority</w:t>
      </w:r>
      <w:r w:rsidRPr="5C669FD8">
        <w:t xml:space="preserve"> should explain how the costings have been obtained, reveal any assumptions made and comment on any areas of uncertainty. The costs reported in this table shall be consistent with the water treatment costs reported in </w:t>
      </w:r>
      <w:r w:rsidR="00CD5078" w:rsidRPr="5C669FD8">
        <w:t>T</w:t>
      </w:r>
      <w:r w:rsidRPr="5C669FD8">
        <w:t>able E1. There is a maximum of 50 columns available for 50 works.</w:t>
      </w:r>
    </w:p>
    <w:p w14:paraId="75AAC8E6" w14:textId="10B79D68" w:rsidR="009E73CD" w:rsidRDefault="00B46A63" w:rsidP="001B65C4">
      <w:pPr>
        <w:pStyle w:val="Bodynumbercopy"/>
      </w:pPr>
      <w:r w:rsidRPr="00B46A63">
        <w:t>In the event of a joint venture of assets serving two or more Local Authorit</w:t>
      </w:r>
      <w:r w:rsidR="003740DE">
        <w:t>ies</w:t>
      </w:r>
      <w:r w:rsidRPr="00B46A63">
        <w:t xml:space="preserve">, </w:t>
      </w:r>
      <w:r w:rsidR="00A664CF">
        <w:t xml:space="preserve">information relating to these </w:t>
      </w:r>
      <w:r w:rsidRPr="00B46A63">
        <w:t>asset</w:t>
      </w:r>
      <w:r w:rsidR="00A664CF">
        <w:t>s</w:t>
      </w:r>
      <w:r w:rsidR="008F4516">
        <w:t xml:space="preserve"> – such </w:t>
      </w:r>
      <w:r w:rsidR="00A43ED9">
        <w:t xml:space="preserve">as </w:t>
      </w:r>
      <w:r w:rsidR="00DE0F2D">
        <w:t>operating expenditure and capital expenditure</w:t>
      </w:r>
      <w:r w:rsidR="008F4516">
        <w:t xml:space="preserve"> -</w:t>
      </w:r>
      <w:r w:rsidRPr="00B46A63">
        <w:t xml:space="preserve"> should be allocated to each Local Authority according to the contractual arrangements in place (e.g. how costs are shared). The Local Authority is expected to explain the allocation rules used </w:t>
      </w:r>
      <w:r w:rsidR="009E73CD">
        <w:t>in the commentary cells</w:t>
      </w:r>
      <w:r w:rsidR="00BA0488">
        <w:t>.</w:t>
      </w:r>
    </w:p>
    <w:p w14:paraId="1EB5357E" w14:textId="0479C975" w:rsidR="00DE0F2D" w:rsidRPr="000F049D" w:rsidRDefault="00DE0F2D" w:rsidP="00DE0F2D">
      <w:pPr>
        <w:pStyle w:val="Bodynumbercopy"/>
      </w:pPr>
      <w:r>
        <w:t xml:space="preserve">Furthermore, Local Authorities should report their own share of the </w:t>
      </w:r>
      <w:r w:rsidR="00E34371">
        <w:t>volumes supplied</w:t>
      </w:r>
      <w:r>
        <w:t>. If allocated, t</w:t>
      </w:r>
      <w:r w:rsidRPr="00EC5783">
        <w:t>he Local Authority is expected to explain the allocation</w:t>
      </w:r>
      <w:r>
        <w:t xml:space="preserve"> method</w:t>
      </w:r>
      <w:r w:rsidRPr="00EC5783">
        <w:t xml:space="preserve"> used in the commentary cells. </w:t>
      </w:r>
    </w:p>
    <w:p w14:paraId="4DFEC57E" w14:textId="68CBB22E" w:rsidR="00BA7683" w:rsidRDefault="009E73CD" w:rsidP="001B65C4">
      <w:pPr>
        <w:pStyle w:val="Bodynumbercopy"/>
      </w:pPr>
      <w:r>
        <w:t xml:space="preserve">For example, </w:t>
      </w:r>
      <w:r w:rsidR="009C6010">
        <w:t>the Seaview</w:t>
      </w:r>
      <w:r>
        <w:t xml:space="preserve"> Joint Venture in Wellington </w:t>
      </w:r>
      <w:r w:rsidR="00AA79FD">
        <w:t>r</w:t>
      </w:r>
      <w:r>
        <w:t>egion</w:t>
      </w:r>
      <w:r w:rsidR="0088636E">
        <w:t xml:space="preserve"> provides wastewater treatment services to both </w:t>
      </w:r>
      <w:r w:rsidR="00D30CDD">
        <w:t xml:space="preserve">Lower </w:t>
      </w:r>
      <w:r w:rsidR="0088636E">
        <w:t>Hutt City and Upper Hutt</w:t>
      </w:r>
      <w:r w:rsidR="00D30CDD">
        <w:t xml:space="preserve"> City</w:t>
      </w:r>
      <w:r w:rsidR="003304B9" w:rsidRPr="003304B9">
        <w:t>.</w:t>
      </w:r>
      <w:r w:rsidR="0088636E">
        <w:t xml:space="preserve"> Consequently, Wellington Water was asked to </w:t>
      </w:r>
      <w:r w:rsidR="00AF16C8">
        <w:t xml:space="preserve">report the Seaview Treatment Plant in both Lower Hutt and Upper Hutt </w:t>
      </w:r>
      <w:proofErr w:type="spellStart"/>
      <w:r w:rsidR="00AF16C8">
        <w:t>RfI</w:t>
      </w:r>
      <w:proofErr w:type="spellEnd"/>
      <w:r w:rsidR="00AF16C8">
        <w:t xml:space="preserve"> tables</w:t>
      </w:r>
      <w:r w:rsidR="00A155D2">
        <w:t xml:space="preserve">. </w:t>
      </w:r>
      <w:r w:rsidR="00553899">
        <w:t xml:space="preserve">In each </w:t>
      </w:r>
      <w:r w:rsidR="00A22DB5">
        <w:t xml:space="preserve">Local Authority’s </w:t>
      </w:r>
      <w:r w:rsidR="00A155D2">
        <w:t>table, only</w:t>
      </w:r>
      <w:r w:rsidR="00C824D4">
        <w:t xml:space="preserve"> the </w:t>
      </w:r>
      <w:r w:rsidR="00A155D2">
        <w:t>loads</w:t>
      </w:r>
      <w:r w:rsidR="00C824D4">
        <w:t xml:space="preserve"> and </w:t>
      </w:r>
      <w:r w:rsidR="00A155D2">
        <w:t>costs</w:t>
      </w:r>
      <w:r w:rsidR="00C824D4">
        <w:t xml:space="preserve"> specific</w:t>
      </w:r>
      <w:r w:rsidR="00553899">
        <w:t xml:space="preserve"> </w:t>
      </w:r>
      <w:r w:rsidR="00A155D2">
        <w:t xml:space="preserve">to </w:t>
      </w:r>
      <w:r w:rsidR="00553899">
        <w:t xml:space="preserve">that </w:t>
      </w:r>
      <w:r w:rsidR="00D30CDD">
        <w:t>Local Authority</w:t>
      </w:r>
      <w:r w:rsidR="00553899">
        <w:t xml:space="preserve"> </w:t>
      </w:r>
      <w:r w:rsidR="00A22DB5">
        <w:t>were</w:t>
      </w:r>
      <w:r w:rsidR="00553899">
        <w:t xml:space="preserve"> reported.</w:t>
      </w:r>
      <w:r w:rsidR="00CF6C98">
        <w:t xml:space="preserve"> This ensure</w:t>
      </w:r>
      <w:r w:rsidR="00A22DB5">
        <w:t>d</w:t>
      </w:r>
      <w:r w:rsidR="00CF6C98">
        <w:t xml:space="preserve"> no double counting </w:t>
      </w:r>
      <w:r w:rsidR="00F4603C">
        <w:t>occurred</w:t>
      </w:r>
      <w:r w:rsidR="00CF6C98">
        <w:t>.</w:t>
      </w:r>
      <w:r w:rsidR="00BA4014">
        <w:t xml:space="preserve"> </w:t>
      </w:r>
    </w:p>
    <w:p w14:paraId="697F7EE0" w14:textId="77777777" w:rsidR="00DE0F2D" w:rsidRPr="00AC7291" w:rsidRDefault="00DE0F2D" w:rsidP="00836217">
      <w:pPr>
        <w:pStyle w:val="Bodynumbercopy"/>
        <w:numPr>
          <w:ilvl w:val="0"/>
          <w:numId w:val="0"/>
        </w:numPr>
        <w:ind w:left="360"/>
      </w:pPr>
    </w:p>
    <w:p w14:paraId="28A8F4C8" w14:textId="77777777" w:rsidR="003D3D3E" w:rsidRDefault="003D3D3E" w:rsidP="00F036E1">
      <w:pPr>
        <w:pStyle w:val="Sectionsub-heading"/>
        <w:jc w:val="both"/>
      </w:pPr>
      <w:r>
        <w:br w:type="page"/>
      </w:r>
    </w:p>
    <w:p w14:paraId="49051383" w14:textId="0C8D6D5B" w:rsidR="00047AE1" w:rsidRPr="00AC7291" w:rsidRDefault="00047AE1" w:rsidP="00F036E1">
      <w:pPr>
        <w:pStyle w:val="Sectionsub-heading"/>
        <w:jc w:val="both"/>
      </w:pPr>
      <w:r w:rsidRPr="00AC7291">
        <w:lastRenderedPageBreak/>
        <w:t xml:space="preserve">BLOCK 1: </w:t>
      </w:r>
      <w:r w:rsidR="00575B29">
        <w:t>PLANT</w:t>
      </w:r>
      <w:r w:rsidR="00575B29" w:rsidRPr="00AC7291">
        <w:t xml:space="preserve"> </w:t>
      </w:r>
      <w:r w:rsidRPr="00AC7291">
        <w:t>SIZE</w:t>
      </w:r>
    </w:p>
    <w:tbl>
      <w:tblPr>
        <w:tblStyle w:val="TableGrid"/>
        <w:tblW w:w="0" w:type="auto"/>
        <w:tblLook w:val="04A0" w:firstRow="1" w:lastRow="0" w:firstColumn="1" w:lastColumn="0" w:noHBand="0" w:noVBand="1"/>
      </w:tblPr>
      <w:tblGrid>
        <w:gridCol w:w="968"/>
        <w:gridCol w:w="1035"/>
        <w:gridCol w:w="4516"/>
        <w:gridCol w:w="1039"/>
      </w:tblGrid>
      <w:tr w:rsidR="00047AE1" w:rsidRPr="00047AE1" w14:paraId="27D07007" w14:textId="77777777" w:rsidTr="004865A2">
        <w:tc>
          <w:tcPr>
            <w:tcW w:w="968" w:type="dxa"/>
          </w:tcPr>
          <w:p w14:paraId="62CA59A9" w14:textId="77777777" w:rsidR="00047AE1" w:rsidRPr="009E540C" w:rsidRDefault="00047AE1" w:rsidP="00F036E1">
            <w:pPr>
              <w:pStyle w:val="Bodyromannumerals"/>
              <w:jc w:val="both"/>
              <w:rPr>
                <w:b/>
                <w:bCs/>
                <w:lang w:val="en-US"/>
              </w:rPr>
            </w:pPr>
            <w:r w:rsidRPr="009E540C">
              <w:rPr>
                <w:b/>
                <w:bCs/>
                <w:lang w:val="en-US"/>
              </w:rPr>
              <w:t>E5.0</w:t>
            </w:r>
          </w:p>
        </w:tc>
        <w:tc>
          <w:tcPr>
            <w:tcW w:w="5551" w:type="dxa"/>
            <w:gridSpan w:val="2"/>
          </w:tcPr>
          <w:p w14:paraId="07DE96C5" w14:textId="77777777" w:rsidR="00047AE1" w:rsidRPr="009E540C" w:rsidRDefault="00047AE1" w:rsidP="00F036E1">
            <w:pPr>
              <w:pStyle w:val="Bodyromannumerals"/>
              <w:jc w:val="both"/>
              <w:rPr>
                <w:b/>
                <w:bCs/>
                <w:lang w:val="en-US"/>
              </w:rPr>
            </w:pPr>
            <w:r w:rsidRPr="009E540C">
              <w:rPr>
                <w:b/>
                <w:bCs/>
                <w:lang w:val="en-US"/>
              </w:rPr>
              <w:t>Name</w:t>
            </w:r>
          </w:p>
        </w:tc>
        <w:tc>
          <w:tcPr>
            <w:tcW w:w="1039" w:type="dxa"/>
          </w:tcPr>
          <w:p w14:paraId="014AA60A" w14:textId="77777777" w:rsidR="00047AE1" w:rsidRPr="009E540C" w:rsidRDefault="00047AE1" w:rsidP="00F036E1">
            <w:pPr>
              <w:pStyle w:val="Bodyromannumerals"/>
              <w:jc w:val="both"/>
              <w:rPr>
                <w:b/>
                <w:bCs/>
                <w:lang w:val="en-US"/>
              </w:rPr>
            </w:pPr>
          </w:p>
        </w:tc>
      </w:tr>
      <w:tr w:rsidR="00047AE1" w:rsidRPr="00047AE1" w14:paraId="4DF36F11" w14:textId="77777777" w:rsidTr="004865A2">
        <w:tc>
          <w:tcPr>
            <w:tcW w:w="2003" w:type="dxa"/>
            <w:gridSpan w:val="2"/>
            <w:tcBorders>
              <w:left w:val="single" w:sz="4" w:space="0" w:color="FFFFFF"/>
              <w:bottom w:val="single" w:sz="4" w:space="0" w:color="FFFFFF"/>
              <w:right w:val="single" w:sz="4" w:space="0" w:color="FFFFFF"/>
            </w:tcBorders>
          </w:tcPr>
          <w:p w14:paraId="02667E56" w14:textId="77777777" w:rsidR="00047AE1" w:rsidRPr="00AC7291" w:rsidRDefault="00047AE1" w:rsidP="00F036E1">
            <w:pPr>
              <w:pStyle w:val="Bodyromannumerals"/>
              <w:jc w:val="both"/>
              <w:rPr>
                <w:i/>
                <w:lang w:val="en-US"/>
              </w:rPr>
            </w:pPr>
            <w:r w:rsidRPr="00AC7291">
              <w:rPr>
                <w:i/>
                <w:lang w:val="en-US"/>
              </w:rPr>
              <w:t>Definition:</w:t>
            </w:r>
          </w:p>
        </w:tc>
        <w:tc>
          <w:tcPr>
            <w:tcW w:w="5555" w:type="dxa"/>
            <w:gridSpan w:val="2"/>
            <w:tcBorders>
              <w:left w:val="single" w:sz="4" w:space="0" w:color="FFFFFF"/>
              <w:bottom w:val="single" w:sz="4" w:space="0" w:color="FFFFFF"/>
              <w:right w:val="single" w:sz="4" w:space="0" w:color="FFFFFF"/>
            </w:tcBorders>
          </w:tcPr>
          <w:p w14:paraId="3109544A" w14:textId="7EAF2CE6" w:rsidR="00047AE1" w:rsidRPr="00AC7291" w:rsidRDefault="00047AE1" w:rsidP="00F036E1">
            <w:pPr>
              <w:pStyle w:val="Bodyromannumerals"/>
              <w:jc w:val="both"/>
              <w:rPr>
                <w:lang w:val="en-US"/>
              </w:rPr>
            </w:pPr>
            <w:r w:rsidRPr="00AC7291">
              <w:rPr>
                <w:lang w:val="en-US"/>
              </w:rPr>
              <w:t xml:space="preserve">Name of </w:t>
            </w:r>
            <w:r w:rsidR="00CC124B">
              <w:rPr>
                <w:lang w:val="en-US"/>
              </w:rPr>
              <w:t>water treatment plant</w:t>
            </w:r>
            <w:r w:rsidRPr="00047AE1">
              <w:rPr>
                <w:lang w:val="en-US"/>
              </w:rPr>
              <w:t>.</w:t>
            </w:r>
          </w:p>
        </w:tc>
      </w:tr>
      <w:tr w:rsidR="00047AE1" w:rsidRPr="00047AE1" w14:paraId="7507F066" w14:textId="77777777" w:rsidTr="004865A2">
        <w:tc>
          <w:tcPr>
            <w:tcW w:w="2003" w:type="dxa"/>
            <w:gridSpan w:val="2"/>
            <w:tcBorders>
              <w:top w:val="single" w:sz="4" w:space="0" w:color="FFFFFF"/>
              <w:left w:val="single" w:sz="4" w:space="0" w:color="FFFFFF"/>
              <w:bottom w:val="single" w:sz="4" w:space="0" w:color="FFFFFF"/>
              <w:right w:val="single" w:sz="4" w:space="0" w:color="FFFFFF"/>
            </w:tcBorders>
          </w:tcPr>
          <w:p w14:paraId="0EF8BFA6" w14:textId="77777777" w:rsidR="00047AE1" w:rsidRPr="00AC7291" w:rsidRDefault="00047AE1" w:rsidP="00F036E1">
            <w:pPr>
              <w:pStyle w:val="Bodyromannumerals"/>
              <w:jc w:val="both"/>
              <w:rPr>
                <w:i/>
                <w:lang w:val="en-US"/>
              </w:rPr>
            </w:pPr>
            <w:r w:rsidRPr="00AC7291">
              <w:rPr>
                <w:i/>
                <w:lang w:val="en-US"/>
              </w:rPr>
              <w:t>Processing Rules:</w:t>
            </w:r>
          </w:p>
        </w:tc>
        <w:tc>
          <w:tcPr>
            <w:tcW w:w="5555" w:type="dxa"/>
            <w:gridSpan w:val="2"/>
            <w:tcBorders>
              <w:top w:val="single" w:sz="4" w:space="0" w:color="FFFFFF"/>
              <w:left w:val="single" w:sz="4" w:space="0" w:color="FFFFFF"/>
              <w:bottom w:val="single" w:sz="4" w:space="0" w:color="FFFFFF"/>
              <w:right w:val="single" w:sz="4" w:space="0" w:color="FFFFFF"/>
            </w:tcBorders>
          </w:tcPr>
          <w:p w14:paraId="77DD04A4"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61906018" w14:textId="77777777" w:rsidTr="004865A2">
        <w:tc>
          <w:tcPr>
            <w:tcW w:w="968" w:type="dxa"/>
          </w:tcPr>
          <w:p w14:paraId="4C9E7DC1" w14:textId="77777777" w:rsidR="00047AE1" w:rsidRPr="009E540C" w:rsidRDefault="00047AE1" w:rsidP="00F036E1">
            <w:pPr>
              <w:pStyle w:val="Bodyromannumerals"/>
              <w:jc w:val="both"/>
              <w:rPr>
                <w:b/>
                <w:bCs/>
                <w:lang w:val="en-US"/>
              </w:rPr>
            </w:pPr>
            <w:r w:rsidRPr="009E540C">
              <w:rPr>
                <w:b/>
                <w:bCs/>
                <w:lang w:val="en-US"/>
              </w:rPr>
              <w:t>E5.1</w:t>
            </w:r>
          </w:p>
        </w:tc>
        <w:tc>
          <w:tcPr>
            <w:tcW w:w="5551" w:type="dxa"/>
            <w:gridSpan w:val="2"/>
          </w:tcPr>
          <w:p w14:paraId="774B22F6" w14:textId="77777777" w:rsidR="00047AE1" w:rsidRPr="009E540C" w:rsidRDefault="00047AE1" w:rsidP="00F036E1">
            <w:pPr>
              <w:pStyle w:val="Bodyromannumerals"/>
              <w:jc w:val="both"/>
              <w:rPr>
                <w:b/>
                <w:bCs/>
                <w:lang w:val="en-US"/>
              </w:rPr>
            </w:pPr>
            <w:r w:rsidRPr="009E540C">
              <w:rPr>
                <w:b/>
                <w:bCs/>
                <w:lang w:val="en-US"/>
              </w:rPr>
              <w:t>Average Day Demand</w:t>
            </w:r>
          </w:p>
        </w:tc>
        <w:tc>
          <w:tcPr>
            <w:tcW w:w="1039" w:type="dxa"/>
          </w:tcPr>
          <w:p w14:paraId="18892D02" w14:textId="77777777" w:rsidR="00047AE1" w:rsidRPr="009E540C" w:rsidRDefault="00047AE1" w:rsidP="00F036E1">
            <w:pPr>
              <w:pStyle w:val="Bodyromannumerals"/>
              <w:jc w:val="both"/>
              <w:rPr>
                <w:b/>
                <w:bCs/>
                <w:lang w:val="en-US"/>
              </w:rPr>
            </w:pPr>
            <w:proofErr w:type="spellStart"/>
            <w:r w:rsidRPr="009E540C">
              <w:rPr>
                <w:b/>
                <w:bCs/>
                <w:lang w:val="en-US"/>
              </w:rPr>
              <w:t>Ml</w:t>
            </w:r>
            <w:proofErr w:type="spellEnd"/>
            <w:r w:rsidRPr="009E540C">
              <w:rPr>
                <w:b/>
                <w:bCs/>
                <w:lang w:val="en-US"/>
              </w:rPr>
              <w:t>/d</w:t>
            </w:r>
          </w:p>
        </w:tc>
      </w:tr>
      <w:tr w:rsidR="00047AE1" w:rsidRPr="00047AE1" w14:paraId="28F86C59" w14:textId="77777777" w:rsidTr="004865A2">
        <w:tc>
          <w:tcPr>
            <w:tcW w:w="2003" w:type="dxa"/>
            <w:gridSpan w:val="2"/>
            <w:tcBorders>
              <w:left w:val="single" w:sz="4" w:space="0" w:color="FFFFFF"/>
              <w:bottom w:val="single" w:sz="4" w:space="0" w:color="FFFFFF"/>
              <w:right w:val="single" w:sz="4" w:space="0" w:color="FFFFFF"/>
            </w:tcBorders>
          </w:tcPr>
          <w:p w14:paraId="7AC365A9" w14:textId="77777777" w:rsidR="00047AE1" w:rsidRPr="00AC7291" w:rsidRDefault="00047AE1" w:rsidP="00F036E1">
            <w:pPr>
              <w:pStyle w:val="Bodyromannumerals"/>
              <w:jc w:val="both"/>
              <w:rPr>
                <w:i/>
                <w:lang w:val="en-US"/>
              </w:rPr>
            </w:pPr>
            <w:r w:rsidRPr="00AC7291">
              <w:rPr>
                <w:i/>
                <w:lang w:val="en-US"/>
              </w:rPr>
              <w:t>Definition:</w:t>
            </w:r>
          </w:p>
        </w:tc>
        <w:tc>
          <w:tcPr>
            <w:tcW w:w="5555" w:type="dxa"/>
            <w:gridSpan w:val="2"/>
            <w:tcBorders>
              <w:left w:val="single" w:sz="4" w:space="0" w:color="FFFFFF"/>
              <w:bottom w:val="single" w:sz="4" w:space="0" w:color="FFFFFF"/>
              <w:right w:val="single" w:sz="4" w:space="0" w:color="FFFFFF"/>
            </w:tcBorders>
          </w:tcPr>
          <w:p w14:paraId="352008A5" w14:textId="215A758F" w:rsidR="00047AE1" w:rsidRPr="00AC7291" w:rsidRDefault="00047AE1" w:rsidP="00F036E1">
            <w:pPr>
              <w:pStyle w:val="Bodyromannumerals"/>
              <w:jc w:val="both"/>
              <w:rPr>
                <w:lang w:val="en-US"/>
              </w:rPr>
            </w:pPr>
            <w:r w:rsidRPr="00AC7291">
              <w:t xml:space="preserve">The average daily volume of water delivered by the </w:t>
            </w:r>
            <w:r w:rsidR="00950E6B">
              <w:t>treatment plants</w:t>
            </w:r>
            <w:r w:rsidRPr="00AC7291">
              <w:t xml:space="preserve"> during the report year. This is the volume of water as measured on the output meter. Exclude </w:t>
            </w:r>
            <w:r w:rsidR="0020009E">
              <w:t>plant</w:t>
            </w:r>
            <w:r w:rsidR="0020009E" w:rsidRPr="00AC7291">
              <w:t xml:space="preserve"> </w:t>
            </w:r>
            <w:r w:rsidRPr="00AC7291">
              <w:t>losses.</w:t>
            </w:r>
          </w:p>
        </w:tc>
      </w:tr>
      <w:tr w:rsidR="00047AE1" w:rsidRPr="00047AE1" w14:paraId="022B5CBE" w14:textId="77777777" w:rsidTr="004865A2">
        <w:tc>
          <w:tcPr>
            <w:tcW w:w="2003" w:type="dxa"/>
            <w:gridSpan w:val="2"/>
            <w:tcBorders>
              <w:top w:val="single" w:sz="4" w:space="0" w:color="FFFFFF"/>
              <w:left w:val="single" w:sz="4" w:space="0" w:color="FFFFFF"/>
              <w:bottom w:val="single" w:sz="4" w:space="0" w:color="FFFFFF"/>
              <w:right w:val="single" w:sz="4" w:space="0" w:color="FFFFFF"/>
            </w:tcBorders>
          </w:tcPr>
          <w:p w14:paraId="5D6153F8" w14:textId="77777777" w:rsidR="00047AE1" w:rsidRPr="00AC7291" w:rsidRDefault="00047AE1" w:rsidP="00F036E1">
            <w:pPr>
              <w:pStyle w:val="Bodyromannumerals"/>
              <w:jc w:val="both"/>
              <w:rPr>
                <w:i/>
                <w:lang w:val="en-US"/>
              </w:rPr>
            </w:pPr>
            <w:r w:rsidRPr="00AC7291">
              <w:rPr>
                <w:i/>
                <w:lang w:val="en-US"/>
              </w:rPr>
              <w:t>Processing Rules:</w:t>
            </w:r>
          </w:p>
        </w:tc>
        <w:tc>
          <w:tcPr>
            <w:tcW w:w="5555" w:type="dxa"/>
            <w:gridSpan w:val="2"/>
            <w:tcBorders>
              <w:top w:val="single" w:sz="4" w:space="0" w:color="FFFFFF"/>
              <w:left w:val="single" w:sz="4" w:space="0" w:color="FFFFFF"/>
              <w:bottom w:val="single" w:sz="4" w:space="0" w:color="FFFFFF"/>
              <w:right w:val="single" w:sz="4" w:space="0" w:color="FFFFFF"/>
            </w:tcBorders>
          </w:tcPr>
          <w:p w14:paraId="79DF2F6D"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73F2FF5A" w14:textId="77777777" w:rsidTr="004865A2">
        <w:tc>
          <w:tcPr>
            <w:tcW w:w="968" w:type="dxa"/>
          </w:tcPr>
          <w:p w14:paraId="5491871D" w14:textId="77777777" w:rsidR="00047AE1" w:rsidRPr="009E540C" w:rsidRDefault="00047AE1" w:rsidP="00F036E1">
            <w:pPr>
              <w:pStyle w:val="Bodyromannumerals"/>
              <w:jc w:val="both"/>
              <w:rPr>
                <w:b/>
                <w:bCs/>
                <w:lang w:val="en-US"/>
              </w:rPr>
            </w:pPr>
            <w:r w:rsidRPr="009E540C">
              <w:rPr>
                <w:b/>
                <w:bCs/>
                <w:lang w:val="en-US"/>
              </w:rPr>
              <w:t>E5.2</w:t>
            </w:r>
          </w:p>
        </w:tc>
        <w:tc>
          <w:tcPr>
            <w:tcW w:w="5551" w:type="dxa"/>
            <w:gridSpan w:val="2"/>
          </w:tcPr>
          <w:p w14:paraId="6DF9562D" w14:textId="77777777" w:rsidR="00047AE1" w:rsidRPr="009E540C" w:rsidRDefault="00047AE1" w:rsidP="00F036E1">
            <w:pPr>
              <w:pStyle w:val="Bodyromannumerals"/>
              <w:jc w:val="both"/>
              <w:rPr>
                <w:b/>
                <w:bCs/>
                <w:lang w:val="en-US"/>
              </w:rPr>
            </w:pPr>
            <w:r w:rsidRPr="009E540C">
              <w:rPr>
                <w:b/>
                <w:bCs/>
                <w:lang w:val="en-US"/>
              </w:rPr>
              <w:t>Peak Day Demand</w:t>
            </w:r>
          </w:p>
        </w:tc>
        <w:tc>
          <w:tcPr>
            <w:tcW w:w="1039" w:type="dxa"/>
          </w:tcPr>
          <w:p w14:paraId="116BE9BF" w14:textId="77777777" w:rsidR="00047AE1" w:rsidRPr="009E540C" w:rsidRDefault="00047AE1" w:rsidP="00F036E1">
            <w:pPr>
              <w:pStyle w:val="Bodyromannumerals"/>
              <w:jc w:val="both"/>
              <w:rPr>
                <w:b/>
                <w:bCs/>
                <w:lang w:val="en-US"/>
              </w:rPr>
            </w:pPr>
            <w:proofErr w:type="spellStart"/>
            <w:r w:rsidRPr="009E540C">
              <w:rPr>
                <w:b/>
                <w:bCs/>
                <w:lang w:val="en-US"/>
              </w:rPr>
              <w:t>Ml</w:t>
            </w:r>
            <w:proofErr w:type="spellEnd"/>
            <w:r w:rsidRPr="009E540C">
              <w:rPr>
                <w:b/>
                <w:bCs/>
                <w:lang w:val="en-US"/>
              </w:rPr>
              <w:t>/d</w:t>
            </w:r>
          </w:p>
        </w:tc>
      </w:tr>
      <w:tr w:rsidR="00047AE1" w:rsidRPr="00047AE1" w14:paraId="5C8CCEEF" w14:textId="77777777" w:rsidTr="004865A2">
        <w:tc>
          <w:tcPr>
            <w:tcW w:w="2003" w:type="dxa"/>
            <w:gridSpan w:val="2"/>
            <w:tcBorders>
              <w:left w:val="single" w:sz="4" w:space="0" w:color="FFFFFF"/>
              <w:bottom w:val="single" w:sz="4" w:space="0" w:color="FFFFFF"/>
              <w:right w:val="single" w:sz="4" w:space="0" w:color="FFFFFF"/>
            </w:tcBorders>
          </w:tcPr>
          <w:p w14:paraId="4C3B1E06" w14:textId="77777777" w:rsidR="00047AE1" w:rsidRPr="00AC7291" w:rsidRDefault="00047AE1" w:rsidP="00F036E1">
            <w:pPr>
              <w:pStyle w:val="Bodyromannumerals"/>
              <w:jc w:val="both"/>
              <w:rPr>
                <w:i/>
                <w:lang w:val="en-US"/>
              </w:rPr>
            </w:pPr>
            <w:r w:rsidRPr="00AC7291">
              <w:rPr>
                <w:i/>
                <w:lang w:val="en-US"/>
              </w:rPr>
              <w:t>Definition:</w:t>
            </w:r>
          </w:p>
        </w:tc>
        <w:tc>
          <w:tcPr>
            <w:tcW w:w="5555" w:type="dxa"/>
            <w:gridSpan w:val="2"/>
            <w:tcBorders>
              <w:left w:val="single" w:sz="4" w:space="0" w:color="FFFFFF"/>
              <w:bottom w:val="single" w:sz="4" w:space="0" w:color="FFFFFF"/>
              <w:right w:val="single" w:sz="4" w:space="0" w:color="FFFFFF"/>
            </w:tcBorders>
          </w:tcPr>
          <w:p w14:paraId="12FBAF9D" w14:textId="265CA81F" w:rsidR="00047AE1" w:rsidRPr="00AC7291" w:rsidRDefault="00047AE1" w:rsidP="00F036E1">
            <w:pPr>
              <w:pStyle w:val="Bodyromannumerals"/>
              <w:jc w:val="both"/>
              <w:rPr>
                <w:lang w:val="en-US"/>
              </w:rPr>
            </w:pPr>
            <w:r w:rsidRPr="00AC7291">
              <w:t xml:space="preserve">The peak day volume of water delivered by the </w:t>
            </w:r>
            <w:r w:rsidR="00950E6B">
              <w:t>treatment plants</w:t>
            </w:r>
            <w:r w:rsidRPr="00AC7291">
              <w:t xml:space="preserve"> during the report year. This is the volume of water as measured on the output meter. Exclude </w:t>
            </w:r>
            <w:r w:rsidR="00CC124B">
              <w:t>plant</w:t>
            </w:r>
            <w:r w:rsidR="00CC124B" w:rsidRPr="00AC7291">
              <w:t xml:space="preserve"> </w:t>
            </w:r>
            <w:r w:rsidRPr="00AC7291">
              <w:t>losses.</w:t>
            </w:r>
          </w:p>
        </w:tc>
      </w:tr>
      <w:tr w:rsidR="00047AE1" w:rsidRPr="00047AE1" w14:paraId="6B1E8B02" w14:textId="77777777" w:rsidTr="004865A2">
        <w:tc>
          <w:tcPr>
            <w:tcW w:w="2003" w:type="dxa"/>
            <w:gridSpan w:val="2"/>
            <w:tcBorders>
              <w:top w:val="single" w:sz="4" w:space="0" w:color="FFFFFF"/>
              <w:left w:val="single" w:sz="4" w:space="0" w:color="FFFFFF"/>
              <w:bottom w:val="single" w:sz="4" w:space="0" w:color="FFFFFF"/>
              <w:right w:val="single" w:sz="4" w:space="0" w:color="FFFFFF"/>
            </w:tcBorders>
          </w:tcPr>
          <w:p w14:paraId="20EB89CF" w14:textId="77777777" w:rsidR="00047AE1" w:rsidRPr="00AC7291" w:rsidRDefault="00047AE1" w:rsidP="00F036E1">
            <w:pPr>
              <w:pStyle w:val="Bodyromannumerals"/>
              <w:jc w:val="both"/>
              <w:rPr>
                <w:i/>
                <w:lang w:val="en-US"/>
              </w:rPr>
            </w:pPr>
            <w:r w:rsidRPr="00AC7291">
              <w:rPr>
                <w:i/>
                <w:lang w:val="en-US"/>
              </w:rPr>
              <w:t>Processing Rules:</w:t>
            </w:r>
          </w:p>
        </w:tc>
        <w:tc>
          <w:tcPr>
            <w:tcW w:w="5555" w:type="dxa"/>
            <w:gridSpan w:val="2"/>
            <w:tcBorders>
              <w:top w:val="single" w:sz="4" w:space="0" w:color="FFFFFF"/>
              <w:left w:val="single" w:sz="4" w:space="0" w:color="FFFFFF"/>
              <w:bottom w:val="single" w:sz="4" w:space="0" w:color="FFFFFF"/>
              <w:right w:val="single" w:sz="4" w:space="0" w:color="FFFFFF"/>
            </w:tcBorders>
          </w:tcPr>
          <w:p w14:paraId="07127BA8"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01F1F7A" w14:textId="77777777" w:rsidTr="004865A2">
        <w:tc>
          <w:tcPr>
            <w:tcW w:w="968" w:type="dxa"/>
          </w:tcPr>
          <w:p w14:paraId="0DC7C7A9" w14:textId="27481082" w:rsidR="00047AE1" w:rsidRPr="009E540C" w:rsidRDefault="00047AE1" w:rsidP="00F036E1">
            <w:pPr>
              <w:pStyle w:val="Bodyromannumerals"/>
              <w:jc w:val="both"/>
              <w:rPr>
                <w:b/>
                <w:bCs/>
                <w:lang w:val="en-US"/>
              </w:rPr>
            </w:pPr>
            <w:r w:rsidRPr="009E540C">
              <w:rPr>
                <w:b/>
                <w:bCs/>
                <w:lang w:val="en-US"/>
              </w:rPr>
              <w:t>E5.3</w:t>
            </w:r>
          </w:p>
        </w:tc>
        <w:tc>
          <w:tcPr>
            <w:tcW w:w="5551" w:type="dxa"/>
            <w:gridSpan w:val="2"/>
          </w:tcPr>
          <w:p w14:paraId="444362A7" w14:textId="77777777" w:rsidR="00047AE1" w:rsidRPr="009E540C" w:rsidRDefault="00047AE1" w:rsidP="00F036E1">
            <w:pPr>
              <w:pStyle w:val="Bodyromannumerals"/>
              <w:jc w:val="both"/>
              <w:rPr>
                <w:b/>
                <w:bCs/>
                <w:lang w:val="en-US"/>
              </w:rPr>
            </w:pPr>
            <w:r w:rsidRPr="009E540C">
              <w:rPr>
                <w:b/>
                <w:bCs/>
                <w:lang w:val="en-US"/>
              </w:rPr>
              <w:t>Works Capacity</w:t>
            </w:r>
          </w:p>
        </w:tc>
        <w:tc>
          <w:tcPr>
            <w:tcW w:w="1039" w:type="dxa"/>
          </w:tcPr>
          <w:p w14:paraId="682C8CB6" w14:textId="77777777" w:rsidR="00047AE1" w:rsidRPr="009E540C" w:rsidRDefault="00047AE1" w:rsidP="00F036E1">
            <w:pPr>
              <w:pStyle w:val="Bodyromannumerals"/>
              <w:jc w:val="both"/>
              <w:rPr>
                <w:b/>
                <w:bCs/>
                <w:lang w:val="en-US"/>
              </w:rPr>
            </w:pPr>
            <w:proofErr w:type="spellStart"/>
            <w:r w:rsidRPr="009E540C">
              <w:rPr>
                <w:b/>
                <w:bCs/>
                <w:lang w:val="en-US"/>
              </w:rPr>
              <w:t>Ml</w:t>
            </w:r>
            <w:proofErr w:type="spellEnd"/>
            <w:r w:rsidRPr="009E540C">
              <w:rPr>
                <w:b/>
                <w:bCs/>
                <w:lang w:val="en-US"/>
              </w:rPr>
              <w:t>/d</w:t>
            </w:r>
          </w:p>
        </w:tc>
      </w:tr>
      <w:tr w:rsidR="00047AE1" w:rsidRPr="00047AE1" w14:paraId="1DDB0F80" w14:textId="77777777" w:rsidTr="004865A2">
        <w:tc>
          <w:tcPr>
            <w:tcW w:w="2003" w:type="dxa"/>
            <w:gridSpan w:val="2"/>
            <w:tcBorders>
              <w:left w:val="single" w:sz="4" w:space="0" w:color="FFFFFF"/>
              <w:bottom w:val="single" w:sz="4" w:space="0" w:color="FFFFFF"/>
              <w:right w:val="single" w:sz="4" w:space="0" w:color="FFFFFF"/>
            </w:tcBorders>
          </w:tcPr>
          <w:p w14:paraId="15073A61" w14:textId="77777777" w:rsidR="00047AE1" w:rsidRPr="00AC7291" w:rsidRDefault="00047AE1" w:rsidP="00F036E1">
            <w:pPr>
              <w:pStyle w:val="Bodyromannumerals"/>
              <w:jc w:val="both"/>
              <w:rPr>
                <w:i/>
                <w:lang w:val="en-US"/>
              </w:rPr>
            </w:pPr>
            <w:r w:rsidRPr="00AC7291">
              <w:rPr>
                <w:i/>
                <w:lang w:val="en-US"/>
              </w:rPr>
              <w:t>Definition:</w:t>
            </w:r>
          </w:p>
        </w:tc>
        <w:tc>
          <w:tcPr>
            <w:tcW w:w="5555" w:type="dxa"/>
            <w:gridSpan w:val="2"/>
            <w:tcBorders>
              <w:left w:val="single" w:sz="4" w:space="0" w:color="FFFFFF"/>
              <w:bottom w:val="single" w:sz="4" w:space="0" w:color="FFFFFF"/>
              <w:right w:val="single" w:sz="4" w:space="0" w:color="FFFFFF"/>
            </w:tcBorders>
          </w:tcPr>
          <w:p w14:paraId="51575169" w14:textId="488C2C9F" w:rsidR="00047AE1" w:rsidRPr="00AC7291" w:rsidRDefault="00047AE1" w:rsidP="00F036E1">
            <w:pPr>
              <w:pStyle w:val="Bodyromannumerals"/>
              <w:jc w:val="both"/>
              <w:rPr>
                <w:lang w:val="en-US"/>
              </w:rPr>
            </w:pPr>
            <w:r w:rsidRPr="00AC7291">
              <w:t xml:space="preserve">The process capacity of the </w:t>
            </w:r>
            <w:r w:rsidR="00950E6B">
              <w:t>treatment plants</w:t>
            </w:r>
            <w:r w:rsidRPr="00AC7291">
              <w:t xml:space="preserve"> as defined by design criteria.</w:t>
            </w:r>
            <w:r w:rsidRPr="00047AE1">
              <w:t xml:space="preserve"> </w:t>
            </w:r>
          </w:p>
        </w:tc>
      </w:tr>
      <w:tr w:rsidR="00047AE1" w:rsidRPr="00047AE1" w14:paraId="72457C62" w14:textId="77777777" w:rsidTr="004865A2">
        <w:tc>
          <w:tcPr>
            <w:tcW w:w="2003" w:type="dxa"/>
            <w:gridSpan w:val="2"/>
            <w:tcBorders>
              <w:top w:val="single" w:sz="4" w:space="0" w:color="FFFFFF"/>
              <w:left w:val="single" w:sz="4" w:space="0" w:color="FFFFFF"/>
              <w:bottom w:val="single" w:sz="4" w:space="0" w:color="FFFFFF"/>
              <w:right w:val="single" w:sz="4" w:space="0" w:color="FFFFFF"/>
            </w:tcBorders>
          </w:tcPr>
          <w:p w14:paraId="77EE599E" w14:textId="77777777" w:rsidR="00047AE1" w:rsidRPr="00AC7291" w:rsidRDefault="00047AE1" w:rsidP="00F036E1">
            <w:pPr>
              <w:pStyle w:val="Bodyromannumerals"/>
              <w:jc w:val="both"/>
              <w:rPr>
                <w:i/>
                <w:lang w:val="en-US"/>
              </w:rPr>
            </w:pPr>
            <w:r w:rsidRPr="00AC7291">
              <w:rPr>
                <w:i/>
                <w:lang w:val="en-US"/>
              </w:rPr>
              <w:t>Processing Rules:</w:t>
            </w:r>
          </w:p>
        </w:tc>
        <w:tc>
          <w:tcPr>
            <w:tcW w:w="5555" w:type="dxa"/>
            <w:gridSpan w:val="2"/>
            <w:tcBorders>
              <w:top w:val="single" w:sz="4" w:space="0" w:color="FFFFFF"/>
              <w:left w:val="single" w:sz="4" w:space="0" w:color="FFFFFF"/>
              <w:bottom w:val="single" w:sz="4" w:space="0" w:color="FFFFFF"/>
              <w:right w:val="single" w:sz="4" w:space="0" w:color="FFFFFF"/>
            </w:tcBorders>
          </w:tcPr>
          <w:p w14:paraId="0DF1047A"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09CB1E4" w14:textId="77777777" w:rsidTr="004865A2">
        <w:tc>
          <w:tcPr>
            <w:tcW w:w="968" w:type="dxa"/>
          </w:tcPr>
          <w:p w14:paraId="6EC1A10D" w14:textId="77777777" w:rsidR="00047AE1" w:rsidRPr="009E540C" w:rsidRDefault="00047AE1" w:rsidP="00F036E1">
            <w:pPr>
              <w:pStyle w:val="Bodyromannumerals"/>
              <w:jc w:val="both"/>
              <w:rPr>
                <w:b/>
                <w:bCs/>
                <w:lang w:val="en-US"/>
              </w:rPr>
            </w:pPr>
            <w:r w:rsidRPr="009E540C">
              <w:rPr>
                <w:b/>
                <w:bCs/>
                <w:lang w:val="en-US"/>
              </w:rPr>
              <w:t>E5.4</w:t>
            </w:r>
          </w:p>
        </w:tc>
        <w:tc>
          <w:tcPr>
            <w:tcW w:w="5551" w:type="dxa"/>
            <w:gridSpan w:val="2"/>
          </w:tcPr>
          <w:p w14:paraId="154C6DD4" w14:textId="77777777" w:rsidR="00047AE1" w:rsidRPr="009E540C" w:rsidRDefault="00047AE1" w:rsidP="00F036E1">
            <w:pPr>
              <w:pStyle w:val="Bodyromannumerals"/>
              <w:jc w:val="both"/>
              <w:rPr>
                <w:b/>
                <w:bCs/>
                <w:lang w:val="en-US"/>
              </w:rPr>
            </w:pPr>
            <w:r w:rsidRPr="009E540C">
              <w:rPr>
                <w:b/>
                <w:bCs/>
                <w:lang w:val="en-US"/>
              </w:rPr>
              <w:t>Headroom</w:t>
            </w:r>
          </w:p>
        </w:tc>
        <w:tc>
          <w:tcPr>
            <w:tcW w:w="1039" w:type="dxa"/>
          </w:tcPr>
          <w:p w14:paraId="301E2C78" w14:textId="77777777" w:rsidR="00047AE1" w:rsidRPr="009E540C" w:rsidRDefault="00047AE1" w:rsidP="00F036E1">
            <w:pPr>
              <w:pStyle w:val="Bodyromannumerals"/>
              <w:jc w:val="both"/>
              <w:rPr>
                <w:b/>
                <w:bCs/>
                <w:lang w:val="en-US"/>
              </w:rPr>
            </w:pPr>
            <w:proofErr w:type="spellStart"/>
            <w:r w:rsidRPr="009E540C">
              <w:rPr>
                <w:b/>
                <w:bCs/>
                <w:lang w:val="en-US"/>
              </w:rPr>
              <w:t>Ml</w:t>
            </w:r>
            <w:proofErr w:type="spellEnd"/>
            <w:r w:rsidRPr="009E540C">
              <w:rPr>
                <w:b/>
                <w:bCs/>
                <w:lang w:val="en-US"/>
              </w:rPr>
              <w:t>/d</w:t>
            </w:r>
          </w:p>
        </w:tc>
      </w:tr>
      <w:tr w:rsidR="00047AE1" w:rsidRPr="00047AE1" w14:paraId="12D92568" w14:textId="77777777" w:rsidTr="004865A2">
        <w:tc>
          <w:tcPr>
            <w:tcW w:w="2003" w:type="dxa"/>
            <w:gridSpan w:val="2"/>
            <w:tcBorders>
              <w:left w:val="single" w:sz="4" w:space="0" w:color="FFFFFF"/>
              <w:bottom w:val="single" w:sz="4" w:space="0" w:color="FFFFFF"/>
              <w:right w:val="single" w:sz="4" w:space="0" w:color="FFFFFF"/>
            </w:tcBorders>
          </w:tcPr>
          <w:p w14:paraId="66613771" w14:textId="77777777" w:rsidR="00047AE1" w:rsidRPr="00AC7291" w:rsidRDefault="00047AE1" w:rsidP="00F036E1">
            <w:pPr>
              <w:pStyle w:val="Bodyromannumerals"/>
              <w:jc w:val="both"/>
              <w:rPr>
                <w:i/>
                <w:lang w:val="en-US"/>
              </w:rPr>
            </w:pPr>
            <w:r w:rsidRPr="00AC7291">
              <w:rPr>
                <w:i/>
                <w:lang w:val="en-US"/>
              </w:rPr>
              <w:t>Definition:</w:t>
            </w:r>
          </w:p>
        </w:tc>
        <w:tc>
          <w:tcPr>
            <w:tcW w:w="5555" w:type="dxa"/>
            <w:gridSpan w:val="2"/>
            <w:tcBorders>
              <w:left w:val="single" w:sz="4" w:space="0" w:color="FFFFFF"/>
              <w:bottom w:val="single" w:sz="4" w:space="0" w:color="FFFFFF"/>
              <w:right w:val="single" w:sz="4" w:space="0" w:color="FFFFFF"/>
            </w:tcBorders>
          </w:tcPr>
          <w:p w14:paraId="3A98CC0F" w14:textId="4BAA7771" w:rsidR="00047AE1" w:rsidRPr="00AC7291" w:rsidRDefault="00047AE1" w:rsidP="00F036E1">
            <w:pPr>
              <w:pStyle w:val="Bodyromannumerals"/>
              <w:jc w:val="both"/>
              <w:rPr>
                <w:lang w:val="en-US"/>
              </w:rPr>
            </w:pPr>
            <w:r w:rsidRPr="00AC7291">
              <w:rPr>
                <w:lang w:val="en-US"/>
              </w:rPr>
              <w:t xml:space="preserve">The difference between </w:t>
            </w:r>
            <w:r w:rsidR="00CC124B">
              <w:rPr>
                <w:lang w:val="en-US"/>
              </w:rPr>
              <w:t>plant</w:t>
            </w:r>
            <w:r w:rsidR="00CC124B" w:rsidRPr="00AC7291">
              <w:rPr>
                <w:lang w:val="en-US"/>
              </w:rPr>
              <w:t xml:space="preserve"> </w:t>
            </w:r>
            <w:r w:rsidRPr="00AC7291">
              <w:rPr>
                <w:lang w:val="en-US"/>
              </w:rPr>
              <w:t>capacity and peak day demand</w:t>
            </w:r>
            <w:r w:rsidRPr="00047AE1">
              <w:rPr>
                <w:lang w:val="en-US"/>
              </w:rPr>
              <w:t>.</w:t>
            </w:r>
          </w:p>
        </w:tc>
      </w:tr>
      <w:tr w:rsidR="00047AE1" w:rsidRPr="00047AE1" w14:paraId="0ED8AB10" w14:textId="77777777" w:rsidTr="004865A2">
        <w:tc>
          <w:tcPr>
            <w:tcW w:w="2003" w:type="dxa"/>
            <w:gridSpan w:val="2"/>
            <w:tcBorders>
              <w:top w:val="single" w:sz="4" w:space="0" w:color="FFFFFF"/>
              <w:left w:val="single" w:sz="4" w:space="0" w:color="FFFFFF"/>
              <w:bottom w:val="single" w:sz="4" w:space="0" w:color="FFFFFF"/>
              <w:right w:val="single" w:sz="4" w:space="0" w:color="FFFFFF"/>
            </w:tcBorders>
          </w:tcPr>
          <w:p w14:paraId="2F7CC4F9" w14:textId="77777777" w:rsidR="00047AE1" w:rsidRPr="00AC7291" w:rsidRDefault="00047AE1" w:rsidP="00F036E1">
            <w:pPr>
              <w:pStyle w:val="Bodyromannumerals"/>
              <w:jc w:val="both"/>
              <w:rPr>
                <w:i/>
                <w:lang w:val="en-US"/>
              </w:rPr>
            </w:pPr>
            <w:r w:rsidRPr="00AC7291">
              <w:rPr>
                <w:i/>
                <w:lang w:val="en-US"/>
              </w:rPr>
              <w:t>Processing Rules:</w:t>
            </w:r>
          </w:p>
        </w:tc>
        <w:tc>
          <w:tcPr>
            <w:tcW w:w="5555" w:type="dxa"/>
            <w:gridSpan w:val="2"/>
            <w:tcBorders>
              <w:top w:val="single" w:sz="4" w:space="0" w:color="FFFFFF"/>
              <w:left w:val="single" w:sz="4" w:space="0" w:color="FFFFFF"/>
              <w:bottom w:val="single" w:sz="4" w:space="0" w:color="FFFFFF"/>
              <w:right w:val="single" w:sz="4" w:space="0" w:color="FFFFFF"/>
            </w:tcBorders>
          </w:tcPr>
          <w:p w14:paraId="609D5527" w14:textId="77777777" w:rsidR="00047AE1" w:rsidRPr="00AC7291" w:rsidRDefault="00047AE1" w:rsidP="00F036E1">
            <w:pPr>
              <w:pStyle w:val="Bodyromannumerals"/>
              <w:jc w:val="both"/>
              <w:rPr>
                <w:lang w:val="en-US"/>
              </w:rPr>
            </w:pPr>
            <w:r w:rsidRPr="00AC7291">
              <w:rPr>
                <w:lang w:val="en-US"/>
              </w:rPr>
              <w:t>Calculated field, E5.3 – E5.2</w:t>
            </w:r>
            <w:r w:rsidRPr="00047AE1">
              <w:rPr>
                <w:lang w:val="en-US"/>
              </w:rPr>
              <w:t>.</w:t>
            </w:r>
          </w:p>
        </w:tc>
      </w:tr>
    </w:tbl>
    <w:p w14:paraId="29273BE3" w14:textId="77777777" w:rsidR="00047AE1" w:rsidRPr="00AC7291" w:rsidRDefault="00047AE1" w:rsidP="00F036E1">
      <w:pPr>
        <w:pStyle w:val="Sectionsub-heading"/>
        <w:jc w:val="both"/>
      </w:pPr>
      <w:r w:rsidRPr="00AC7291">
        <w:t>BLOCK 2: RAW WATER SOURCE</w:t>
      </w:r>
    </w:p>
    <w:tbl>
      <w:tblPr>
        <w:tblStyle w:val="TableGrid"/>
        <w:tblW w:w="0" w:type="auto"/>
        <w:tblLook w:val="04A0" w:firstRow="1" w:lastRow="0" w:firstColumn="1" w:lastColumn="0" w:noHBand="0" w:noVBand="1"/>
      </w:tblPr>
      <w:tblGrid>
        <w:gridCol w:w="968"/>
        <w:gridCol w:w="1024"/>
        <w:gridCol w:w="4294"/>
        <w:gridCol w:w="1272"/>
      </w:tblGrid>
      <w:tr w:rsidR="00047AE1" w:rsidRPr="00047AE1" w14:paraId="5D676AD2" w14:textId="77777777" w:rsidTr="004865A2">
        <w:tc>
          <w:tcPr>
            <w:tcW w:w="968" w:type="dxa"/>
          </w:tcPr>
          <w:p w14:paraId="61313A58" w14:textId="77777777" w:rsidR="00047AE1" w:rsidRPr="009E540C" w:rsidRDefault="00047AE1" w:rsidP="00F036E1">
            <w:pPr>
              <w:pStyle w:val="Bodyromannumerals"/>
              <w:jc w:val="both"/>
              <w:rPr>
                <w:b/>
                <w:bCs/>
                <w:lang w:val="en-US"/>
              </w:rPr>
            </w:pPr>
            <w:r w:rsidRPr="009E540C">
              <w:rPr>
                <w:b/>
                <w:bCs/>
                <w:lang w:val="en-US"/>
              </w:rPr>
              <w:t>E5.5</w:t>
            </w:r>
          </w:p>
        </w:tc>
        <w:tc>
          <w:tcPr>
            <w:tcW w:w="5318" w:type="dxa"/>
            <w:gridSpan w:val="2"/>
          </w:tcPr>
          <w:p w14:paraId="38983BBA" w14:textId="77777777" w:rsidR="00047AE1" w:rsidRPr="009E540C" w:rsidRDefault="00047AE1" w:rsidP="00F036E1">
            <w:pPr>
              <w:pStyle w:val="Bodyromannumerals"/>
              <w:jc w:val="both"/>
              <w:rPr>
                <w:b/>
                <w:bCs/>
                <w:lang w:val="en-US"/>
              </w:rPr>
            </w:pPr>
            <w:r w:rsidRPr="009E540C">
              <w:rPr>
                <w:b/>
                <w:bCs/>
                <w:lang w:val="en-US"/>
              </w:rPr>
              <w:t>Source Type</w:t>
            </w:r>
          </w:p>
        </w:tc>
        <w:tc>
          <w:tcPr>
            <w:tcW w:w="1272" w:type="dxa"/>
          </w:tcPr>
          <w:p w14:paraId="43382EC7" w14:textId="77777777" w:rsidR="00047AE1" w:rsidRPr="009E540C" w:rsidRDefault="00047AE1" w:rsidP="00F036E1">
            <w:pPr>
              <w:pStyle w:val="Bodyromannumerals"/>
              <w:jc w:val="both"/>
              <w:rPr>
                <w:b/>
                <w:bCs/>
                <w:lang w:val="en-US"/>
              </w:rPr>
            </w:pPr>
            <w:r w:rsidRPr="009E540C">
              <w:rPr>
                <w:b/>
                <w:bCs/>
                <w:lang w:val="en-US"/>
              </w:rPr>
              <w:t>Type</w:t>
            </w:r>
          </w:p>
        </w:tc>
      </w:tr>
      <w:tr w:rsidR="00047AE1" w:rsidRPr="00047AE1" w14:paraId="2EEE3387" w14:textId="77777777" w:rsidTr="004865A2">
        <w:tc>
          <w:tcPr>
            <w:tcW w:w="1992" w:type="dxa"/>
            <w:gridSpan w:val="2"/>
            <w:tcBorders>
              <w:left w:val="single" w:sz="4" w:space="0" w:color="FFFFFF"/>
              <w:bottom w:val="single" w:sz="4" w:space="0" w:color="FFFFFF"/>
              <w:right w:val="single" w:sz="4" w:space="0" w:color="FFFFFF"/>
            </w:tcBorders>
          </w:tcPr>
          <w:p w14:paraId="6379F505"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58B9AEE3" w14:textId="77777777" w:rsidR="00047AE1" w:rsidRPr="00AC7291" w:rsidRDefault="00047AE1" w:rsidP="00F036E1">
            <w:pPr>
              <w:pStyle w:val="Bodyromannumerals"/>
              <w:jc w:val="both"/>
              <w:rPr>
                <w:lang w:val="en-US"/>
              </w:rPr>
            </w:pPr>
            <w:r w:rsidRPr="00AC7291">
              <w:rPr>
                <w:lang w:val="en-US"/>
              </w:rPr>
              <w:t>Source type as one of the following only:</w:t>
            </w:r>
          </w:p>
          <w:p w14:paraId="66770DC8" w14:textId="77777777" w:rsidR="00047AE1" w:rsidRPr="00AC7291" w:rsidRDefault="00047AE1" w:rsidP="00836217">
            <w:pPr>
              <w:pStyle w:val="Bodyromannumerals"/>
              <w:numPr>
                <w:ilvl w:val="0"/>
                <w:numId w:val="58"/>
              </w:numPr>
              <w:jc w:val="both"/>
            </w:pPr>
            <w:r w:rsidRPr="00AC7291">
              <w:t>Impounding Reservoirs</w:t>
            </w:r>
            <w:r w:rsidRPr="00047AE1">
              <w:t>;</w:t>
            </w:r>
          </w:p>
          <w:p w14:paraId="0058B143" w14:textId="77777777" w:rsidR="00047AE1" w:rsidRPr="00AC7291" w:rsidRDefault="00047AE1" w:rsidP="00836217">
            <w:pPr>
              <w:pStyle w:val="Bodyromannumerals"/>
              <w:numPr>
                <w:ilvl w:val="0"/>
                <w:numId w:val="58"/>
              </w:numPr>
              <w:jc w:val="both"/>
            </w:pPr>
            <w:r w:rsidRPr="00AC7291">
              <w:t>Lakes</w:t>
            </w:r>
            <w:r w:rsidRPr="00047AE1">
              <w:t>;</w:t>
            </w:r>
          </w:p>
          <w:p w14:paraId="659517A0" w14:textId="05913A3E" w:rsidR="00047AE1" w:rsidRPr="00AC7291" w:rsidRDefault="00047AE1" w:rsidP="00836217">
            <w:pPr>
              <w:pStyle w:val="Bodyromannumerals"/>
              <w:numPr>
                <w:ilvl w:val="0"/>
                <w:numId w:val="58"/>
              </w:numPr>
              <w:jc w:val="both"/>
            </w:pPr>
            <w:r w:rsidRPr="00AC7291">
              <w:t xml:space="preserve">River or </w:t>
            </w:r>
            <w:r w:rsidR="007F24A8">
              <w:t>stream</w:t>
            </w:r>
            <w:r w:rsidRPr="00AC7291">
              <w:t xml:space="preserve"> abstractions</w:t>
            </w:r>
            <w:r w:rsidRPr="00047AE1">
              <w:t>;</w:t>
            </w:r>
          </w:p>
          <w:p w14:paraId="23B84F7D" w14:textId="77777777" w:rsidR="00047AE1" w:rsidRPr="00AC7291" w:rsidRDefault="00047AE1" w:rsidP="00836217">
            <w:pPr>
              <w:pStyle w:val="Bodyromannumerals"/>
              <w:numPr>
                <w:ilvl w:val="0"/>
                <w:numId w:val="58"/>
              </w:numPr>
              <w:jc w:val="both"/>
            </w:pPr>
            <w:r w:rsidRPr="00AC7291">
              <w:t>Boreholes</w:t>
            </w:r>
            <w:r w:rsidRPr="00047AE1">
              <w:t>.</w:t>
            </w:r>
          </w:p>
          <w:p w14:paraId="70CE21A9" w14:textId="77777777" w:rsidR="00047AE1" w:rsidRPr="00AC7291" w:rsidRDefault="00047AE1" w:rsidP="00F036E1">
            <w:pPr>
              <w:pStyle w:val="Bodyromannumerals"/>
              <w:jc w:val="both"/>
              <w:rPr>
                <w:lang w:val="en-US"/>
              </w:rPr>
            </w:pPr>
            <w:r w:rsidRPr="00AC7291">
              <w:rPr>
                <w:lang w:val="en-US"/>
              </w:rPr>
              <w:t>Where more than one source type is used, the predominant source is to be reported with other sources mentioned in the commentary.</w:t>
            </w:r>
            <w:r w:rsidRPr="00047AE1">
              <w:rPr>
                <w:lang w:val="en-US"/>
              </w:rPr>
              <w:t xml:space="preserve"> </w:t>
            </w:r>
          </w:p>
        </w:tc>
      </w:tr>
      <w:tr w:rsidR="00047AE1" w:rsidRPr="00047AE1" w14:paraId="788431CE"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033B8183"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1CE42C4C"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25F95A18" w14:textId="77777777" w:rsidTr="004865A2">
        <w:tc>
          <w:tcPr>
            <w:tcW w:w="968" w:type="dxa"/>
          </w:tcPr>
          <w:p w14:paraId="0277A6A6" w14:textId="77777777" w:rsidR="00047AE1" w:rsidRPr="009E540C" w:rsidRDefault="00047AE1" w:rsidP="00F036E1">
            <w:pPr>
              <w:pStyle w:val="Bodyromannumerals"/>
              <w:jc w:val="both"/>
              <w:rPr>
                <w:b/>
                <w:bCs/>
                <w:lang w:val="en-US"/>
              </w:rPr>
            </w:pPr>
            <w:r w:rsidRPr="009E540C">
              <w:rPr>
                <w:b/>
                <w:bCs/>
                <w:lang w:val="en-US"/>
              </w:rPr>
              <w:lastRenderedPageBreak/>
              <w:t>E5.6</w:t>
            </w:r>
          </w:p>
        </w:tc>
        <w:tc>
          <w:tcPr>
            <w:tcW w:w="5318" w:type="dxa"/>
            <w:gridSpan w:val="2"/>
          </w:tcPr>
          <w:p w14:paraId="4340D6B1" w14:textId="77777777" w:rsidR="00047AE1" w:rsidRPr="009E540C" w:rsidRDefault="00047AE1" w:rsidP="00F036E1">
            <w:pPr>
              <w:pStyle w:val="Bodyromannumerals"/>
              <w:jc w:val="both"/>
              <w:rPr>
                <w:b/>
                <w:bCs/>
                <w:lang w:val="en-US"/>
              </w:rPr>
            </w:pPr>
            <w:r w:rsidRPr="009E540C">
              <w:rPr>
                <w:b/>
                <w:bCs/>
                <w:lang w:val="en-US"/>
              </w:rPr>
              <w:t>Average Turbidity</w:t>
            </w:r>
          </w:p>
        </w:tc>
        <w:tc>
          <w:tcPr>
            <w:tcW w:w="1272" w:type="dxa"/>
          </w:tcPr>
          <w:p w14:paraId="29791A79" w14:textId="77777777" w:rsidR="00047AE1" w:rsidRPr="009E540C" w:rsidRDefault="00047AE1" w:rsidP="00F036E1">
            <w:pPr>
              <w:pStyle w:val="Bodyromannumerals"/>
              <w:jc w:val="both"/>
              <w:rPr>
                <w:b/>
                <w:bCs/>
                <w:lang w:val="en-US"/>
              </w:rPr>
            </w:pPr>
            <w:proofErr w:type="spellStart"/>
            <w:r w:rsidRPr="009E540C">
              <w:rPr>
                <w:b/>
                <w:bCs/>
                <w:lang w:val="en-US"/>
              </w:rPr>
              <w:t>ntu</w:t>
            </w:r>
            <w:proofErr w:type="spellEnd"/>
          </w:p>
        </w:tc>
      </w:tr>
      <w:tr w:rsidR="00047AE1" w:rsidRPr="00047AE1" w14:paraId="1D915B42" w14:textId="77777777" w:rsidTr="004865A2">
        <w:tc>
          <w:tcPr>
            <w:tcW w:w="1992" w:type="dxa"/>
            <w:gridSpan w:val="2"/>
            <w:tcBorders>
              <w:left w:val="single" w:sz="4" w:space="0" w:color="FFFFFF"/>
              <w:bottom w:val="single" w:sz="4" w:space="0" w:color="FFFFFF"/>
              <w:right w:val="single" w:sz="4" w:space="0" w:color="FFFFFF"/>
            </w:tcBorders>
          </w:tcPr>
          <w:p w14:paraId="6A01FECB"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699894CD" w14:textId="65B4FD25" w:rsidR="00047AE1" w:rsidRPr="00AC7291" w:rsidRDefault="00047AE1" w:rsidP="00F036E1">
            <w:pPr>
              <w:pStyle w:val="Bodyromannumerals"/>
              <w:jc w:val="both"/>
              <w:rPr>
                <w:lang w:val="en-US"/>
              </w:rPr>
            </w:pPr>
            <w:r w:rsidRPr="00AC7291">
              <w:t xml:space="preserve">The average turbidity of the raw water source as measured at the </w:t>
            </w:r>
            <w:r w:rsidR="00C438FE">
              <w:t>plant</w:t>
            </w:r>
            <w:r w:rsidR="00C438FE" w:rsidRPr="00AC7291">
              <w:t xml:space="preserve"> </w:t>
            </w:r>
            <w:r w:rsidRPr="00AC7291">
              <w:t>input. Report the average of the operational sample values taken over the report year.</w:t>
            </w:r>
            <w:r w:rsidRPr="00047AE1">
              <w:t xml:space="preserve"> </w:t>
            </w:r>
          </w:p>
        </w:tc>
      </w:tr>
      <w:tr w:rsidR="00047AE1" w:rsidRPr="00047AE1" w14:paraId="330F189F"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6C66C432"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3D81AE78"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792A5E42" w14:textId="77777777" w:rsidTr="004865A2">
        <w:tc>
          <w:tcPr>
            <w:tcW w:w="968" w:type="dxa"/>
          </w:tcPr>
          <w:p w14:paraId="65305C3C" w14:textId="77777777" w:rsidR="00047AE1" w:rsidRPr="009E540C" w:rsidRDefault="00047AE1" w:rsidP="00F036E1">
            <w:pPr>
              <w:pStyle w:val="Bodyromannumerals"/>
              <w:jc w:val="both"/>
              <w:rPr>
                <w:b/>
                <w:bCs/>
                <w:lang w:val="en-US"/>
              </w:rPr>
            </w:pPr>
            <w:r w:rsidRPr="009E540C">
              <w:rPr>
                <w:b/>
                <w:bCs/>
                <w:lang w:val="en-US"/>
              </w:rPr>
              <w:t>E5.7</w:t>
            </w:r>
          </w:p>
        </w:tc>
        <w:tc>
          <w:tcPr>
            <w:tcW w:w="5318" w:type="dxa"/>
            <w:gridSpan w:val="2"/>
          </w:tcPr>
          <w:p w14:paraId="0B4F46C9" w14:textId="77777777" w:rsidR="00047AE1" w:rsidRPr="009E540C" w:rsidRDefault="00047AE1" w:rsidP="00F036E1">
            <w:pPr>
              <w:pStyle w:val="Bodyromannumerals"/>
              <w:jc w:val="both"/>
              <w:rPr>
                <w:b/>
                <w:bCs/>
                <w:lang w:val="en-US"/>
              </w:rPr>
            </w:pPr>
            <w:r w:rsidRPr="009E540C">
              <w:rPr>
                <w:b/>
                <w:bCs/>
                <w:lang w:val="en-US"/>
              </w:rPr>
              <w:t>Peak Turbidity</w:t>
            </w:r>
          </w:p>
        </w:tc>
        <w:tc>
          <w:tcPr>
            <w:tcW w:w="1272" w:type="dxa"/>
          </w:tcPr>
          <w:p w14:paraId="7B5B5074" w14:textId="77777777" w:rsidR="00047AE1" w:rsidRPr="009E540C" w:rsidRDefault="00047AE1" w:rsidP="00F036E1">
            <w:pPr>
              <w:pStyle w:val="Bodyromannumerals"/>
              <w:jc w:val="both"/>
              <w:rPr>
                <w:b/>
                <w:bCs/>
                <w:lang w:val="en-US"/>
              </w:rPr>
            </w:pPr>
            <w:proofErr w:type="spellStart"/>
            <w:r w:rsidRPr="009E540C">
              <w:rPr>
                <w:b/>
                <w:bCs/>
                <w:lang w:val="en-US"/>
              </w:rPr>
              <w:t>ntu</w:t>
            </w:r>
            <w:proofErr w:type="spellEnd"/>
          </w:p>
        </w:tc>
      </w:tr>
      <w:tr w:rsidR="00047AE1" w:rsidRPr="00047AE1" w14:paraId="36438ABD" w14:textId="77777777" w:rsidTr="004865A2">
        <w:tc>
          <w:tcPr>
            <w:tcW w:w="1992" w:type="dxa"/>
            <w:gridSpan w:val="2"/>
            <w:tcBorders>
              <w:left w:val="single" w:sz="4" w:space="0" w:color="FFFFFF"/>
              <w:bottom w:val="single" w:sz="4" w:space="0" w:color="FFFFFF"/>
              <w:right w:val="single" w:sz="4" w:space="0" w:color="FFFFFF"/>
            </w:tcBorders>
          </w:tcPr>
          <w:p w14:paraId="696F0E5F"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64875137" w14:textId="6B605F23" w:rsidR="00047AE1" w:rsidRPr="00AC7291" w:rsidRDefault="00047AE1" w:rsidP="00F036E1">
            <w:pPr>
              <w:pStyle w:val="Bodyromannumerals"/>
              <w:jc w:val="both"/>
              <w:rPr>
                <w:lang w:val="en-US"/>
              </w:rPr>
            </w:pPr>
            <w:r w:rsidRPr="00AC7291">
              <w:t xml:space="preserve">The peak turbidity of the raw water source as measured at the </w:t>
            </w:r>
            <w:r w:rsidR="00C438FE">
              <w:t>plant</w:t>
            </w:r>
            <w:r w:rsidR="00C438FE" w:rsidRPr="00AC7291">
              <w:t xml:space="preserve"> </w:t>
            </w:r>
            <w:r w:rsidRPr="00AC7291">
              <w:t>input. Report the peak of the operational sample values taken over the report year.</w:t>
            </w:r>
            <w:r w:rsidRPr="00047AE1">
              <w:t xml:space="preserve"> </w:t>
            </w:r>
          </w:p>
        </w:tc>
      </w:tr>
      <w:tr w:rsidR="00047AE1" w:rsidRPr="00047AE1" w14:paraId="7AE5A3B8"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582E53BE"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044F8D1F"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34DA1157" w14:textId="77777777" w:rsidTr="004865A2">
        <w:tc>
          <w:tcPr>
            <w:tcW w:w="968" w:type="dxa"/>
          </w:tcPr>
          <w:p w14:paraId="56C6B24B" w14:textId="77777777" w:rsidR="00047AE1" w:rsidRPr="009E540C" w:rsidRDefault="00047AE1" w:rsidP="00F036E1">
            <w:pPr>
              <w:pStyle w:val="Bodyromannumerals"/>
              <w:jc w:val="both"/>
              <w:rPr>
                <w:b/>
                <w:bCs/>
                <w:lang w:val="en-US"/>
              </w:rPr>
            </w:pPr>
            <w:r w:rsidRPr="009E540C">
              <w:rPr>
                <w:b/>
                <w:bCs/>
                <w:lang w:val="en-US"/>
              </w:rPr>
              <w:t>E5.8</w:t>
            </w:r>
          </w:p>
        </w:tc>
        <w:tc>
          <w:tcPr>
            <w:tcW w:w="5318" w:type="dxa"/>
            <w:gridSpan w:val="2"/>
          </w:tcPr>
          <w:p w14:paraId="1FB2C92E" w14:textId="77777777" w:rsidR="00047AE1" w:rsidRPr="009E540C" w:rsidRDefault="00047AE1" w:rsidP="00F036E1">
            <w:pPr>
              <w:pStyle w:val="Bodyromannumerals"/>
              <w:jc w:val="both"/>
              <w:rPr>
                <w:b/>
                <w:bCs/>
                <w:lang w:val="en-US"/>
              </w:rPr>
            </w:pPr>
            <w:r w:rsidRPr="009E540C">
              <w:rPr>
                <w:b/>
                <w:bCs/>
                <w:lang w:val="en-US"/>
              </w:rPr>
              <w:t xml:space="preserve">Average </w:t>
            </w:r>
            <w:proofErr w:type="spellStart"/>
            <w:r w:rsidRPr="009E540C">
              <w:rPr>
                <w:b/>
                <w:bCs/>
                <w:lang w:val="en-US"/>
              </w:rPr>
              <w:t>Colour</w:t>
            </w:r>
            <w:proofErr w:type="spellEnd"/>
          </w:p>
        </w:tc>
        <w:tc>
          <w:tcPr>
            <w:tcW w:w="1272" w:type="dxa"/>
          </w:tcPr>
          <w:p w14:paraId="28DCACB3" w14:textId="77777777" w:rsidR="00047AE1" w:rsidRPr="009E540C" w:rsidRDefault="00047AE1" w:rsidP="00F036E1">
            <w:pPr>
              <w:pStyle w:val="Bodyromannumerals"/>
              <w:jc w:val="both"/>
              <w:rPr>
                <w:b/>
                <w:bCs/>
                <w:lang w:val="en-US"/>
              </w:rPr>
            </w:pPr>
            <w:proofErr w:type="spellStart"/>
            <w:r w:rsidRPr="009E540C">
              <w:rPr>
                <w:b/>
                <w:bCs/>
                <w:lang w:val="en-US"/>
              </w:rPr>
              <w:t>hazen</w:t>
            </w:r>
            <w:proofErr w:type="spellEnd"/>
          </w:p>
        </w:tc>
      </w:tr>
      <w:tr w:rsidR="00047AE1" w:rsidRPr="00047AE1" w14:paraId="59BD1844" w14:textId="77777777" w:rsidTr="004865A2">
        <w:tc>
          <w:tcPr>
            <w:tcW w:w="1992" w:type="dxa"/>
            <w:gridSpan w:val="2"/>
            <w:tcBorders>
              <w:left w:val="single" w:sz="4" w:space="0" w:color="FFFFFF"/>
              <w:bottom w:val="single" w:sz="4" w:space="0" w:color="FFFFFF"/>
              <w:right w:val="single" w:sz="4" w:space="0" w:color="FFFFFF"/>
            </w:tcBorders>
          </w:tcPr>
          <w:p w14:paraId="2CD806EE"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768EA782" w14:textId="6B2EB4BA" w:rsidR="00047AE1" w:rsidRPr="00AC7291" w:rsidRDefault="00047AE1" w:rsidP="00F036E1">
            <w:pPr>
              <w:pStyle w:val="Bodyromannumerals"/>
              <w:jc w:val="both"/>
              <w:rPr>
                <w:lang w:val="en-US"/>
              </w:rPr>
            </w:pPr>
            <w:r w:rsidRPr="00AC7291">
              <w:t xml:space="preserve">The average colour of the raw water source as measured at the </w:t>
            </w:r>
            <w:r w:rsidR="00C438FE">
              <w:t>plant</w:t>
            </w:r>
            <w:r w:rsidR="00C438FE" w:rsidRPr="00AC7291">
              <w:t xml:space="preserve"> </w:t>
            </w:r>
            <w:r w:rsidRPr="00AC7291">
              <w:t>input. Report the average of the operational sample values taken over the report year.</w:t>
            </w:r>
            <w:r w:rsidRPr="00047AE1">
              <w:t xml:space="preserve"> </w:t>
            </w:r>
          </w:p>
        </w:tc>
      </w:tr>
      <w:tr w:rsidR="00047AE1" w:rsidRPr="00047AE1" w14:paraId="1EC48936"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4658D43A"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58D281A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75E9FC24" w14:textId="77777777" w:rsidTr="004865A2">
        <w:tc>
          <w:tcPr>
            <w:tcW w:w="968" w:type="dxa"/>
          </w:tcPr>
          <w:p w14:paraId="74D0902A" w14:textId="3C949D13" w:rsidR="00047AE1" w:rsidRPr="009E540C" w:rsidRDefault="00047AE1" w:rsidP="00F036E1">
            <w:pPr>
              <w:pStyle w:val="Bodyromannumerals"/>
              <w:jc w:val="both"/>
              <w:rPr>
                <w:b/>
                <w:bCs/>
                <w:lang w:val="en-US"/>
              </w:rPr>
            </w:pPr>
            <w:r w:rsidRPr="009E540C">
              <w:rPr>
                <w:b/>
                <w:bCs/>
                <w:lang w:val="en-US"/>
              </w:rPr>
              <w:t>E5.9</w:t>
            </w:r>
          </w:p>
        </w:tc>
        <w:tc>
          <w:tcPr>
            <w:tcW w:w="5318" w:type="dxa"/>
            <w:gridSpan w:val="2"/>
          </w:tcPr>
          <w:p w14:paraId="00379A44" w14:textId="77777777" w:rsidR="00047AE1" w:rsidRPr="009E540C" w:rsidRDefault="00047AE1" w:rsidP="00F036E1">
            <w:pPr>
              <w:pStyle w:val="Bodyromannumerals"/>
              <w:jc w:val="both"/>
              <w:rPr>
                <w:b/>
                <w:bCs/>
                <w:lang w:val="en-US"/>
              </w:rPr>
            </w:pPr>
            <w:r w:rsidRPr="009E540C">
              <w:rPr>
                <w:b/>
                <w:bCs/>
                <w:lang w:val="en-US"/>
              </w:rPr>
              <w:t xml:space="preserve">Peak </w:t>
            </w:r>
            <w:proofErr w:type="spellStart"/>
            <w:r w:rsidRPr="009E540C">
              <w:rPr>
                <w:b/>
                <w:bCs/>
                <w:lang w:val="en-US"/>
              </w:rPr>
              <w:t>Colour</w:t>
            </w:r>
            <w:proofErr w:type="spellEnd"/>
          </w:p>
        </w:tc>
        <w:tc>
          <w:tcPr>
            <w:tcW w:w="1272" w:type="dxa"/>
          </w:tcPr>
          <w:p w14:paraId="7025D1AE" w14:textId="77777777" w:rsidR="00047AE1" w:rsidRPr="009E540C" w:rsidRDefault="00047AE1" w:rsidP="00F036E1">
            <w:pPr>
              <w:pStyle w:val="Bodyromannumerals"/>
              <w:jc w:val="both"/>
              <w:rPr>
                <w:b/>
                <w:bCs/>
                <w:lang w:val="en-US"/>
              </w:rPr>
            </w:pPr>
            <w:proofErr w:type="spellStart"/>
            <w:r w:rsidRPr="009E540C">
              <w:rPr>
                <w:b/>
                <w:bCs/>
                <w:lang w:val="en-US"/>
              </w:rPr>
              <w:t>hazen</w:t>
            </w:r>
            <w:proofErr w:type="spellEnd"/>
          </w:p>
        </w:tc>
      </w:tr>
      <w:tr w:rsidR="00047AE1" w:rsidRPr="00047AE1" w14:paraId="3C447CFE" w14:textId="77777777" w:rsidTr="004865A2">
        <w:tc>
          <w:tcPr>
            <w:tcW w:w="1992" w:type="dxa"/>
            <w:gridSpan w:val="2"/>
            <w:tcBorders>
              <w:left w:val="single" w:sz="4" w:space="0" w:color="FFFFFF"/>
              <w:bottom w:val="single" w:sz="4" w:space="0" w:color="FFFFFF"/>
              <w:right w:val="single" w:sz="4" w:space="0" w:color="FFFFFF"/>
            </w:tcBorders>
          </w:tcPr>
          <w:p w14:paraId="2C7AE9F0"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026D7595" w14:textId="79D83CE0" w:rsidR="00047AE1" w:rsidRPr="00AC7291" w:rsidRDefault="00047AE1" w:rsidP="00F036E1">
            <w:pPr>
              <w:pStyle w:val="Bodyromannumerals"/>
              <w:jc w:val="both"/>
              <w:rPr>
                <w:lang w:val="en-US"/>
              </w:rPr>
            </w:pPr>
            <w:r w:rsidRPr="00AC7291">
              <w:rPr>
                <w:lang w:val="en-US"/>
              </w:rPr>
              <w:t xml:space="preserve">The peak </w:t>
            </w:r>
            <w:proofErr w:type="spellStart"/>
            <w:r w:rsidRPr="00AC7291">
              <w:rPr>
                <w:lang w:val="en-US"/>
              </w:rPr>
              <w:t>colour</w:t>
            </w:r>
            <w:proofErr w:type="spellEnd"/>
            <w:r w:rsidRPr="00AC7291">
              <w:rPr>
                <w:lang w:val="en-US"/>
              </w:rPr>
              <w:t xml:space="preserve"> of the raw water source as measured at the </w:t>
            </w:r>
            <w:r w:rsidR="00C438FE">
              <w:rPr>
                <w:lang w:val="en-US"/>
              </w:rPr>
              <w:t>plant</w:t>
            </w:r>
            <w:r w:rsidR="00C438FE" w:rsidRPr="00AC7291">
              <w:rPr>
                <w:lang w:val="en-US"/>
              </w:rPr>
              <w:t xml:space="preserve"> </w:t>
            </w:r>
            <w:r w:rsidRPr="00AC7291">
              <w:rPr>
                <w:lang w:val="en-US"/>
              </w:rPr>
              <w:t>input. Report the peak of the operational sample values taken over the report year.</w:t>
            </w:r>
            <w:r w:rsidRPr="00047AE1">
              <w:rPr>
                <w:lang w:val="en-US"/>
              </w:rPr>
              <w:t xml:space="preserve"> </w:t>
            </w:r>
          </w:p>
        </w:tc>
      </w:tr>
      <w:tr w:rsidR="00047AE1" w:rsidRPr="00047AE1" w14:paraId="6E3BE77E"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2A7BE808"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6E81378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60A22A35" w14:textId="77777777" w:rsidTr="004865A2">
        <w:tc>
          <w:tcPr>
            <w:tcW w:w="968" w:type="dxa"/>
          </w:tcPr>
          <w:p w14:paraId="0B2CC87C" w14:textId="77777777" w:rsidR="00047AE1" w:rsidRPr="009E540C" w:rsidRDefault="00047AE1" w:rsidP="00F036E1">
            <w:pPr>
              <w:pStyle w:val="Bodyromannumerals"/>
              <w:jc w:val="both"/>
              <w:rPr>
                <w:b/>
                <w:bCs/>
                <w:lang w:val="en-US"/>
              </w:rPr>
            </w:pPr>
            <w:r w:rsidRPr="009E540C">
              <w:rPr>
                <w:b/>
                <w:bCs/>
                <w:lang w:val="en-US"/>
              </w:rPr>
              <w:t>E5.10</w:t>
            </w:r>
          </w:p>
        </w:tc>
        <w:tc>
          <w:tcPr>
            <w:tcW w:w="5318" w:type="dxa"/>
            <w:gridSpan w:val="2"/>
          </w:tcPr>
          <w:p w14:paraId="5013EC53" w14:textId="77777777" w:rsidR="00047AE1" w:rsidRPr="009E540C" w:rsidRDefault="00047AE1" w:rsidP="00F036E1">
            <w:pPr>
              <w:pStyle w:val="Bodyromannumerals"/>
              <w:jc w:val="both"/>
              <w:rPr>
                <w:b/>
                <w:bCs/>
                <w:lang w:val="en-US"/>
              </w:rPr>
            </w:pPr>
            <w:r w:rsidRPr="009E540C">
              <w:rPr>
                <w:b/>
                <w:bCs/>
                <w:lang w:val="en-US"/>
              </w:rPr>
              <w:t>Average parameter ‘a’</w:t>
            </w:r>
          </w:p>
        </w:tc>
        <w:tc>
          <w:tcPr>
            <w:tcW w:w="1272" w:type="dxa"/>
          </w:tcPr>
          <w:p w14:paraId="275E1D98" w14:textId="77777777" w:rsidR="00047AE1" w:rsidRPr="009E540C" w:rsidRDefault="00047AE1" w:rsidP="00F036E1">
            <w:pPr>
              <w:pStyle w:val="Bodyromannumerals"/>
              <w:jc w:val="both"/>
              <w:rPr>
                <w:b/>
                <w:bCs/>
                <w:lang w:val="en-US"/>
              </w:rPr>
            </w:pPr>
            <w:r w:rsidRPr="009E540C">
              <w:rPr>
                <w:b/>
                <w:bCs/>
                <w:lang w:val="en-US"/>
              </w:rPr>
              <w:t>mg/l</w:t>
            </w:r>
          </w:p>
        </w:tc>
      </w:tr>
      <w:tr w:rsidR="00047AE1" w:rsidRPr="00047AE1" w14:paraId="4F29664C" w14:textId="77777777" w:rsidTr="004865A2">
        <w:tc>
          <w:tcPr>
            <w:tcW w:w="1992" w:type="dxa"/>
            <w:gridSpan w:val="2"/>
            <w:tcBorders>
              <w:left w:val="single" w:sz="4" w:space="0" w:color="FFFFFF"/>
              <w:bottom w:val="single" w:sz="4" w:space="0" w:color="FFFFFF"/>
              <w:right w:val="single" w:sz="4" w:space="0" w:color="FFFFFF"/>
            </w:tcBorders>
          </w:tcPr>
          <w:p w14:paraId="483A12DD"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76F2796E" w14:textId="7819C356" w:rsidR="00047AE1" w:rsidRPr="00AC7291" w:rsidRDefault="00047AE1" w:rsidP="00F036E1">
            <w:pPr>
              <w:pStyle w:val="Bodyromannumerals"/>
              <w:jc w:val="both"/>
              <w:rPr>
                <w:lang w:val="en-US"/>
              </w:rPr>
            </w:pPr>
            <w:r w:rsidRPr="00AC7291">
              <w:t xml:space="preserve">The average value of the parameter having greatest impact on the performance of the </w:t>
            </w:r>
            <w:r w:rsidR="00C438FE">
              <w:t>plant</w:t>
            </w:r>
            <w:r w:rsidR="00C438FE" w:rsidRPr="00AC7291">
              <w:t xml:space="preserve"> </w:t>
            </w:r>
            <w:r w:rsidRPr="00AC7291">
              <w:t xml:space="preserve">as measured at the </w:t>
            </w:r>
            <w:r w:rsidR="00C438FE">
              <w:t>plant</w:t>
            </w:r>
            <w:r w:rsidR="00C438FE" w:rsidRPr="00AC7291">
              <w:t xml:space="preserve"> </w:t>
            </w:r>
            <w:r w:rsidRPr="00AC7291">
              <w:t>input. Report the average of the operational sample values taken over the report year.</w:t>
            </w:r>
            <w:r w:rsidRPr="00047AE1">
              <w:t xml:space="preserve"> </w:t>
            </w:r>
          </w:p>
        </w:tc>
      </w:tr>
      <w:tr w:rsidR="00047AE1" w:rsidRPr="00047AE1" w14:paraId="7E56A7CD"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02465CD6"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60642E72" w14:textId="77777777" w:rsidR="00047AE1" w:rsidRPr="00AC7291" w:rsidRDefault="00047AE1" w:rsidP="00F036E1">
            <w:pPr>
              <w:pStyle w:val="Bodyromannumerals"/>
              <w:jc w:val="both"/>
              <w:rPr>
                <w:lang w:val="en-US"/>
              </w:rPr>
            </w:pPr>
            <w:r w:rsidRPr="00AC7291">
              <w:rPr>
                <w:lang w:val="en-US"/>
              </w:rPr>
              <w:t>Input field (optional)</w:t>
            </w:r>
            <w:r w:rsidRPr="00047AE1">
              <w:rPr>
                <w:lang w:val="en-US"/>
              </w:rPr>
              <w:t>.</w:t>
            </w:r>
          </w:p>
        </w:tc>
      </w:tr>
      <w:tr w:rsidR="00047AE1" w:rsidRPr="00047AE1" w14:paraId="46559273" w14:textId="77777777" w:rsidTr="004865A2">
        <w:tc>
          <w:tcPr>
            <w:tcW w:w="968" w:type="dxa"/>
          </w:tcPr>
          <w:p w14:paraId="5D7052E4" w14:textId="77777777" w:rsidR="00047AE1" w:rsidRPr="009E540C" w:rsidRDefault="00047AE1" w:rsidP="00F036E1">
            <w:pPr>
              <w:pStyle w:val="Bodyromannumerals"/>
              <w:jc w:val="both"/>
              <w:rPr>
                <w:b/>
                <w:bCs/>
                <w:lang w:val="en-US"/>
              </w:rPr>
            </w:pPr>
            <w:r w:rsidRPr="009E540C">
              <w:rPr>
                <w:b/>
                <w:bCs/>
                <w:lang w:val="en-US"/>
              </w:rPr>
              <w:t>E5.11</w:t>
            </w:r>
          </w:p>
        </w:tc>
        <w:tc>
          <w:tcPr>
            <w:tcW w:w="5318" w:type="dxa"/>
            <w:gridSpan w:val="2"/>
          </w:tcPr>
          <w:p w14:paraId="3928D290" w14:textId="77777777" w:rsidR="00047AE1" w:rsidRPr="009E540C" w:rsidRDefault="00047AE1" w:rsidP="00F036E1">
            <w:pPr>
              <w:pStyle w:val="Bodyromannumerals"/>
              <w:jc w:val="both"/>
              <w:rPr>
                <w:b/>
                <w:bCs/>
                <w:lang w:val="en-US"/>
              </w:rPr>
            </w:pPr>
            <w:r w:rsidRPr="009E540C">
              <w:rPr>
                <w:b/>
                <w:bCs/>
                <w:lang w:val="en-US"/>
              </w:rPr>
              <w:t>Peak parameter ‘a’</w:t>
            </w:r>
          </w:p>
        </w:tc>
        <w:tc>
          <w:tcPr>
            <w:tcW w:w="1272" w:type="dxa"/>
          </w:tcPr>
          <w:p w14:paraId="6E22C111" w14:textId="77777777" w:rsidR="00047AE1" w:rsidRPr="009E540C" w:rsidRDefault="00047AE1" w:rsidP="00F036E1">
            <w:pPr>
              <w:pStyle w:val="Bodyromannumerals"/>
              <w:jc w:val="both"/>
              <w:rPr>
                <w:b/>
                <w:bCs/>
                <w:lang w:val="en-US"/>
              </w:rPr>
            </w:pPr>
            <w:r w:rsidRPr="009E540C">
              <w:rPr>
                <w:b/>
                <w:bCs/>
                <w:lang w:val="en-US"/>
              </w:rPr>
              <w:t>mg/l</w:t>
            </w:r>
          </w:p>
        </w:tc>
      </w:tr>
      <w:tr w:rsidR="00047AE1" w:rsidRPr="00047AE1" w14:paraId="0F147F2F" w14:textId="77777777" w:rsidTr="004865A2">
        <w:tc>
          <w:tcPr>
            <w:tcW w:w="1992" w:type="dxa"/>
            <w:gridSpan w:val="2"/>
            <w:tcBorders>
              <w:left w:val="single" w:sz="4" w:space="0" w:color="FFFFFF"/>
              <w:bottom w:val="single" w:sz="4" w:space="0" w:color="FFFFFF"/>
              <w:right w:val="single" w:sz="4" w:space="0" w:color="FFFFFF"/>
            </w:tcBorders>
          </w:tcPr>
          <w:p w14:paraId="5BE0278F"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415A745D" w14:textId="18B08171" w:rsidR="00047AE1" w:rsidRPr="00AC7291" w:rsidRDefault="00047AE1" w:rsidP="00F036E1">
            <w:pPr>
              <w:pStyle w:val="Bodyromannumerals"/>
              <w:jc w:val="both"/>
            </w:pPr>
            <w:r w:rsidRPr="00AC7291">
              <w:t xml:space="preserve">The peak value of the parameter having greatest impact on the performance of the </w:t>
            </w:r>
            <w:r w:rsidR="00C438FE">
              <w:t>plant</w:t>
            </w:r>
            <w:r w:rsidR="00C438FE" w:rsidRPr="00AC7291">
              <w:t xml:space="preserve"> </w:t>
            </w:r>
            <w:r w:rsidRPr="00AC7291">
              <w:t xml:space="preserve">as measured at the </w:t>
            </w:r>
            <w:r w:rsidR="00C438FE">
              <w:t>plant</w:t>
            </w:r>
            <w:r w:rsidR="00C438FE" w:rsidRPr="00AC7291">
              <w:t xml:space="preserve"> </w:t>
            </w:r>
            <w:r w:rsidRPr="00AC7291">
              <w:t>input. Report the peak of the operational sample values taken over the report year.</w:t>
            </w:r>
            <w:r w:rsidRPr="00047AE1">
              <w:t xml:space="preserve"> </w:t>
            </w:r>
          </w:p>
          <w:p w14:paraId="462EDE57" w14:textId="77777777" w:rsidR="00047AE1" w:rsidRPr="00AC7291" w:rsidRDefault="00047AE1" w:rsidP="00F036E1">
            <w:pPr>
              <w:pStyle w:val="Bodyromannumerals"/>
              <w:jc w:val="both"/>
              <w:rPr>
                <w:lang w:val="en-US"/>
              </w:rPr>
            </w:pPr>
            <w:r w:rsidRPr="00AC7291">
              <w:t>Refer to text at start of the chapter.</w:t>
            </w:r>
          </w:p>
        </w:tc>
      </w:tr>
      <w:tr w:rsidR="00047AE1" w:rsidRPr="00047AE1" w14:paraId="0A140F0D"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205FDDCE"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18CCF65D" w14:textId="77777777" w:rsidR="00047AE1" w:rsidRPr="00AC7291" w:rsidRDefault="00047AE1" w:rsidP="00F036E1">
            <w:pPr>
              <w:pStyle w:val="Bodyromannumerals"/>
              <w:jc w:val="both"/>
              <w:rPr>
                <w:lang w:val="en-US"/>
              </w:rPr>
            </w:pPr>
            <w:r w:rsidRPr="00AC7291">
              <w:rPr>
                <w:lang w:val="en-US"/>
              </w:rPr>
              <w:t>Input field (optional)</w:t>
            </w:r>
            <w:r w:rsidRPr="00047AE1">
              <w:rPr>
                <w:lang w:val="en-US"/>
              </w:rPr>
              <w:t>.</w:t>
            </w:r>
          </w:p>
        </w:tc>
      </w:tr>
    </w:tbl>
    <w:p w14:paraId="7AE8AF28" w14:textId="77777777" w:rsidR="003D3D3E" w:rsidRDefault="003D3D3E">
      <w:r>
        <w:br w:type="page"/>
      </w:r>
    </w:p>
    <w:tbl>
      <w:tblPr>
        <w:tblStyle w:val="TableGrid"/>
        <w:tblW w:w="0" w:type="auto"/>
        <w:tblLook w:val="04A0" w:firstRow="1" w:lastRow="0" w:firstColumn="1" w:lastColumn="0" w:noHBand="0" w:noVBand="1"/>
      </w:tblPr>
      <w:tblGrid>
        <w:gridCol w:w="968"/>
        <w:gridCol w:w="1024"/>
        <w:gridCol w:w="4294"/>
        <w:gridCol w:w="1272"/>
      </w:tblGrid>
      <w:tr w:rsidR="00047AE1" w:rsidRPr="00047AE1" w14:paraId="3CA6174B" w14:textId="77777777" w:rsidTr="004865A2">
        <w:tc>
          <w:tcPr>
            <w:tcW w:w="968" w:type="dxa"/>
          </w:tcPr>
          <w:p w14:paraId="3E922137" w14:textId="10BE9862" w:rsidR="00047AE1" w:rsidRPr="009E540C" w:rsidRDefault="00047AE1" w:rsidP="00F036E1">
            <w:pPr>
              <w:pStyle w:val="Bodyromannumerals"/>
              <w:jc w:val="both"/>
              <w:rPr>
                <w:b/>
                <w:bCs/>
                <w:lang w:val="en-US"/>
              </w:rPr>
            </w:pPr>
            <w:r w:rsidRPr="009E540C">
              <w:rPr>
                <w:b/>
                <w:bCs/>
                <w:lang w:val="en-US"/>
              </w:rPr>
              <w:lastRenderedPageBreak/>
              <w:t>E5.12</w:t>
            </w:r>
          </w:p>
        </w:tc>
        <w:tc>
          <w:tcPr>
            <w:tcW w:w="5318" w:type="dxa"/>
            <w:gridSpan w:val="2"/>
          </w:tcPr>
          <w:p w14:paraId="07111D5D" w14:textId="77777777" w:rsidR="00047AE1" w:rsidRPr="009E540C" w:rsidRDefault="00047AE1" w:rsidP="00F036E1">
            <w:pPr>
              <w:pStyle w:val="Bodyromannumerals"/>
              <w:jc w:val="both"/>
              <w:rPr>
                <w:b/>
                <w:bCs/>
                <w:lang w:val="en-US"/>
              </w:rPr>
            </w:pPr>
            <w:r w:rsidRPr="009E540C">
              <w:rPr>
                <w:b/>
                <w:bCs/>
                <w:lang w:val="en-US"/>
              </w:rPr>
              <w:t>Average parameter ‘b’</w:t>
            </w:r>
          </w:p>
        </w:tc>
        <w:tc>
          <w:tcPr>
            <w:tcW w:w="1272" w:type="dxa"/>
          </w:tcPr>
          <w:p w14:paraId="36A03F38" w14:textId="77777777" w:rsidR="00047AE1" w:rsidRPr="009E540C" w:rsidRDefault="00047AE1" w:rsidP="00F036E1">
            <w:pPr>
              <w:pStyle w:val="Bodyromannumerals"/>
              <w:jc w:val="both"/>
              <w:rPr>
                <w:b/>
                <w:bCs/>
                <w:lang w:val="en-US"/>
              </w:rPr>
            </w:pPr>
            <w:r w:rsidRPr="009E540C">
              <w:rPr>
                <w:b/>
                <w:bCs/>
                <w:lang w:val="en-US"/>
              </w:rPr>
              <w:t>mg/l</w:t>
            </w:r>
          </w:p>
        </w:tc>
      </w:tr>
      <w:tr w:rsidR="00047AE1" w:rsidRPr="00047AE1" w14:paraId="35C0425D" w14:textId="77777777" w:rsidTr="004865A2">
        <w:tc>
          <w:tcPr>
            <w:tcW w:w="1992" w:type="dxa"/>
            <w:gridSpan w:val="2"/>
            <w:tcBorders>
              <w:left w:val="single" w:sz="4" w:space="0" w:color="FFFFFF"/>
              <w:bottom w:val="single" w:sz="4" w:space="0" w:color="FFFFFF"/>
              <w:right w:val="single" w:sz="4" w:space="0" w:color="FFFFFF"/>
            </w:tcBorders>
          </w:tcPr>
          <w:p w14:paraId="4AD86AD1"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6B86B435" w14:textId="4C054CBD" w:rsidR="00047AE1" w:rsidRPr="00AC7291" w:rsidRDefault="00047AE1" w:rsidP="00F036E1">
            <w:pPr>
              <w:pStyle w:val="Bodyromannumerals"/>
              <w:jc w:val="both"/>
            </w:pPr>
            <w:r w:rsidRPr="00AC7291">
              <w:t xml:space="preserve">The average value of the parameter having second greatest impact on the performance of the </w:t>
            </w:r>
            <w:r w:rsidR="004472C6">
              <w:t>plant</w:t>
            </w:r>
            <w:r w:rsidR="004472C6" w:rsidRPr="00AC7291">
              <w:t xml:space="preserve"> </w:t>
            </w:r>
            <w:r w:rsidRPr="00AC7291">
              <w:t xml:space="preserve">as measured at the </w:t>
            </w:r>
            <w:r w:rsidR="004472C6">
              <w:t>plant</w:t>
            </w:r>
            <w:r w:rsidR="004472C6" w:rsidRPr="00AC7291">
              <w:t xml:space="preserve"> </w:t>
            </w:r>
            <w:r w:rsidRPr="00AC7291">
              <w:t xml:space="preserve">input. Report the average of the operational sample values taken over the report year. </w:t>
            </w:r>
          </w:p>
          <w:p w14:paraId="29BC3EC1" w14:textId="77777777" w:rsidR="00047AE1" w:rsidRPr="00AC7291" w:rsidRDefault="00047AE1" w:rsidP="00F036E1">
            <w:pPr>
              <w:pStyle w:val="Bodyromannumerals"/>
              <w:jc w:val="both"/>
            </w:pPr>
            <w:r w:rsidRPr="00AC7291">
              <w:t>Refer to text at start of the chapter.</w:t>
            </w:r>
          </w:p>
        </w:tc>
      </w:tr>
      <w:tr w:rsidR="00047AE1" w:rsidRPr="00047AE1" w14:paraId="02393D6A"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2BBEB1DE"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4DBA6172" w14:textId="77777777" w:rsidR="00047AE1" w:rsidRPr="00AC7291" w:rsidRDefault="00047AE1" w:rsidP="00F036E1">
            <w:pPr>
              <w:pStyle w:val="Bodyromannumerals"/>
              <w:jc w:val="both"/>
              <w:rPr>
                <w:lang w:val="en-US"/>
              </w:rPr>
            </w:pPr>
            <w:r w:rsidRPr="00AC7291">
              <w:rPr>
                <w:lang w:val="en-US"/>
              </w:rPr>
              <w:t>Input field (optional)</w:t>
            </w:r>
            <w:r w:rsidRPr="00047AE1">
              <w:rPr>
                <w:lang w:val="en-US"/>
              </w:rPr>
              <w:t>.</w:t>
            </w:r>
          </w:p>
        </w:tc>
      </w:tr>
      <w:tr w:rsidR="00047AE1" w:rsidRPr="00047AE1" w14:paraId="23C2B690" w14:textId="77777777" w:rsidTr="004865A2">
        <w:tc>
          <w:tcPr>
            <w:tcW w:w="968" w:type="dxa"/>
          </w:tcPr>
          <w:p w14:paraId="68F5CDAB" w14:textId="77777777" w:rsidR="00047AE1" w:rsidRPr="009E540C" w:rsidRDefault="00047AE1" w:rsidP="00F036E1">
            <w:pPr>
              <w:pStyle w:val="Bodyromannumerals"/>
              <w:jc w:val="both"/>
              <w:rPr>
                <w:b/>
                <w:bCs/>
                <w:lang w:val="en-US"/>
              </w:rPr>
            </w:pPr>
            <w:r w:rsidRPr="009E540C">
              <w:rPr>
                <w:b/>
                <w:bCs/>
                <w:lang w:val="en-US"/>
              </w:rPr>
              <w:t>E5.13</w:t>
            </w:r>
          </w:p>
        </w:tc>
        <w:tc>
          <w:tcPr>
            <w:tcW w:w="5318" w:type="dxa"/>
            <w:gridSpan w:val="2"/>
          </w:tcPr>
          <w:p w14:paraId="38E001E0" w14:textId="77777777" w:rsidR="00047AE1" w:rsidRPr="009E540C" w:rsidRDefault="00047AE1" w:rsidP="00F036E1">
            <w:pPr>
              <w:pStyle w:val="Bodyromannumerals"/>
              <w:jc w:val="both"/>
              <w:rPr>
                <w:b/>
                <w:bCs/>
                <w:lang w:val="en-US"/>
              </w:rPr>
            </w:pPr>
            <w:r w:rsidRPr="009E540C">
              <w:rPr>
                <w:b/>
                <w:bCs/>
                <w:lang w:val="en-US"/>
              </w:rPr>
              <w:t>Peak parameter ‘b’</w:t>
            </w:r>
          </w:p>
        </w:tc>
        <w:tc>
          <w:tcPr>
            <w:tcW w:w="1272" w:type="dxa"/>
          </w:tcPr>
          <w:p w14:paraId="04B4B64F" w14:textId="77777777" w:rsidR="00047AE1" w:rsidRPr="009E540C" w:rsidRDefault="00047AE1" w:rsidP="00F036E1">
            <w:pPr>
              <w:pStyle w:val="Bodyromannumerals"/>
              <w:jc w:val="both"/>
              <w:rPr>
                <w:b/>
                <w:bCs/>
                <w:lang w:val="en-US"/>
              </w:rPr>
            </w:pPr>
            <w:r w:rsidRPr="009E540C">
              <w:rPr>
                <w:b/>
                <w:bCs/>
                <w:lang w:val="en-US"/>
              </w:rPr>
              <w:t>mg/l</w:t>
            </w:r>
          </w:p>
        </w:tc>
      </w:tr>
      <w:tr w:rsidR="00047AE1" w:rsidRPr="00047AE1" w14:paraId="70AE1D27" w14:textId="77777777" w:rsidTr="004865A2">
        <w:trPr>
          <w:trHeight w:val="355"/>
        </w:trPr>
        <w:tc>
          <w:tcPr>
            <w:tcW w:w="1992" w:type="dxa"/>
            <w:gridSpan w:val="2"/>
            <w:tcBorders>
              <w:left w:val="single" w:sz="4" w:space="0" w:color="FFFFFF"/>
              <w:bottom w:val="single" w:sz="4" w:space="0" w:color="FFFFFF"/>
              <w:right w:val="single" w:sz="4" w:space="0" w:color="FFFFFF"/>
            </w:tcBorders>
          </w:tcPr>
          <w:p w14:paraId="7FE27F2F"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2F363C37" w14:textId="65DB65E6" w:rsidR="00047AE1" w:rsidRPr="00047AE1" w:rsidRDefault="00047AE1" w:rsidP="00F036E1">
            <w:pPr>
              <w:pStyle w:val="Bodyromannumerals"/>
              <w:jc w:val="both"/>
            </w:pPr>
            <w:r w:rsidRPr="00AC7291">
              <w:t xml:space="preserve">The peak value of the parameter having second greatest impact on the performance of the </w:t>
            </w:r>
            <w:r w:rsidR="004472C6">
              <w:t>plant</w:t>
            </w:r>
            <w:r w:rsidR="004472C6" w:rsidRPr="00AC7291">
              <w:t xml:space="preserve"> </w:t>
            </w:r>
            <w:r w:rsidRPr="00AC7291">
              <w:t xml:space="preserve">as measured at the </w:t>
            </w:r>
            <w:r w:rsidR="00174035">
              <w:t>plant</w:t>
            </w:r>
            <w:r w:rsidR="00174035" w:rsidRPr="00AC7291">
              <w:t xml:space="preserve"> </w:t>
            </w:r>
            <w:r w:rsidRPr="00AC7291">
              <w:t>input. Report the peak of the operational sample values taken over the report year.</w:t>
            </w:r>
            <w:r w:rsidRPr="00047AE1">
              <w:t xml:space="preserve"> </w:t>
            </w:r>
          </w:p>
          <w:p w14:paraId="4EB0D37C" w14:textId="77777777" w:rsidR="00047AE1" w:rsidRPr="00AC7291" w:rsidRDefault="00047AE1" w:rsidP="00F036E1">
            <w:pPr>
              <w:pStyle w:val="Bodyromannumerals"/>
              <w:jc w:val="both"/>
              <w:rPr>
                <w:lang w:val="en-US"/>
              </w:rPr>
            </w:pPr>
            <w:r w:rsidRPr="00AC7291">
              <w:t>Refer to text at start of the chapter.</w:t>
            </w:r>
          </w:p>
        </w:tc>
      </w:tr>
      <w:tr w:rsidR="00047AE1" w:rsidRPr="00047AE1" w14:paraId="78B34492"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62A14A97"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60B77292" w14:textId="77777777" w:rsidR="00047AE1" w:rsidRPr="00AC7291" w:rsidRDefault="00047AE1" w:rsidP="00F036E1">
            <w:pPr>
              <w:pStyle w:val="Bodyromannumerals"/>
              <w:jc w:val="both"/>
              <w:rPr>
                <w:lang w:val="en-US"/>
              </w:rPr>
            </w:pPr>
            <w:r w:rsidRPr="00AC7291">
              <w:rPr>
                <w:lang w:val="en-US"/>
              </w:rPr>
              <w:t>Input field (optional)</w:t>
            </w:r>
            <w:r w:rsidRPr="00047AE1">
              <w:rPr>
                <w:lang w:val="en-US"/>
              </w:rPr>
              <w:t>.</w:t>
            </w:r>
          </w:p>
        </w:tc>
      </w:tr>
      <w:tr w:rsidR="00047AE1" w:rsidRPr="00047AE1" w14:paraId="4516385D" w14:textId="77777777" w:rsidTr="004865A2">
        <w:tc>
          <w:tcPr>
            <w:tcW w:w="968" w:type="dxa"/>
          </w:tcPr>
          <w:p w14:paraId="105A86B5" w14:textId="77777777" w:rsidR="00047AE1" w:rsidRPr="009E540C" w:rsidRDefault="00047AE1" w:rsidP="00F036E1">
            <w:pPr>
              <w:pStyle w:val="Bodyromannumerals"/>
              <w:jc w:val="both"/>
              <w:rPr>
                <w:b/>
                <w:bCs/>
                <w:lang w:val="en-US"/>
              </w:rPr>
            </w:pPr>
            <w:r w:rsidRPr="009E540C">
              <w:rPr>
                <w:b/>
                <w:bCs/>
                <w:lang w:val="en-US"/>
              </w:rPr>
              <w:t>E5.14</w:t>
            </w:r>
          </w:p>
        </w:tc>
        <w:tc>
          <w:tcPr>
            <w:tcW w:w="5318" w:type="dxa"/>
            <w:gridSpan w:val="2"/>
          </w:tcPr>
          <w:p w14:paraId="7BEE965B" w14:textId="77777777" w:rsidR="00047AE1" w:rsidRPr="009E540C" w:rsidRDefault="00047AE1" w:rsidP="00F036E1">
            <w:pPr>
              <w:pStyle w:val="Bodyromannumerals"/>
              <w:jc w:val="both"/>
              <w:rPr>
                <w:b/>
                <w:bCs/>
                <w:lang w:val="en-US"/>
              </w:rPr>
            </w:pPr>
            <w:r w:rsidRPr="009E540C">
              <w:rPr>
                <w:b/>
                <w:bCs/>
                <w:lang w:val="en-US"/>
              </w:rPr>
              <w:t>Cryptosporidium risk assessment</w:t>
            </w:r>
          </w:p>
        </w:tc>
        <w:tc>
          <w:tcPr>
            <w:tcW w:w="1272" w:type="dxa"/>
          </w:tcPr>
          <w:p w14:paraId="0B0B21A4" w14:textId="77777777" w:rsidR="00047AE1" w:rsidRPr="009E540C" w:rsidRDefault="00047AE1" w:rsidP="00F036E1">
            <w:pPr>
              <w:pStyle w:val="Bodyromannumerals"/>
              <w:jc w:val="both"/>
              <w:rPr>
                <w:b/>
                <w:bCs/>
                <w:lang w:val="en-US"/>
              </w:rPr>
            </w:pPr>
            <w:r w:rsidRPr="009E540C">
              <w:rPr>
                <w:b/>
                <w:bCs/>
                <w:lang w:val="en-US"/>
              </w:rPr>
              <w:t>High/ med/low</w:t>
            </w:r>
          </w:p>
        </w:tc>
      </w:tr>
      <w:tr w:rsidR="00047AE1" w:rsidRPr="00047AE1" w14:paraId="4BA04E07" w14:textId="77777777" w:rsidTr="004865A2">
        <w:tc>
          <w:tcPr>
            <w:tcW w:w="1992" w:type="dxa"/>
            <w:gridSpan w:val="2"/>
            <w:tcBorders>
              <w:left w:val="single" w:sz="4" w:space="0" w:color="FFFFFF"/>
              <w:bottom w:val="single" w:sz="4" w:space="0" w:color="FFFFFF"/>
              <w:right w:val="single" w:sz="4" w:space="0" w:color="FFFFFF"/>
            </w:tcBorders>
          </w:tcPr>
          <w:p w14:paraId="007D32F0" w14:textId="77777777" w:rsidR="00047AE1" w:rsidRPr="00AC7291" w:rsidRDefault="00047AE1" w:rsidP="00F036E1">
            <w:pPr>
              <w:pStyle w:val="Bodyromannumerals"/>
              <w:jc w:val="both"/>
              <w:rPr>
                <w:i/>
                <w:lang w:val="en-US"/>
              </w:rPr>
            </w:pPr>
            <w:r w:rsidRPr="00AC7291">
              <w:rPr>
                <w:i/>
                <w:lang w:val="en-US"/>
              </w:rPr>
              <w:t>Definition:</w:t>
            </w:r>
          </w:p>
        </w:tc>
        <w:tc>
          <w:tcPr>
            <w:tcW w:w="5566" w:type="dxa"/>
            <w:gridSpan w:val="2"/>
            <w:tcBorders>
              <w:left w:val="single" w:sz="4" w:space="0" w:color="FFFFFF"/>
              <w:bottom w:val="single" w:sz="4" w:space="0" w:color="FFFFFF"/>
              <w:right w:val="single" w:sz="4" w:space="0" w:color="FFFFFF"/>
            </w:tcBorders>
          </w:tcPr>
          <w:p w14:paraId="5E17CAEC" w14:textId="4B158422" w:rsidR="00047AE1" w:rsidRPr="00AC7291" w:rsidRDefault="00047AE1" w:rsidP="00F036E1">
            <w:pPr>
              <w:pStyle w:val="Bodyromannumerals"/>
              <w:jc w:val="both"/>
            </w:pPr>
            <w:r w:rsidRPr="00AC7291">
              <w:t>Report on the result of risk assessment for cryptosporidium.</w:t>
            </w:r>
          </w:p>
          <w:p w14:paraId="51D0A03E" w14:textId="77777777" w:rsidR="00047AE1" w:rsidRPr="00AC7291" w:rsidRDefault="00047AE1" w:rsidP="00F036E1">
            <w:pPr>
              <w:pStyle w:val="Bodyromannumerals"/>
              <w:jc w:val="both"/>
              <w:rPr>
                <w:i/>
                <w:lang w:val="en-US"/>
              </w:rPr>
            </w:pPr>
            <w:r w:rsidRPr="00AC7291">
              <w:rPr>
                <w:i/>
              </w:rPr>
              <w:t>Enter one of: high, med or low in lower case letters.</w:t>
            </w:r>
          </w:p>
        </w:tc>
      </w:tr>
      <w:tr w:rsidR="00047AE1" w:rsidRPr="00047AE1" w14:paraId="63D2A392" w14:textId="77777777" w:rsidTr="004865A2">
        <w:tc>
          <w:tcPr>
            <w:tcW w:w="1992" w:type="dxa"/>
            <w:gridSpan w:val="2"/>
            <w:tcBorders>
              <w:top w:val="single" w:sz="4" w:space="0" w:color="FFFFFF"/>
              <w:left w:val="single" w:sz="4" w:space="0" w:color="FFFFFF"/>
              <w:bottom w:val="single" w:sz="4" w:space="0" w:color="FFFFFF"/>
              <w:right w:val="single" w:sz="4" w:space="0" w:color="FFFFFF"/>
            </w:tcBorders>
          </w:tcPr>
          <w:p w14:paraId="5FDE44C6" w14:textId="77777777" w:rsidR="00047AE1" w:rsidRPr="00AC7291" w:rsidRDefault="00047AE1" w:rsidP="00F036E1">
            <w:pPr>
              <w:pStyle w:val="Bodyromannumerals"/>
              <w:jc w:val="both"/>
              <w:rPr>
                <w:i/>
                <w:lang w:val="en-US"/>
              </w:rPr>
            </w:pPr>
            <w:r w:rsidRPr="00AC7291">
              <w:rPr>
                <w:i/>
                <w:lang w:val="en-US"/>
              </w:rPr>
              <w:t>Processing Rules:</w:t>
            </w:r>
          </w:p>
        </w:tc>
        <w:tc>
          <w:tcPr>
            <w:tcW w:w="5566" w:type="dxa"/>
            <w:gridSpan w:val="2"/>
            <w:tcBorders>
              <w:top w:val="single" w:sz="4" w:space="0" w:color="FFFFFF"/>
              <w:left w:val="single" w:sz="4" w:space="0" w:color="FFFFFF"/>
              <w:bottom w:val="single" w:sz="4" w:space="0" w:color="FFFFFF"/>
              <w:right w:val="single" w:sz="4" w:space="0" w:color="FFFFFF"/>
            </w:tcBorders>
          </w:tcPr>
          <w:p w14:paraId="6D013EC9" w14:textId="5AEDDDFC" w:rsidR="00047AE1" w:rsidRPr="00AC7291" w:rsidRDefault="00047AE1" w:rsidP="00F036E1">
            <w:pPr>
              <w:pStyle w:val="Bodyromannumerals"/>
              <w:jc w:val="both"/>
              <w:rPr>
                <w:lang w:val="en-US"/>
              </w:rPr>
            </w:pPr>
            <w:r w:rsidRPr="00AC7291">
              <w:rPr>
                <w:lang w:val="en-US"/>
              </w:rPr>
              <w:t>Input field</w:t>
            </w:r>
            <w:r w:rsidR="004865A2">
              <w:rPr>
                <w:lang w:val="en-US"/>
              </w:rPr>
              <w:t>.</w:t>
            </w:r>
          </w:p>
        </w:tc>
      </w:tr>
    </w:tbl>
    <w:p w14:paraId="6B477C71" w14:textId="726A0208" w:rsidR="00AC37AE" w:rsidRDefault="00AC37AE">
      <w:pPr>
        <w:spacing w:after="160" w:line="259" w:lineRule="auto"/>
        <w:rPr>
          <w:rFonts w:ascii="Calibri" w:hAnsi="Calibri" w:cs="Calibri"/>
          <w:b/>
          <w:color w:val="182B46"/>
          <w:sz w:val="26"/>
        </w:rPr>
      </w:pPr>
    </w:p>
    <w:p w14:paraId="22DA104D" w14:textId="446ED754" w:rsidR="00047AE1" w:rsidRPr="00AC7291" w:rsidRDefault="00047AE1" w:rsidP="00F036E1">
      <w:pPr>
        <w:pStyle w:val="Sectionsub-heading"/>
        <w:jc w:val="both"/>
      </w:pPr>
      <w:r w:rsidRPr="00AC7291">
        <w:t>BLOCK 3: COMPLIANCE AND PERFORMANCE</w:t>
      </w:r>
    </w:p>
    <w:tbl>
      <w:tblPr>
        <w:tblStyle w:val="TableGrid"/>
        <w:tblW w:w="0" w:type="auto"/>
        <w:tblLook w:val="04A0" w:firstRow="1" w:lastRow="0" w:firstColumn="1" w:lastColumn="0" w:noHBand="0" w:noVBand="1"/>
      </w:tblPr>
      <w:tblGrid>
        <w:gridCol w:w="968"/>
        <w:gridCol w:w="1021"/>
        <w:gridCol w:w="4598"/>
        <w:gridCol w:w="971"/>
      </w:tblGrid>
      <w:tr w:rsidR="00047AE1" w:rsidRPr="00047AE1" w14:paraId="0C49DE34" w14:textId="77777777" w:rsidTr="003D3D3E">
        <w:tc>
          <w:tcPr>
            <w:tcW w:w="968" w:type="dxa"/>
          </w:tcPr>
          <w:p w14:paraId="22B021E8" w14:textId="77777777" w:rsidR="00047AE1" w:rsidRPr="009E540C" w:rsidRDefault="00047AE1" w:rsidP="00F036E1">
            <w:pPr>
              <w:pStyle w:val="Bodyromannumerals"/>
              <w:jc w:val="both"/>
              <w:rPr>
                <w:b/>
                <w:bCs/>
                <w:lang w:val="en-US"/>
              </w:rPr>
            </w:pPr>
            <w:r w:rsidRPr="009E540C">
              <w:rPr>
                <w:b/>
                <w:bCs/>
                <w:lang w:val="en-US"/>
              </w:rPr>
              <w:t>E5.15</w:t>
            </w:r>
          </w:p>
        </w:tc>
        <w:tc>
          <w:tcPr>
            <w:tcW w:w="5619" w:type="dxa"/>
            <w:gridSpan w:val="2"/>
          </w:tcPr>
          <w:p w14:paraId="5A118324" w14:textId="77777777" w:rsidR="00047AE1" w:rsidRPr="009E540C" w:rsidRDefault="00047AE1" w:rsidP="00F036E1">
            <w:pPr>
              <w:pStyle w:val="Bodyromannumerals"/>
              <w:jc w:val="both"/>
              <w:rPr>
                <w:b/>
                <w:bCs/>
                <w:lang w:val="en-US"/>
              </w:rPr>
            </w:pPr>
            <w:r w:rsidRPr="009E540C">
              <w:rPr>
                <w:b/>
                <w:bCs/>
                <w:lang w:val="en-US"/>
              </w:rPr>
              <w:t>Coliform: samples exceeding compliance value</w:t>
            </w:r>
          </w:p>
        </w:tc>
        <w:tc>
          <w:tcPr>
            <w:tcW w:w="971" w:type="dxa"/>
          </w:tcPr>
          <w:p w14:paraId="6CE0EF51" w14:textId="77777777" w:rsidR="00047AE1" w:rsidRPr="009E540C" w:rsidRDefault="00047AE1" w:rsidP="00F036E1">
            <w:pPr>
              <w:pStyle w:val="Bodyromannumerals"/>
              <w:jc w:val="both"/>
              <w:rPr>
                <w:b/>
                <w:bCs/>
                <w:lang w:val="en-US"/>
              </w:rPr>
            </w:pPr>
            <w:r w:rsidRPr="009E540C">
              <w:rPr>
                <w:b/>
                <w:bCs/>
                <w:lang w:val="en-US"/>
              </w:rPr>
              <w:t>%</w:t>
            </w:r>
          </w:p>
        </w:tc>
      </w:tr>
      <w:tr w:rsidR="00047AE1" w:rsidRPr="00047AE1" w14:paraId="6A181C88" w14:textId="77777777" w:rsidTr="003D3D3E">
        <w:tc>
          <w:tcPr>
            <w:tcW w:w="1989" w:type="dxa"/>
            <w:gridSpan w:val="2"/>
            <w:tcBorders>
              <w:left w:val="single" w:sz="4" w:space="0" w:color="FFFFFF"/>
              <w:bottom w:val="single" w:sz="4" w:space="0" w:color="FFFFFF"/>
              <w:right w:val="single" w:sz="4" w:space="0" w:color="FFFFFF"/>
            </w:tcBorders>
          </w:tcPr>
          <w:p w14:paraId="08DE3A66" w14:textId="77777777" w:rsidR="00047AE1" w:rsidRPr="00AC7291" w:rsidRDefault="00047AE1" w:rsidP="00F036E1">
            <w:pPr>
              <w:pStyle w:val="Bodyromannumerals"/>
              <w:jc w:val="both"/>
              <w:rPr>
                <w:i/>
                <w:lang w:val="en-US"/>
              </w:rPr>
            </w:pPr>
            <w:r w:rsidRPr="00AC7291">
              <w:rPr>
                <w:i/>
                <w:lang w:val="en-US"/>
              </w:rPr>
              <w:t>Definition:</w:t>
            </w:r>
          </w:p>
        </w:tc>
        <w:tc>
          <w:tcPr>
            <w:tcW w:w="5569" w:type="dxa"/>
            <w:gridSpan w:val="2"/>
            <w:tcBorders>
              <w:left w:val="single" w:sz="4" w:space="0" w:color="FFFFFF"/>
              <w:bottom w:val="single" w:sz="4" w:space="0" w:color="FFFFFF"/>
              <w:right w:val="single" w:sz="4" w:space="0" w:color="FFFFFF"/>
            </w:tcBorders>
          </w:tcPr>
          <w:p w14:paraId="507315CC" w14:textId="77777777" w:rsidR="00047AE1" w:rsidRPr="00AC7291" w:rsidRDefault="00047AE1" w:rsidP="00F036E1">
            <w:pPr>
              <w:pStyle w:val="Bodyromannumerals"/>
              <w:jc w:val="both"/>
              <w:rPr>
                <w:lang w:val="en-US"/>
              </w:rPr>
            </w:pPr>
            <w:r w:rsidRPr="00AC7291">
              <w:rPr>
                <w:lang w:val="en-US"/>
              </w:rPr>
              <w:t xml:space="preserve">The percentage of samples exceeding the </w:t>
            </w:r>
            <w:proofErr w:type="spellStart"/>
            <w:r w:rsidRPr="00AC7291">
              <w:rPr>
                <w:lang w:val="en-US"/>
              </w:rPr>
              <w:t>pcv</w:t>
            </w:r>
            <w:proofErr w:type="spellEnd"/>
            <w:r w:rsidRPr="00AC7291">
              <w:rPr>
                <w:lang w:val="en-US"/>
              </w:rPr>
              <w:t xml:space="preserve"> for coliform in the report year.</w:t>
            </w:r>
          </w:p>
        </w:tc>
      </w:tr>
      <w:tr w:rsidR="00047AE1" w:rsidRPr="00047AE1" w14:paraId="710D7E85" w14:textId="77777777" w:rsidTr="003D3D3E">
        <w:tc>
          <w:tcPr>
            <w:tcW w:w="1989" w:type="dxa"/>
            <w:gridSpan w:val="2"/>
            <w:tcBorders>
              <w:top w:val="single" w:sz="4" w:space="0" w:color="FFFFFF"/>
              <w:left w:val="single" w:sz="4" w:space="0" w:color="FFFFFF"/>
              <w:bottom w:val="single" w:sz="4" w:space="0" w:color="FFFFFF"/>
              <w:right w:val="single" w:sz="4" w:space="0" w:color="FFFFFF"/>
            </w:tcBorders>
          </w:tcPr>
          <w:p w14:paraId="3A0B7D0D" w14:textId="77777777" w:rsidR="00047AE1" w:rsidRPr="00AC7291" w:rsidRDefault="00047AE1" w:rsidP="00F036E1">
            <w:pPr>
              <w:pStyle w:val="Bodyromannumerals"/>
              <w:jc w:val="both"/>
              <w:rPr>
                <w:i/>
                <w:lang w:val="en-US"/>
              </w:rPr>
            </w:pPr>
            <w:r w:rsidRPr="00AC7291">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65C927EC"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496B243C" w14:textId="77777777" w:rsidTr="003D3D3E">
        <w:tc>
          <w:tcPr>
            <w:tcW w:w="968" w:type="dxa"/>
          </w:tcPr>
          <w:p w14:paraId="2DBBA2D6" w14:textId="77777777" w:rsidR="00047AE1" w:rsidRPr="009E540C" w:rsidRDefault="00047AE1" w:rsidP="00F036E1">
            <w:pPr>
              <w:pStyle w:val="Bodyromannumerals"/>
              <w:jc w:val="both"/>
              <w:rPr>
                <w:b/>
                <w:bCs/>
                <w:lang w:val="en-US"/>
              </w:rPr>
            </w:pPr>
            <w:r w:rsidRPr="009E540C">
              <w:rPr>
                <w:b/>
                <w:bCs/>
                <w:lang w:val="en-US"/>
              </w:rPr>
              <w:t>E5.16</w:t>
            </w:r>
          </w:p>
        </w:tc>
        <w:tc>
          <w:tcPr>
            <w:tcW w:w="5619" w:type="dxa"/>
            <w:gridSpan w:val="2"/>
          </w:tcPr>
          <w:p w14:paraId="1262C296" w14:textId="77777777" w:rsidR="00047AE1" w:rsidRPr="009E540C" w:rsidRDefault="00047AE1" w:rsidP="00F036E1">
            <w:pPr>
              <w:pStyle w:val="Bodyromannumerals"/>
              <w:jc w:val="both"/>
              <w:rPr>
                <w:b/>
                <w:bCs/>
                <w:lang w:val="en-US"/>
              </w:rPr>
            </w:pPr>
            <w:r w:rsidRPr="009E540C">
              <w:rPr>
                <w:b/>
                <w:bCs/>
                <w:lang w:val="en-US"/>
              </w:rPr>
              <w:t>Turbidity: samples exceeding threshold value</w:t>
            </w:r>
          </w:p>
        </w:tc>
        <w:tc>
          <w:tcPr>
            <w:tcW w:w="971" w:type="dxa"/>
          </w:tcPr>
          <w:p w14:paraId="71CFBBF9" w14:textId="77777777" w:rsidR="00047AE1" w:rsidRPr="009E540C" w:rsidRDefault="00047AE1" w:rsidP="00F036E1">
            <w:pPr>
              <w:pStyle w:val="Bodyromannumerals"/>
              <w:jc w:val="both"/>
              <w:rPr>
                <w:b/>
                <w:bCs/>
                <w:lang w:val="en-US"/>
              </w:rPr>
            </w:pPr>
            <w:r w:rsidRPr="009E540C">
              <w:rPr>
                <w:b/>
                <w:bCs/>
                <w:lang w:val="en-US"/>
              </w:rPr>
              <w:t>%</w:t>
            </w:r>
          </w:p>
        </w:tc>
      </w:tr>
      <w:tr w:rsidR="00047AE1" w:rsidRPr="00047AE1" w14:paraId="2A784195" w14:textId="77777777" w:rsidTr="003D3D3E">
        <w:tc>
          <w:tcPr>
            <w:tcW w:w="1989" w:type="dxa"/>
            <w:gridSpan w:val="2"/>
            <w:tcBorders>
              <w:left w:val="single" w:sz="4" w:space="0" w:color="FFFFFF"/>
              <w:bottom w:val="single" w:sz="4" w:space="0" w:color="FFFFFF"/>
              <w:right w:val="single" w:sz="4" w:space="0" w:color="FFFFFF"/>
            </w:tcBorders>
          </w:tcPr>
          <w:p w14:paraId="2E59F77A" w14:textId="77777777" w:rsidR="00047AE1" w:rsidRPr="00AC7291" w:rsidRDefault="00047AE1" w:rsidP="00F036E1">
            <w:pPr>
              <w:pStyle w:val="Bodyromannumerals"/>
              <w:jc w:val="both"/>
              <w:rPr>
                <w:i/>
                <w:lang w:val="en-US"/>
              </w:rPr>
            </w:pPr>
            <w:r w:rsidRPr="00AC7291">
              <w:rPr>
                <w:i/>
                <w:lang w:val="en-US"/>
              </w:rPr>
              <w:t>Definition:</w:t>
            </w:r>
          </w:p>
        </w:tc>
        <w:tc>
          <w:tcPr>
            <w:tcW w:w="5569" w:type="dxa"/>
            <w:gridSpan w:val="2"/>
            <w:tcBorders>
              <w:left w:val="single" w:sz="4" w:space="0" w:color="FFFFFF"/>
              <w:bottom w:val="single" w:sz="4" w:space="0" w:color="FFFFFF"/>
              <w:right w:val="single" w:sz="4" w:space="0" w:color="FFFFFF"/>
            </w:tcBorders>
          </w:tcPr>
          <w:p w14:paraId="4C77C974" w14:textId="77777777" w:rsidR="00047AE1" w:rsidRPr="00AC7291" w:rsidRDefault="00047AE1" w:rsidP="00F036E1">
            <w:pPr>
              <w:pStyle w:val="Bodyromannumerals"/>
              <w:jc w:val="both"/>
              <w:rPr>
                <w:lang w:val="en-US"/>
              </w:rPr>
            </w:pPr>
            <w:r w:rsidRPr="00AC7291">
              <w:rPr>
                <w:lang w:val="en-US"/>
              </w:rPr>
              <w:t xml:space="preserve">The percentage of samples exceeding the </w:t>
            </w:r>
            <w:proofErr w:type="spellStart"/>
            <w:r w:rsidRPr="00AC7291">
              <w:rPr>
                <w:lang w:val="en-US"/>
              </w:rPr>
              <w:t>pcv</w:t>
            </w:r>
            <w:proofErr w:type="spellEnd"/>
            <w:r w:rsidRPr="00AC7291">
              <w:rPr>
                <w:lang w:val="en-US"/>
              </w:rPr>
              <w:t xml:space="preserve"> for turbidity in the report year</w:t>
            </w:r>
            <w:r w:rsidRPr="00047AE1">
              <w:rPr>
                <w:lang w:val="en-US"/>
              </w:rPr>
              <w:t>.</w:t>
            </w:r>
          </w:p>
        </w:tc>
      </w:tr>
      <w:tr w:rsidR="00047AE1" w:rsidRPr="00047AE1" w14:paraId="0A8E1A21" w14:textId="77777777" w:rsidTr="003D3D3E">
        <w:tc>
          <w:tcPr>
            <w:tcW w:w="1989" w:type="dxa"/>
            <w:gridSpan w:val="2"/>
            <w:tcBorders>
              <w:top w:val="single" w:sz="4" w:space="0" w:color="FFFFFF"/>
              <w:left w:val="single" w:sz="4" w:space="0" w:color="FFFFFF"/>
              <w:bottom w:val="single" w:sz="4" w:space="0" w:color="FFFFFF"/>
              <w:right w:val="single" w:sz="4" w:space="0" w:color="FFFFFF"/>
            </w:tcBorders>
          </w:tcPr>
          <w:p w14:paraId="6278ADD2" w14:textId="77777777" w:rsidR="00047AE1" w:rsidRPr="00AC7291" w:rsidRDefault="00047AE1" w:rsidP="00F036E1">
            <w:pPr>
              <w:pStyle w:val="Bodyromannumerals"/>
              <w:jc w:val="both"/>
              <w:rPr>
                <w:i/>
                <w:lang w:val="en-US"/>
              </w:rPr>
            </w:pPr>
            <w:r w:rsidRPr="00AC7291">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4AB13013"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7AD85E61" w14:textId="77777777" w:rsidTr="003D3D3E">
        <w:tc>
          <w:tcPr>
            <w:tcW w:w="968" w:type="dxa"/>
          </w:tcPr>
          <w:p w14:paraId="088D1392" w14:textId="77777777" w:rsidR="00047AE1" w:rsidRPr="009E540C" w:rsidRDefault="00047AE1" w:rsidP="00F036E1">
            <w:pPr>
              <w:pStyle w:val="Bodyromannumerals"/>
              <w:jc w:val="both"/>
              <w:rPr>
                <w:b/>
                <w:bCs/>
                <w:lang w:val="en-US"/>
              </w:rPr>
            </w:pPr>
            <w:r w:rsidRPr="009E540C">
              <w:rPr>
                <w:b/>
                <w:bCs/>
                <w:lang w:val="en-US"/>
              </w:rPr>
              <w:t>E5.17</w:t>
            </w:r>
          </w:p>
        </w:tc>
        <w:tc>
          <w:tcPr>
            <w:tcW w:w="5619" w:type="dxa"/>
            <w:gridSpan w:val="2"/>
          </w:tcPr>
          <w:p w14:paraId="273488A1" w14:textId="77777777" w:rsidR="00047AE1" w:rsidRPr="009E540C" w:rsidRDefault="00047AE1" w:rsidP="00F036E1">
            <w:pPr>
              <w:pStyle w:val="Bodyromannumerals"/>
              <w:jc w:val="both"/>
              <w:rPr>
                <w:b/>
                <w:bCs/>
                <w:lang w:val="en-US"/>
              </w:rPr>
            </w:pPr>
            <w:r w:rsidRPr="009E540C">
              <w:rPr>
                <w:b/>
                <w:bCs/>
                <w:lang w:val="en-US"/>
              </w:rPr>
              <w:t>THM: samples exceeding threshold value</w:t>
            </w:r>
          </w:p>
        </w:tc>
        <w:tc>
          <w:tcPr>
            <w:tcW w:w="971" w:type="dxa"/>
          </w:tcPr>
          <w:p w14:paraId="256A51FF" w14:textId="77777777" w:rsidR="00047AE1" w:rsidRPr="009E540C" w:rsidRDefault="00047AE1" w:rsidP="00F036E1">
            <w:pPr>
              <w:pStyle w:val="Bodyromannumerals"/>
              <w:jc w:val="both"/>
              <w:rPr>
                <w:b/>
                <w:bCs/>
                <w:lang w:val="en-US"/>
              </w:rPr>
            </w:pPr>
            <w:r w:rsidRPr="009E540C">
              <w:rPr>
                <w:b/>
                <w:bCs/>
                <w:lang w:val="en-US"/>
              </w:rPr>
              <w:t>%</w:t>
            </w:r>
          </w:p>
        </w:tc>
      </w:tr>
      <w:tr w:rsidR="00047AE1" w:rsidRPr="00047AE1" w14:paraId="2949DAB5" w14:textId="77777777" w:rsidTr="003D3D3E">
        <w:tc>
          <w:tcPr>
            <w:tcW w:w="1989" w:type="dxa"/>
            <w:gridSpan w:val="2"/>
            <w:tcBorders>
              <w:left w:val="single" w:sz="4" w:space="0" w:color="FFFFFF"/>
              <w:bottom w:val="single" w:sz="4" w:space="0" w:color="FFFFFF"/>
              <w:right w:val="single" w:sz="4" w:space="0" w:color="FFFFFF"/>
            </w:tcBorders>
          </w:tcPr>
          <w:p w14:paraId="59A998A9" w14:textId="77777777" w:rsidR="00047AE1" w:rsidRPr="00AC7291" w:rsidRDefault="00047AE1" w:rsidP="00F036E1">
            <w:pPr>
              <w:pStyle w:val="Bodyromannumerals"/>
              <w:jc w:val="both"/>
              <w:rPr>
                <w:i/>
                <w:lang w:val="en-US"/>
              </w:rPr>
            </w:pPr>
            <w:r w:rsidRPr="00AC7291">
              <w:rPr>
                <w:i/>
                <w:lang w:val="en-US"/>
              </w:rPr>
              <w:t>Definition:</w:t>
            </w:r>
          </w:p>
        </w:tc>
        <w:tc>
          <w:tcPr>
            <w:tcW w:w="5569" w:type="dxa"/>
            <w:gridSpan w:val="2"/>
            <w:tcBorders>
              <w:left w:val="single" w:sz="4" w:space="0" w:color="FFFFFF"/>
              <w:bottom w:val="single" w:sz="4" w:space="0" w:color="FFFFFF"/>
              <w:right w:val="single" w:sz="4" w:space="0" w:color="FFFFFF"/>
            </w:tcBorders>
          </w:tcPr>
          <w:p w14:paraId="5A527B1D" w14:textId="77777777" w:rsidR="00047AE1" w:rsidRPr="00AC7291" w:rsidRDefault="00047AE1" w:rsidP="00F036E1">
            <w:pPr>
              <w:pStyle w:val="Bodyromannumerals"/>
              <w:jc w:val="both"/>
              <w:rPr>
                <w:lang w:val="en-US"/>
              </w:rPr>
            </w:pPr>
            <w:r w:rsidRPr="00AC7291">
              <w:rPr>
                <w:lang w:val="en-US"/>
              </w:rPr>
              <w:t>The percentage of samples exceeding the standard for trihalomethane in the report year</w:t>
            </w:r>
            <w:r w:rsidRPr="00047AE1">
              <w:rPr>
                <w:lang w:val="en-US"/>
              </w:rPr>
              <w:t>.</w:t>
            </w:r>
          </w:p>
        </w:tc>
      </w:tr>
      <w:tr w:rsidR="00047AE1" w:rsidRPr="00047AE1" w14:paraId="7949C06D" w14:textId="77777777" w:rsidTr="003D3D3E">
        <w:tc>
          <w:tcPr>
            <w:tcW w:w="1989" w:type="dxa"/>
            <w:gridSpan w:val="2"/>
            <w:tcBorders>
              <w:top w:val="single" w:sz="4" w:space="0" w:color="FFFFFF"/>
              <w:left w:val="single" w:sz="4" w:space="0" w:color="FFFFFF"/>
              <w:bottom w:val="single" w:sz="4" w:space="0" w:color="FFFFFF"/>
              <w:right w:val="single" w:sz="4" w:space="0" w:color="FFFFFF"/>
            </w:tcBorders>
          </w:tcPr>
          <w:p w14:paraId="11581D0F" w14:textId="77777777" w:rsidR="00047AE1" w:rsidRPr="00AC7291" w:rsidRDefault="00047AE1" w:rsidP="00F036E1">
            <w:pPr>
              <w:pStyle w:val="Bodyromannumerals"/>
              <w:jc w:val="both"/>
              <w:rPr>
                <w:i/>
                <w:lang w:val="en-US"/>
              </w:rPr>
            </w:pPr>
            <w:r w:rsidRPr="00AC7291">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7C5F90FA"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1A96EE6D" w14:textId="77777777" w:rsidR="003D3D3E" w:rsidRDefault="003D3D3E">
      <w:r>
        <w:br w:type="page"/>
      </w:r>
    </w:p>
    <w:tbl>
      <w:tblPr>
        <w:tblStyle w:val="TableGrid"/>
        <w:tblW w:w="0" w:type="auto"/>
        <w:tblLook w:val="04A0" w:firstRow="1" w:lastRow="0" w:firstColumn="1" w:lastColumn="0" w:noHBand="0" w:noVBand="1"/>
      </w:tblPr>
      <w:tblGrid>
        <w:gridCol w:w="968"/>
        <w:gridCol w:w="1021"/>
        <w:gridCol w:w="4598"/>
        <w:gridCol w:w="971"/>
      </w:tblGrid>
      <w:tr w:rsidR="00047AE1" w:rsidRPr="00047AE1" w14:paraId="72ABE637" w14:textId="77777777" w:rsidTr="003D3D3E">
        <w:tc>
          <w:tcPr>
            <w:tcW w:w="968" w:type="dxa"/>
          </w:tcPr>
          <w:p w14:paraId="1D680E4F" w14:textId="4B947D47" w:rsidR="00047AE1" w:rsidRPr="009E540C" w:rsidRDefault="00047AE1" w:rsidP="00F036E1">
            <w:pPr>
              <w:pStyle w:val="Bodyromannumerals"/>
              <w:jc w:val="both"/>
              <w:rPr>
                <w:b/>
                <w:bCs/>
                <w:lang w:val="en-US"/>
              </w:rPr>
            </w:pPr>
            <w:r w:rsidRPr="009E540C">
              <w:rPr>
                <w:b/>
                <w:bCs/>
                <w:lang w:val="en-US"/>
              </w:rPr>
              <w:lastRenderedPageBreak/>
              <w:t>E5.18</w:t>
            </w:r>
          </w:p>
        </w:tc>
        <w:tc>
          <w:tcPr>
            <w:tcW w:w="5619" w:type="dxa"/>
            <w:gridSpan w:val="2"/>
          </w:tcPr>
          <w:p w14:paraId="3BF9B827" w14:textId="55967A89" w:rsidR="00047AE1" w:rsidRPr="009E540C" w:rsidRDefault="00770C81" w:rsidP="00F036E1">
            <w:pPr>
              <w:pStyle w:val="Bodyromannumerals"/>
              <w:jc w:val="both"/>
              <w:rPr>
                <w:b/>
                <w:bCs/>
                <w:lang w:val="en-US"/>
              </w:rPr>
            </w:pPr>
            <w:proofErr w:type="spellStart"/>
            <w:r w:rsidRPr="009E540C">
              <w:rPr>
                <w:b/>
                <w:bCs/>
                <w:lang w:val="en-US"/>
              </w:rPr>
              <w:t>Alumin</w:t>
            </w:r>
            <w:r w:rsidR="00B10B51">
              <w:rPr>
                <w:b/>
                <w:bCs/>
                <w:lang w:val="en-US"/>
              </w:rPr>
              <w:t>i</w:t>
            </w:r>
            <w:r w:rsidRPr="009E540C">
              <w:rPr>
                <w:b/>
                <w:bCs/>
                <w:lang w:val="en-US"/>
              </w:rPr>
              <w:t>um</w:t>
            </w:r>
            <w:proofErr w:type="spellEnd"/>
            <w:r w:rsidR="00047AE1" w:rsidRPr="009E540C">
              <w:rPr>
                <w:b/>
                <w:bCs/>
                <w:lang w:val="en-US"/>
              </w:rPr>
              <w:t>: samples exceeding threshold value</w:t>
            </w:r>
          </w:p>
        </w:tc>
        <w:tc>
          <w:tcPr>
            <w:tcW w:w="971" w:type="dxa"/>
          </w:tcPr>
          <w:p w14:paraId="761A86A2" w14:textId="77777777" w:rsidR="00047AE1" w:rsidRPr="009E540C" w:rsidRDefault="00047AE1" w:rsidP="00F036E1">
            <w:pPr>
              <w:pStyle w:val="Bodyromannumerals"/>
              <w:jc w:val="both"/>
              <w:rPr>
                <w:b/>
                <w:bCs/>
                <w:lang w:val="en-US"/>
              </w:rPr>
            </w:pPr>
            <w:r w:rsidRPr="009E540C">
              <w:rPr>
                <w:b/>
                <w:bCs/>
                <w:lang w:val="en-US"/>
              </w:rPr>
              <w:t>%</w:t>
            </w:r>
          </w:p>
        </w:tc>
      </w:tr>
      <w:tr w:rsidR="00047AE1" w:rsidRPr="00047AE1" w14:paraId="6EC9367C" w14:textId="77777777" w:rsidTr="003D3D3E">
        <w:tc>
          <w:tcPr>
            <w:tcW w:w="1989" w:type="dxa"/>
            <w:gridSpan w:val="2"/>
            <w:tcBorders>
              <w:left w:val="single" w:sz="4" w:space="0" w:color="FFFFFF"/>
              <w:bottom w:val="single" w:sz="4" w:space="0" w:color="FFFFFF"/>
              <w:right w:val="single" w:sz="4" w:space="0" w:color="FFFFFF"/>
            </w:tcBorders>
          </w:tcPr>
          <w:p w14:paraId="47ABC570" w14:textId="77777777" w:rsidR="00047AE1" w:rsidRPr="00AC7291" w:rsidRDefault="00047AE1" w:rsidP="00F036E1">
            <w:pPr>
              <w:pStyle w:val="Bodyromannumerals"/>
              <w:jc w:val="both"/>
              <w:rPr>
                <w:i/>
                <w:lang w:val="en-US"/>
              </w:rPr>
            </w:pPr>
            <w:r w:rsidRPr="00AC7291">
              <w:rPr>
                <w:i/>
                <w:lang w:val="en-US"/>
              </w:rPr>
              <w:t>Definition:</w:t>
            </w:r>
          </w:p>
        </w:tc>
        <w:tc>
          <w:tcPr>
            <w:tcW w:w="5569" w:type="dxa"/>
            <w:gridSpan w:val="2"/>
            <w:tcBorders>
              <w:left w:val="single" w:sz="4" w:space="0" w:color="FFFFFF"/>
              <w:bottom w:val="single" w:sz="4" w:space="0" w:color="FFFFFF"/>
              <w:right w:val="single" w:sz="4" w:space="0" w:color="FFFFFF"/>
            </w:tcBorders>
          </w:tcPr>
          <w:p w14:paraId="23C24476" w14:textId="03CAB5CD" w:rsidR="00047AE1" w:rsidRPr="00AC7291" w:rsidRDefault="00047AE1" w:rsidP="00F036E1">
            <w:pPr>
              <w:pStyle w:val="Bodyromannumerals"/>
              <w:jc w:val="both"/>
              <w:rPr>
                <w:lang w:val="en-US"/>
              </w:rPr>
            </w:pPr>
            <w:r w:rsidRPr="00AC7291">
              <w:rPr>
                <w:lang w:val="en-US"/>
              </w:rPr>
              <w:t xml:space="preserve">The percentage of samples exceeding the </w:t>
            </w:r>
            <w:proofErr w:type="spellStart"/>
            <w:r w:rsidRPr="00AC7291">
              <w:rPr>
                <w:lang w:val="en-US"/>
              </w:rPr>
              <w:t>pcv</w:t>
            </w:r>
            <w:proofErr w:type="spellEnd"/>
            <w:r w:rsidRPr="00AC7291">
              <w:rPr>
                <w:lang w:val="en-US"/>
              </w:rPr>
              <w:t xml:space="preserve"> for </w:t>
            </w:r>
            <w:r w:rsidR="00770C81" w:rsidRPr="00AC7291">
              <w:rPr>
                <w:lang w:val="en-US"/>
              </w:rPr>
              <w:t>aluminum</w:t>
            </w:r>
            <w:r w:rsidRPr="00AC7291">
              <w:rPr>
                <w:lang w:val="en-US"/>
              </w:rPr>
              <w:t xml:space="preserve"> the report year</w:t>
            </w:r>
            <w:r w:rsidRPr="00047AE1">
              <w:rPr>
                <w:lang w:val="en-US"/>
              </w:rPr>
              <w:t>.</w:t>
            </w:r>
          </w:p>
        </w:tc>
      </w:tr>
      <w:tr w:rsidR="00047AE1" w:rsidRPr="00047AE1" w14:paraId="2AFCB22E" w14:textId="77777777" w:rsidTr="003D3D3E">
        <w:tc>
          <w:tcPr>
            <w:tcW w:w="1989" w:type="dxa"/>
            <w:gridSpan w:val="2"/>
            <w:tcBorders>
              <w:top w:val="single" w:sz="4" w:space="0" w:color="FFFFFF"/>
              <w:left w:val="single" w:sz="4" w:space="0" w:color="FFFFFF"/>
              <w:bottom w:val="single" w:sz="4" w:space="0" w:color="FFFFFF"/>
              <w:right w:val="single" w:sz="4" w:space="0" w:color="FFFFFF"/>
            </w:tcBorders>
          </w:tcPr>
          <w:p w14:paraId="383C2829" w14:textId="77777777" w:rsidR="00047AE1" w:rsidRPr="00AC7291" w:rsidRDefault="00047AE1" w:rsidP="00F036E1">
            <w:pPr>
              <w:pStyle w:val="Bodyromannumerals"/>
              <w:jc w:val="both"/>
              <w:rPr>
                <w:i/>
                <w:lang w:val="en-US"/>
              </w:rPr>
            </w:pPr>
            <w:r w:rsidRPr="00AC7291">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76DD8322"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5A97D606" w14:textId="77777777" w:rsidTr="003D3D3E">
        <w:tc>
          <w:tcPr>
            <w:tcW w:w="968" w:type="dxa"/>
          </w:tcPr>
          <w:p w14:paraId="3B4C47E2" w14:textId="77777777" w:rsidR="00047AE1" w:rsidRPr="009E540C" w:rsidRDefault="00047AE1" w:rsidP="00F036E1">
            <w:pPr>
              <w:pStyle w:val="Bodyromannumerals"/>
              <w:jc w:val="both"/>
              <w:rPr>
                <w:b/>
                <w:bCs/>
                <w:lang w:val="en-US"/>
              </w:rPr>
            </w:pPr>
            <w:r w:rsidRPr="009E540C">
              <w:rPr>
                <w:b/>
                <w:bCs/>
                <w:lang w:val="en-US"/>
              </w:rPr>
              <w:t>E5.19</w:t>
            </w:r>
          </w:p>
        </w:tc>
        <w:tc>
          <w:tcPr>
            <w:tcW w:w="5619" w:type="dxa"/>
            <w:gridSpan w:val="2"/>
          </w:tcPr>
          <w:p w14:paraId="786E7347" w14:textId="77777777" w:rsidR="00047AE1" w:rsidRPr="009E540C" w:rsidRDefault="00047AE1" w:rsidP="00F036E1">
            <w:pPr>
              <w:pStyle w:val="Bodyromannumerals"/>
              <w:jc w:val="both"/>
              <w:rPr>
                <w:b/>
                <w:bCs/>
                <w:lang w:val="en-US"/>
              </w:rPr>
            </w:pPr>
            <w:r w:rsidRPr="009E540C">
              <w:rPr>
                <w:b/>
                <w:bCs/>
                <w:lang w:val="en-US"/>
              </w:rPr>
              <w:t>Iron: samples exceeding threshold value</w:t>
            </w:r>
          </w:p>
        </w:tc>
        <w:tc>
          <w:tcPr>
            <w:tcW w:w="971" w:type="dxa"/>
          </w:tcPr>
          <w:p w14:paraId="40496441" w14:textId="77777777" w:rsidR="00047AE1" w:rsidRPr="009E540C" w:rsidRDefault="00047AE1" w:rsidP="00F036E1">
            <w:pPr>
              <w:pStyle w:val="Bodyromannumerals"/>
              <w:jc w:val="both"/>
              <w:rPr>
                <w:b/>
                <w:bCs/>
                <w:lang w:val="en-US"/>
              </w:rPr>
            </w:pPr>
            <w:r w:rsidRPr="009E540C">
              <w:rPr>
                <w:b/>
                <w:bCs/>
                <w:lang w:val="en-US"/>
              </w:rPr>
              <w:t>%</w:t>
            </w:r>
          </w:p>
        </w:tc>
      </w:tr>
      <w:tr w:rsidR="00047AE1" w:rsidRPr="00047AE1" w14:paraId="1C71DAE1" w14:textId="77777777" w:rsidTr="003D3D3E">
        <w:tc>
          <w:tcPr>
            <w:tcW w:w="1989" w:type="dxa"/>
            <w:gridSpan w:val="2"/>
            <w:tcBorders>
              <w:left w:val="single" w:sz="4" w:space="0" w:color="FFFFFF"/>
              <w:bottom w:val="single" w:sz="4" w:space="0" w:color="FFFFFF"/>
              <w:right w:val="single" w:sz="4" w:space="0" w:color="FFFFFF"/>
            </w:tcBorders>
          </w:tcPr>
          <w:p w14:paraId="0DFA77CE" w14:textId="77777777" w:rsidR="00047AE1" w:rsidRPr="00AC7291" w:rsidRDefault="00047AE1" w:rsidP="00F036E1">
            <w:pPr>
              <w:pStyle w:val="Bodyromannumerals"/>
              <w:jc w:val="both"/>
              <w:rPr>
                <w:i/>
                <w:lang w:val="en-US"/>
              </w:rPr>
            </w:pPr>
            <w:r w:rsidRPr="00AC7291">
              <w:rPr>
                <w:i/>
                <w:lang w:val="en-US"/>
              </w:rPr>
              <w:t>Definition:</w:t>
            </w:r>
          </w:p>
        </w:tc>
        <w:tc>
          <w:tcPr>
            <w:tcW w:w="5569" w:type="dxa"/>
            <w:gridSpan w:val="2"/>
            <w:tcBorders>
              <w:left w:val="single" w:sz="4" w:space="0" w:color="FFFFFF"/>
              <w:bottom w:val="single" w:sz="4" w:space="0" w:color="FFFFFF"/>
              <w:right w:val="single" w:sz="4" w:space="0" w:color="FFFFFF"/>
            </w:tcBorders>
          </w:tcPr>
          <w:p w14:paraId="5CD2C239" w14:textId="77777777" w:rsidR="00047AE1" w:rsidRPr="00AC7291" w:rsidRDefault="00047AE1" w:rsidP="00F036E1">
            <w:pPr>
              <w:pStyle w:val="Bodyromannumerals"/>
              <w:jc w:val="both"/>
              <w:rPr>
                <w:lang w:val="en-US"/>
              </w:rPr>
            </w:pPr>
            <w:r w:rsidRPr="00AC7291">
              <w:rPr>
                <w:lang w:val="en-US"/>
              </w:rPr>
              <w:t xml:space="preserve">The percentage of samples exceeding the </w:t>
            </w:r>
            <w:proofErr w:type="spellStart"/>
            <w:r w:rsidRPr="00AC7291">
              <w:rPr>
                <w:lang w:val="en-US"/>
              </w:rPr>
              <w:t>pcv</w:t>
            </w:r>
            <w:proofErr w:type="spellEnd"/>
            <w:r w:rsidRPr="00AC7291">
              <w:rPr>
                <w:lang w:val="en-US"/>
              </w:rPr>
              <w:t xml:space="preserve"> for iron in the report year</w:t>
            </w:r>
            <w:r w:rsidRPr="00047AE1">
              <w:rPr>
                <w:lang w:val="en-US"/>
              </w:rPr>
              <w:t>.</w:t>
            </w:r>
          </w:p>
        </w:tc>
      </w:tr>
      <w:tr w:rsidR="00047AE1" w:rsidRPr="00047AE1" w14:paraId="360C9A66" w14:textId="77777777" w:rsidTr="003D3D3E">
        <w:tc>
          <w:tcPr>
            <w:tcW w:w="1989" w:type="dxa"/>
            <w:gridSpan w:val="2"/>
            <w:tcBorders>
              <w:top w:val="single" w:sz="4" w:space="0" w:color="FFFFFF"/>
              <w:left w:val="single" w:sz="4" w:space="0" w:color="FFFFFF"/>
              <w:bottom w:val="single" w:sz="4" w:space="0" w:color="FFFFFF"/>
              <w:right w:val="single" w:sz="4" w:space="0" w:color="FFFFFF"/>
            </w:tcBorders>
          </w:tcPr>
          <w:p w14:paraId="56E698DE" w14:textId="77777777" w:rsidR="00047AE1" w:rsidRPr="00AC7291" w:rsidRDefault="00047AE1" w:rsidP="00F036E1">
            <w:pPr>
              <w:pStyle w:val="Bodyromannumerals"/>
              <w:jc w:val="both"/>
              <w:rPr>
                <w:i/>
                <w:lang w:val="en-US"/>
              </w:rPr>
            </w:pPr>
            <w:r w:rsidRPr="00AC7291">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67836027"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26F489A9" w14:textId="77777777" w:rsidTr="003D3D3E">
        <w:tc>
          <w:tcPr>
            <w:tcW w:w="968" w:type="dxa"/>
          </w:tcPr>
          <w:p w14:paraId="1C8C19EB" w14:textId="77777777" w:rsidR="00047AE1" w:rsidRPr="009E540C" w:rsidRDefault="00047AE1" w:rsidP="00F036E1">
            <w:pPr>
              <w:pStyle w:val="Bodyromannumerals"/>
              <w:jc w:val="both"/>
              <w:rPr>
                <w:b/>
                <w:bCs/>
                <w:lang w:val="en-US"/>
              </w:rPr>
            </w:pPr>
            <w:r w:rsidRPr="009E540C">
              <w:rPr>
                <w:b/>
                <w:bCs/>
                <w:lang w:val="en-US"/>
              </w:rPr>
              <w:t>E5.20</w:t>
            </w:r>
          </w:p>
        </w:tc>
        <w:tc>
          <w:tcPr>
            <w:tcW w:w="5619" w:type="dxa"/>
            <w:gridSpan w:val="2"/>
          </w:tcPr>
          <w:p w14:paraId="45CAFE33" w14:textId="77777777" w:rsidR="00047AE1" w:rsidRPr="009E540C" w:rsidRDefault="00047AE1" w:rsidP="00F036E1">
            <w:pPr>
              <w:pStyle w:val="Bodyromannumerals"/>
              <w:jc w:val="both"/>
              <w:rPr>
                <w:b/>
                <w:bCs/>
                <w:lang w:val="en-US"/>
              </w:rPr>
            </w:pPr>
            <w:r w:rsidRPr="009E540C">
              <w:rPr>
                <w:b/>
                <w:bCs/>
                <w:lang w:val="en-US"/>
              </w:rPr>
              <w:t>Manganese: samples exceeding threshold value</w:t>
            </w:r>
          </w:p>
        </w:tc>
        <w:tc>
          <w:tcPr>
            <w:tcW w:w="971" w:type="dxa"/>
          </w:tcPr>
          <w:p w14:paraId="1786BC5A" w14:textId="77777777" w:rsidR="00047AE1" w:rsidRPr="009E540C" w:rsidRDefault="00047AE1" w:rsidP="00F036E1">
            <w:pPr>
              <w:pStyle w:val="Bodyromannumerals"/>
              <w:jc w:val="both"/>
              <w:rPr>
                <w:b/>
                <w:bCs/>
                <w:lang w:val="en-US"/>
              </w:rPr>
            </w:pPr>
            <w:r w:rsidRPr="009E540C">
              <w:rPr>
                <w:b/>
                <w:bCs/>
                <w:lang w:val="en-US"/>
              </w:rPr>
              <w:t>%</w:t>
            </w:r>
          </w:p>
        </w:tc>
      </w:tr>
      <w:tr w:rsidR="00047AE1" w:rsidRPr="00047AE1" w14:paraId="53E26CF5" w14:textId="77777777" w:rsidTr="003D3D3E">
        <w:tc>
          <w:tcPr>
            <w:tcW w:w="1989" w:type="dxa"/>
            <w:gridSpan w:val="2"/>
            <w:tcBorders>
              <w:left w:val="single" w:sz="4" w:space="0" w:color="FFFFFF"/>
              <w:bottom w:val="single" w:sz="4" w:space="0" w:color="FFFFFF"/>
              <w:right w:val="single" w:sz="4" w:space="0" w:color="FFFFFF"/>
            </w:tcBorders>
          </w:tcPr>
          <w:p w14:paraId="0E51DE62" w14:textId="77777777" w:rsidR="00047AE1" w:rsidRPr="00AC7291" w:rsidRDefault="00047AE1" w:rsidP="00F036E1">
            <w:pPr>
              <w:pStyle w:val="Bodyromannumerals"/>
              <w:jc w:val="both"/>
              <w:rPr>
                <w:i/>
                <w:lang w:val="en-US"/>
              </w:rPr>
            </w:pPr>
            <w:r w:rsidRPr="00AC7291">
              <w:rPr>
                <w:i/>
                <w:lang w:val="en-US"/>
              </w:rPr>
              <w:t>Definition:</w:t>
            </w:r>
          </w:p>
        </w:tc>
        <w:tc>
          <w:tcPr>
            <w:tcW w:w="5569" w:type="dxa"/>
            <w:gridSpan w:val="2"/>
            <w:tcBorders>
              <w:left w:val="single" w:sz="4" w:space="0" w:color="FFFFFF"/>
              <w:bottom w:val="single" w:sz="4" w:space="0" w:color="FFFFFF"/>
              <w:right w:val="single" w:sz="4" w:space="0" w:color="FFFFFF"/>
            </w:tcBorders>
          </w:tcPr>
          <w:p w14:paraId="75CCFBBD" w14:textId="77777777" w:rsidR="00047AE1" w:rsidRPr="00AC7291" w:rsidRDefault="00047AE1" w:rsidP="00F036E1">
            <w:pPr>
              <w:pStyle w:val="Bodyromannumerals"/>
              <w:jc w:val="both"/>
              <w:rPr>
                <w:lang w:val="en-US"/>
              </w:rPr>
            </w:pPr>
            <w:r w:rsidRPr="00AC7291">
              <w:rPr>
                <w:lang w:val="en-US"/>
              </w:rPr>
              <w:t xml:space="preserve">The percentage of samples exceeding the </w:t>
            </w:r>
            <w:proofErr w:type="spellStart"/>
            <w:r w:rsidRPr="00AC7291">
              <w:rPr>
                <w:lang w:val="en-US"/>
              </w:rPr>
              <w:t>pcv</w:t>
            </w:r>
            <w:proofErr w:type="spellEnd"/>
            <w:r w:rsidRPr="00AC7291">
              <w:rPr>
                <w:lang w:val="en-US"/>
              </w:rPr>
              <w:t xml:space="preserve"> for manganese in the report year</w:t>
            </w:r>
            <w:r w:rsidRPr="00047AE1">
              <w:rPr>
                <w:lang w:val="en-US"/>
              </w:rPr>
              <w:t>.</w:t>
            </w:r>
          </w:p>
        </w:tc>
      </w:tr>
      <w:tr w:rsidR="00047AE1" w:rsidRPr="00047AE1" w14:paraId="3C0A0458" w14:textId="77777777" w:rsidTr="003D3D3E">
        <w:tc>
          <w:tcPr>
            <w:tcW w:w="1989" w:type="dxa"/>
            <w:gridSpan w:val="2"/>
            <w:tcBorders>
              <w:top w:val="single" w:sz="4" w:space="0" w:color="FFFFFF"/>
              <w:left w:val="single" w:sz="4" w:space="0" w:color="FFFFFF"/>
              <w:bottom w:val="single" w:sz="4" w:space="0" w:color="FFFFFF"/>
              <w:right w:val="single" w:sz="4" w:space="0" w:color="FFFFFF"/>
            </w:tcBorders>
          </w:tcPr>
          <w:p w14:paraId="307AD10A" w14:textId="77777777" w:rsidR="00047AE1" w:rsidRPr="00AC7291" w:rsidRDefault="00047AE1" w:rsidP="00F036E1">
            <w:pPr>
              <w:pStyle w:val="Bodyromannumerals"/>
              <w:jc w:val="both"/>
              <w:rPr>
                <w:i/>
                <w:lang w:val="en-US"/>
              </w:rPr>
            </w:pPr>
            <w:r w:rsidRPr="00AC7291">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72B244E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6755873F" w14:textId="77777777" w:rsidR="00047AE1" w:rsidRPr="00AC7291" w:rsidRDefault="00047AE1" w:rsidP="00F036E1">
      <w:pPr>
        <w:pStyle w:val="Sectionsub-heading"/>
        <w:jc w:val="both"/>
      </w:pPr>
      <w:r w:rsidRPr="00AC7291">
        <w:t>BLOCK 4: PROCESSES</w:t>
      </w:r>
    </w:p>
    <w:tbl>
      <w:tblPr>
        <w:tblStyle w:val="TableGrid"/>
        <w:tblW w:w="0" w:type="auto"/>
        <w:tblLook w:val="04A0" w:firstRow="1" w:lastRow="0" w:firstColumn="1" w:lastColumn="0" w:noHBand="0" w:noVBand="1"/>
      </w:tblPr>
      <w:tblGrid>
        <w:gridCol w:w="968"/>
        <w:gridCol w:w="1017"/>
        <w:gridCol w:w="4568"/>
        <w:gridCol w:w="1005"/>
      </w:tblGrid>
      <w:tr w:rsidR="00047AE1" w:rsidRPr="00047AE1" w14:paraId="2F484E30" w14:textId="77777777" w:rsidTr="004865A2">
        <w:tc>
          <w:tcPr>
            <w:tcW w:w="968" w:type="dxa"/>
          </w:tcPr>
          <w:p w14:paraId="57326F93" w14:textId="77777777" w:rsidR="00047AE1" w:rsidRPr="009E540C" w:rsidRDefault="00047AE1" w:rsidP="00F036E1">
            <w:pPr>
              <w:pStyle w:val="Bodyromannumerals"/>
              <w:jc w:val="both"/>
              <w:rPr>
                <w:b/>
                <w:bCs/>
                <w:lang w:val="en-US"/>
              </w:rPr>
            </w:pPr>
            <w:r w:rsidRPr="009E540C">
              <w:rPr>
                <w:b/>
                <w:bCs/>
                <w:lang w:val="en-US"/>
              </w:rPr>
              <w:t>E5.21</w:t>
            </w:r>
          </w:p>
        </w:tc>
        <w:tc>
          <w:tcPr>
            <w:tcW w:w="5585" w:type="dxa"/>
            <w:gridSpan w:val="2"/>
          </w:tcPr>
          <w:p w14:paraId="44EF45A0" w14:textId="77777777" w:rsidR="00047AE1" w:rsidRPr="009E540C" w:rsidRDefault="00047AE1" w:rsidP="00F036E1">
            <w:pPr>
              <w:pStyle w:val="Bodyromannumerals"/>
              <w:jc w:val="both"/>
              <w:rPr>
                <w:b/>
                <w:bCs/>
                <w:lang w:val="en-US"/>
              </w:rPr>
            </w:pPr>
            <w:r w:rsidRPr="009E540C">
              <w:rPr>
                <w:b/>
                <w:bCs/>
                <w:lang w:val="en-US"/>
              </w:rPr>
              <w:t>Simple disinfection only</w:t>
            </w:r>
          </w:p>
        </w:tc>
        <w:tc>
          <w:tcPr>
            <w:tcW w:w="1005" w:type="dxa"/>
          </w:tcPr>
          <w:p w14:paraId="2A4EE231"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35FD7CB3" w14:textId="77777777" w:rsidTr="004865A2">
        <w:tc>
          <w:tcPr>
            <w:tcW w:w="1985" w:type="dxa"/>
            <w:gridSpan w:val="2"/>
            <w:tcBorders>
              <w:left w:val="single" w:sz="4" w:space="0" w:color="FFFFFF"/>
              <w:bottom w:val="single" w:sz="4" w:space="0" w:color="FFFFFF"/>
              <w:right w:val="single" w:sz="4" w:space="0" w:color="FFFFFF"/>
            </w:tcBorders>
          </w:tcPr>
          <w:p w14:paraId="03EC5FDB" w14:textId="77777777" w:rsidR="00047AE1" w:rsidRPr="00AC7291" w:rsidRDefault="00047AE1" w:rsidP="00F036E1">
            <w:pPr>
              <w:pStyle w:val="Bodyromannumerals"/>
              <w:jc w:val="both"/>
              <w:rPr>
                <w:i/>
                <w:lang w:val="en-US"/>
              </w:rPr>
            </w:pPr>
            <w:r w:rsidRPr="00AC7291">
              <w:rPr>
                <w:i/>
                <w:lang w:val="en-US"/>
              </w:rPr>
              <w:t>Definition:</w:t>
            </w:r>
          </w:p>
        </w:tc>
        <w:tc>
          <w:tcPr>
            <w:tcW w:w="5573" w:type="dxa"/>
            <w:gridSpan w:val="2"/>
            <w:tcBorders>
              <w:left w:val="single" w:sz="4" w:space="0" w:color="FFFFFF"/>
              <w:bottom w:val="single" w:sz="4" w:space="0" w:color="FFFFFF"/>
              <w:right w:val="single" w:sz="4" w:space="0" w:color="FFFFFF"/>
            </w:tcBorders>
          </w:tcPr>
          <w:p w14:paraId="1E2614ED" w14:textId="2CE11667" w:rsidR="00047AE1" w:rsidRPr="00AC7291" w:rsidRDefault="00CF551D" w:rsidP="00F036E1">
            <w:pPr>
              <w:pStyle w:val="Bodyromannumerals"/>
              <w:jc w:val="both"/>
              <w:rPr>
                <w:lang w:val="en-US"/>
              </w:rPr>
            </w:pPr>
            <w:r>
              <w:rPr>
                <w:lang w:val="en-US"/>
              </w:rPr>
              <w:t>Plant</w:t>
            </w:r>
            <w:r w:rsidRPr="00AC7291">
              <w:rPr>
                <w:lang w:val="en-US"/>
              </w:rPr>
              <w:t xml:space="preserve"> </w:t>
            </w:r>
            <w:r w:rsidR="00047AE1" w:rsidRPr="00AC7291">
              <w:rPr>
                <w:lang w:val="en-US"/>
              </w:rPr>
              <w:t>comprise</w:t>
            </w:r>
            <w:r>
              <w:rPr>
                <w:lang w:val="en-US"/>
              </w:rPr>
              <w:t>s</w:t>
            </w:r>
            <w:r w:rsidR="00047AE1" w:rsidRPr="00AC7291">
              <w:rPr>
                <w:lang w:val="en-US"/>
              </w:rPr>
              <w:t xml:space="preserve"> simple disinfection only.</w:t>
            </w:r>
          </w:p>
        </w:tc>
      </w:tr>
      <w:tr w:rsidR="00047AE1" w:rsidRPr="00047AE1" w14:paraId="5C4D3083" w14:textId="77777777" w:rsidTr="004865A2">
        <w:tc>
          <w:tcPr>
            <w:tcW w:w="1985" w:type="dxa"/>
            <w:gridSpan w:val="2"/>
            <w:tcBorders>
              <w:top w:val="single" w:sz="4" w:space="0" w:color="FFFFFF"/>
              <w:left w:val="single" w:sz="4" w:space="0" w:color="FFFFFF"/>
              <w:bottom w:val="single" w:sz="4" w:space="0" w:color="FFFFFF"/>
              <w:right w:val="single" w:sz="4" w:space="0" w:color="FFFFFF"/>
            </w:tcBorders>
          </w:tcPr>
          <w:p w14:paraId="58A5A622" w14:textId="77777777" w:rsidR="00047AE1" w:rsidRPr="00AC7291" w:rsidRDefault="00047AE1" w:rsidP="00F036E1">
            <w:pPr>
              <w:pStyle w:val="Bodyromannumerals"/>
              <w:jc w:val="both"/>
              <w:rPr>
                <w:i/>
                <w:lang w:val="en-US"/>
              </w:rPr>
            </w:pPr>
            <w:r w:rsidRPr="00AC7291">
              <w:rPr>
                <w:i/>
                <w:lang w:val="en-US"/>
              </w:rPr>
              <w:t>Processing Rules:</w:t>
            </w:r>
          </w:p>
        </w:tc>
        <w:tc>
          <w:tcPr>
            <w:tcW w:w="5573" w:type="dxa"/>
            <w:gridSpan w:val="2"/>
            <w:tcBorders>
              <w:top w:val="single" w:sz="4" w:space="0" w:color="FFFFFF"/>
              <w:left w:val="single" w:sz="4" w:space="0" w:color="FFFFFF"/>
              <w:bottom w:val="single" w:sz="4" w:space="0" w:color="FFFFFF"/>
              <w:right w:val="single" w:sz="4" w:space="0" w:color="FFFFFF"/>
            </w:tcBorders>
          </w:tcPr>
          <w:p w14:paraId="65E34EA6"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bl>
    <w:p w14:paraId="206D2956" w14:textId="2B459913" w:rsidR="004865A2" w:rsidRDefault="004865A2"/>
    <w:tbl>
      <w:tblPr>
        <w:tblStyle w:val="TableGrid"/>
        <w:tblW w:w="0" w:type="auto"/>
        <w:tblLook w:val="04A0" w:firstRow="1" w:lastRow="0" w:firstColumn="1" w:lastColumn="0" w:noHBand="0" w:noVBand="1"/>
      </w:tblPr>
      <w:tblGrid>
        <w:gridCol w:w="968"/>
        <w:gridCol w:w="1017"/>
        <w:gridCol w:w="4568"/>
        <w:gridCol w:w="1005"/>
      </w:tblGrid>
      <w:tr w:rsidR="00047AE1" w:rsidRPr="00047AE1" w14:paraId="3B48CF50" w14:textId="77777777" w:rsidTr="004865A2">
        <w:tc>
          <w:tcPr>
            <w:tcW w:w="968" w:type="dxa"/>
          </w:tcPr>
          <w:p w14:paraId="184AF53F" w14:textId="67DCE5EA" w:rsidR="00047AE1" w:rsidRPr="009E540C" w:rsidRDefault="00047AE1" w:rsidP="00F036E1">
            <w:pPr>
              <w:pStyle w:val="Bodyromannumerals"/>
              <w:jc w:val="both"/>
              <w:rPr>
                <w:b/>
                <w:bCs/>
                <w:lang w:val="en-US"/>
              </w:rPr>
            </w:pPr>
            <w:r w:rsidRPr="009E540C">
              <w:rPr>
                <w:b/>
                <w:bCs/>
                <w:lang w:val="en-US"/>
              </w:rPr>
              <w:t>E5.22</w:t>
            </w:r>
          </w:p>
        </w:tc>
        <w:tc>
          <w:tcPr>
            <w:tcW w:w="5585" w:type="dxa"/>
            <w:gridSpan w:val="2"/>
          </w:tcPr>
          <w:p w14:paraId="0EAF3BB2" w14:textId="77777777" w:rsidR="00047AE1" w:rsidRPr="009E540C" w:rsidRDefault="00047AE1" w:rsidP="00F036E1">
            <w:pPr>
              <w:pStyle w:val="Bodyromannumerals"/>
              <w:jc w:val="both"/>
              <w:rPr>
                <w:b/>
                <w:bCs/>
                <w:lang w:val="en-US"/>
              </w:rPr>
            </w:pPr>
            <w:r w:rsidRPr="009E540C">
              <w:rPr>
                <w:b/>
                <w:bCs/>
                <w:lang w:val="en-US"/>
              </w:rPr>
              <w:t>Simple disinfection and filtration (W1)</w:t>
            </w:r>
          </w:p>
        </w:tc>
        <w:tc>
          <w:tcPr>
            <w:tcW w:w="1005" w:type="dxa"/>
          </w:tcPr>
          <w:p w14:paraId="7391CBEA"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4C782443" w14:textId="77777777" w:rsidTr="004865A2">
        <w:tc>
          <w:tcPr>
            <w:tcW w:w="1985" w:type="dxa"/>
            <w:gridSpan w:val="2"/>
            <w:tcBorders>
              <w:left w:val="single" w:sz="4" w:space="0" w:color="FFFFFF"/>
              <w:bottom w:val="single" w:sz="4" w:space="0" w:color="FFFFFF"/>
              <w:right w:val="single" w:sz="4" w:space="0" w:color="FFFFFF"/>
            </w:tcBorders>
          </w:tcPr>
          <w:p w14:paraId="7345FAEA" w14:textId="77777777" w:rsidR="00047AE1" w:rsidRPr="00AC7291" w:rsidRDefault="00047AE1" w:rsidP="00F036E1">
            <w:pPr>
              <w:pStyle w:val="Bodyromannumerals"/>
              <w:jc w:val="both"/>
              <w:rPr>
                <w:i/>
                <w:lang w:val="en-US"/>
              </w:rPr>
            </w:pPr>
            <w:r w:rsidRPr="00AC7291">
              <w:rPr>
                <w:i/>
                <w:lang w:val="en-US"/>
              </w:rPr>
              <w:t>Definition:</w:t>
            </w:r>
          </w:p>
        </w:tc>
        <w:tc>
          <w:tcPr>
            <w:tcW w:w="5573" w:type="dxa"/>
            <w:gridSpan w:val="2"/>
            <w:tcBorders>
              <w:left w:val="single" w:sz="4" w:space="0" w:color="FFFFFF"/>
              <w:bottom w:val="single" w:sz="4" w:space="0" w:color="FFFFFF"/>
              <w:right w:val="single" w:sz="4" w:space="0" w:color="FFFFFF"/>
            </w:tcBorders>
          </w:tcPr>
          <w:p w14:paraId="5EB7CE74" w14:textId="7A81E846" w:rsidR="00047AE1" w:rsidRPr="00AC7291" w:rsidRDefault="00CF551D" w:rsidP="00F036E1">
            <w:pPr>
              <w:pStyle w:val="Bodyromannumerals"/>
              <w:jc w:val="both"/>
              <w:rPr>
                <w:lang w:val="en-US"/>
              </w:rPr>
            </w:pPr>
            <w:r>
              <w:rPr>
                <w:lang w:val="en-US"/>
              </w:rPr>
              <w:t>Plant</w:t>
            </w:r>
            <w:r w:rsidRPr="00AC7291">
              <w:rPr>
                <w:lang w:val="en-US"/>
              </w:rPr>
              <w:t xml:space="preserve"> </w:t>
            </w:r>
            <w:r w:rsidR="00047AE1" w:rsidRPr="00AC7291">
              <w:rPr>
                <w:lang w:val="en-US"/>
              </w:rPr>
              <w:t>comprise</w:t>
            </w:r>
            <w:r>
              <w:rPr>
                <w:lang w:val="en-US"/>
              </w:rPr>
              <w:t>s</w:t>
            </w:r>
            <w:r w:rsidR="00047AE1" w:rsidRPr="00AC7291">
              <w:rPr>
                <w:lang w:val="en-US"/>
              </w:rPr>
              <w:t xml:space="preserve"> simple disinfection and filtration only, compatible with</w:t>
            </w:r>
            <w:r w:rsidR="009D07FE">
              <w:rPr>
                <w:lang w:val="en-US"/>
              </w:rPr>
              <w:t xml:space="preserve"> plant</w:t>
            </w:r>
            <w:r w:rsidR="00047AE1" w:rsidRPr="00AC7291">
              <w:rPr>
                <w:lang w:val="en-US"/>
              </w:rPr>
              <w:t xml:space="preserve"> process category W1 as defined in E4.</w:t>
            </w:r>
          </w:p>
        </w:tc>
      </w:tr>
      <w:tr w:rsidR="00047AE1" w:rsidRPr="00047AE1" w14:paraId="5D2F1EFA" w14:textId="77777777" w:rsidTr="004865A2">
        <w:tc>
          <w:tcPr>
            <w:tcW w:w="1985" w:type="dxa"/>
            <w:gridSpan w:val="2"/>
            <w:tcBorders>
              <w:top w:val="single" w:sz="4" w:space="0" w:color="FFFFFF"/>
              <w:left w:val="single" w:sz="4" w:space="0" w:color="FFFFFF"/>
              <w:bottom w:val="single" w:sz="4" w:space="0" w:color="FFFFFF"/>
              <w:right w:val="single" w:sz="4" w:space="0" w:color="FFFFFF"/>
            </w:tcBorders>
          </w:tcPr>
          <w:p w14:paraId="3813FC4D" w14:textId="77777777" w:rsidR="00047AE1" w:rsidRPr="00AC7291" w:rsidRDefault="00047AE1" w:rsidP="00F036E1">
            <w:pPr>
              <w:pStyle w:val="Bodyromannumerals"/>
              <w:jc w:val="both"/>
              <w:rPr>
                <w:i/>
                <w:lang w:val="en-US"/>
              </w:rPr>
            </w:pPr>
            <w:r w:rsidRPr="00AC7291">
              <w:rPr>
                <w:i/>
                <w:lang w:val="en-US"/>
              </w:rPr>
              <w:t>Processing Rules:</w:t>
            </w:r>
          </w:p>
        </w:tc>
        <w:tc>
          <w:tcPr>
            <w:tcW w:w="5573" w:type="dxa"/>
            <w:gridSpan w:val="2"/>
            <w:tcBorders>
              <w:top w:val="single" w:sz="4" w:space="0" w:color="FFFFFF"/>
              <w:left w:val="single" w:sz="4" w:space="0" w:color="FFFFFF"/>
              <w:bottom w:val="single" w:sz="4" w:space="0" w:color="FFFFFF"/>
              <w:right w:val="single" w:sz="4" w:space="0" w:color="FFFFFF"/>
            </w:tcBorders>
          </w:tcPr>
          <w:p w14:paraId="71C2E744"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r w:rsidR="00047AE1" w:rsidRPr="00047AE1" w14:paraId="68CCACF9" w14:textId="77777777" w:rsidTr="004865A2">
        <w:tc>
          <w:tcPr>
            <w:tcW w:w="968" w:type="dxa"/>
          </w:tcPr>
          <w:p w14:paraId="73C43FA6" w14:textId="77777777" w:rsidR="00047AE1" w:rsidRPr="009E540C" w:rsidRDefault="00047AE1" w:rsidP="00F036E1">
            <w:pPr>
              <w:pStyle w:val="Bodyromannumerals"/>
              <w:jc w:val="both"/>
              <w:rPr>
                <w:b/>
                <w:bCs/>
                <w:lang w:val="en-US"/>
              </w:rPr>
            </w:pPr>
            <w:r w:rsidRPr="009E540C">
              <w:rPr>
                <w:b/>
                <w:bCs/>
                <w:lang w:val="en-US"/>
              </w:rPr>
              <w:t>E5.23</w:t>
            </w:r>
          </w:p>
        </w:tc>
        <w:tc>
          <w:tcPr>
            <w:tcW w:w="5585" w:type="dxa"/>
            <w:gridSpan w:val="2"/>
          </w:tcPr>
          <w:p w14:paraId="4ACAB38C" w14:textId="77777777" w:rsidR="00047AE1" w:rsidRPr="009E540C" w:rsidRDefault="00047AE1" w:rsidP="00F036E1">
            <w:pPr>
              <w:pStyle w:val="Bodyromannumerals"/>
              <w:jc w:val="both"/>
              <w:rPr>
                <w:b/>
                <w:bCs/>
                <w:lang w:val="en-US"/>
              </w:rPr>
            </w:pPr>
            <w:r w:rsidRPr="009E540C">
              <w:rPr>
                <w:b/>
                <w:bCs/>
                <w:lang w:val="en-US"/>
              </w:rPr>
              <w:t>Single stage physical or chemical treatment (W2)</w:t>
            </w:r>
          </w:p>
        </w:tc>
        <w:tc>
          <w:tcPr>
            <w:tcW w:w="1005" w:type="dxa"/>
          </w:tcPr>
          <w:p w14:paraId="5D56DF98"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372E7006" w14:textId="77777777" w:rsidTr="004865A2">
        <w:tc>
          <w:tcPr>
            <w:tcW w:w="1985" w:type="dxa"/>
            <w:gridSpan w:val="2"/>
            <w:tcBorders>
              <w:left w:val="single" w:sz="4" w:space="0" w:color="FFFFFF"/>
              <w:bottom w:val="single" w:sz="4" w:space="0" w:color="FFFFFF"/>
              <w:right w:val="single" w:sz="4" w:space="0" w:color="FFFFFF"/>
            </w:tcBorders>
          </w:tcPr>
          <w:p w14:paraId="0F14B5BC" w14:textId="77777777" w:rsidR="00047AE1" w:rsidRPr="00AC7291" w:rsidRDefault="00047AE1" w:rsidP="00F036E1">
            <w:pPr>
              <w:pStyle w:val="Bodyromannumerals"/>
              <w:jc w:val="both"/>
              <w:rPr>
                <w:i/>
                <w:lang w:val="en-US"/>
              </w:rPr>
            </w:pPr>
            <w:r w:rsidRPr="00AC7291">
              <w:rPr>
                <w:i/>
                <w:lang w:val="en-US"/>
              </w:rPr>
              <w:t>Definition:</w:t>
            </w:r>
          </w:p>
        </w:tc>
        <w:tc>
          <w:tcPr>
            <w:tcW w:w="5573" w:type="dxa"/>
            <w:gridSpan w:val="2"/>
            <w:tcBorders>
              <w:left w:val="single" w:sz="4" w:space="0" w:color="FFFFFF"/>
              <w:bottom w:val="single" w:sz="4" w:space="0" w:color="FFFFFF"/>
              <w:right w:val="single" w:sz="4" w:space="0" w:color="FFFFFF"/>
            </w:tcBorders>
          </w:tcPr>
          <w:p w14:paraId="288CA8A4" w14:textId="2162B414" w:rsidR="00047AE1" w:rsidRPr="00AC7291" w:rsidRDefault="009D07FE" w:rsidP="00F036E1">
            <w:pPr>
              <w:pStyle w:val="Bodyromannumerals"/>
              <w:jc w:val="both"/>
              <w:rPr>
                <w:lang w:val="en-US"/>
              </w:rPr>
            </w:pPr>
            <w:r>
              <w:rPr>
                <w:lang w:val="en-US"/>
              </w:rPr>
              <w:t>Plant</w:t>
            </w:r>
            <w:r w:rsidRPr="00AC7291">
              <w:rPr>
                <w:lang w:val="en-US"/>
              </w:rPr>
              <w:t xml:space="preserve"> </w:t>
            </w:r>
            <w:r w:rsidR="00047AE1" w:rsidRPr="00AC7291">
              <w:rPr>
                <w:lang w:val="en-US"/>
              </w:rPr>
              <w:t>comprise</w:t>
            </w:r>
            <w:r>
              <w:rPr>
                <w:lang w:val="en-US"/>
              </w:rPr>
              <w:t>s</w:t>
            </w:r>
            <w:r w:rsidR="00047AE1" w:rsidRPr="00AC7291">
              <w:rPr>
                <w:lang w:val="en-US"/>
              </w:rPr>
              <w:t xml:space="preserve"> single stage physical or chemical filtration only, compatible with </w:t>
            </w:r>
            <w:r>
              <w:rPr>
                <w:lang w:val="en-US"/>
              </w:rPr>
              <w:t>plant</w:t>
            </w:r>
            <w:r w:rsidR="00047AE1" w:rsidRPr="00AC7291">
              <w:rPr>
                <w:lang w:val="en-US"/>
              </w:rPr>
              <w:t xml:space="preserve"> process category W2 as defined in E4.</w:t>
            </w:r>
          </w:p>
        </w:tc>
      </w:tr>
      <w:tr w:rsidR="00047AE1" w:rsidRPr="00047AE1" w14:paraId="138B9018" w14:textId="77777777" w:rsidTr="004865A2">
        <w:tc>
          <w:tcPr>
            <w:tcW w:w="1985" w:type="dxa"/>
            <w:gridSpan w:val="2"/>
            <w:tcBorders>
              <w:top w:val="single" w:sz="4" w:space="0" w:color="FFFFFF"/>
              <w:left w:val="single" w:sz="4" w:space="0" w:color="FFFFFF"/>
              <w:bottom w:val="single" w:sz="4" w:space="0" w:color="FFFFFF"/>
              <w:right w:val="single" w:sz="4" w:space="0" w:color="FFFFFF"/>
            </w:tcBorders>
          </w:tcPr>
          <w:p w14:paraId="0B8C64DC" w14:textId="77777777" w:rsidR="00047AE1" w:rsidRPr="00AC7291" w:rsidRDefault="00047AE1" w:rsidP="00F036E1">
            <w:pPr>
              <w:pStyle w:val="Bodyromannumerals"/>
              <w:jc w:val="both"/>
              <w:rPr>
                <w:i/>
                <w:lang w:val="en-US"/>
              </w:rPr>
            </w:pPr>
            <w:r w:rsidRPr="00AC7291">
              <w:rPr>
                <w:i/>
                <w:lang w:val="en-US"/>
              </w:rPr>
              <w:t>Processing Rules:</w:t>
            </w:r>
          </w:p>
        </w:tc>
        <w:tc>
          <w:tcPr>
            <w:tcW w:w="5573" w:type="dxa"/>
            <w:gridSpan w:val="2"/>
            <w:tcBorders>
              <w:top w:val="single" w:sz="4" w:space="0" w:color="FFFFFF"/>
              <w:left w:val="single" w:sz="4" w:space="0" w:color="FFFFFF"/>
              <w:bottom w:val="single" w:sz="4" w:space="0" w:color="FFFFFF"/>
              <w:right w:val="single" w:sz="4" w:space="0" w:color="FFFFFF"/>
            </w:tcBorders>
          </w:tcPr>
          <w:p w14:paraId="2405F4C3"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r w:rsidR="00047AE1" w:rsidRPr="00047AE1" w14:paraId="7318F175" w14:textId="77777777" w:rsidTr="004865A2">
        <w:tc>
          <w:tcPr>
            <w:tcW w:w="968" w:type="dxa"/>
          </w:tcPr>
          <w:p w14:paraId="6C23A57C" w14:textId="77777777" w:rsidR="00047AE1" w:rsidRPr="009E540C" w:rsidRDefault="00047AE1" w:rsidP="00F036E1">
            <w:pPr>
              <w:pStyle w:val="Bodyromannumerals"/>
              <w:jc w:val="both"/>
              <w:rPr>
                <w:b/>
                <w:bCs/>
                <w:lang w:val="en-US"/>
              </w:rPr>
            </w:pPr>
            <w:r w:rsidRPr="009E540C">
              <w:rPr>
                <w:b/>
                <w:bCs/>
                <w:lang w:val="en-US"/>
              </w:rPr>
              <w:t>E5.24</w:t>
            </w:r>
          </w:p>
        </w:tc>
        <w:tc>
          <w:tcPr>
            <w:tcW w:w="5585" w:type="dxa"/>
            <w:gridSpan w:val="2"/>
          </w:tcPr>
          <w:p w14:paraId="2E906BCD" w14:textId="77777777" w:rsidR="00047AE1" w:rsidRPr="009E540C" w:rsidRDefault="00047AE1" w:rsidP="00F036E1">
            <w:pPr>
              <w:pStyle w:val="Bodyromannumerals"/>
              <w:jc w:val="both"/>
              <w:rPr>
                <w:b/>
                <w:bCs/>
                <w:lang w:val="en-US"/>
              </w:rPr>
            </w:pPr>
            <w:r w:rsidRPr="009E540C">
              <w:rPr>
                <w:b/>
                <w:bCs/>
                <w:lang w:val="en-US"/>
              </w:rPr>
              <w:t>More than one stage of treatment excluding W4 (W3)</w:t>
            </w:r>
          </w:p>
        </w:tc>
        <w:tc>
          <w:tcPr>
            <w:tcW w:w="1005" w:type="dxa"/>
          </w:tcPr>
          <w:p w14:paraId="758464B9"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300E5EAC" w14:textId="77777777" w:rsidTr="004865A2">
        <w:tc>
          <w:tcPr>
            <w:tcW w:w="1985" w:type="dxa"/>
            <w:gridSpan w:val="2"/>
            <w:tcBorders>
              <w:left w:val="single" w:sz="4" w:space="0" w:color="FFFFFF"/>
              <w:bottom w:val="single" w:sz="4" w:space="0" w:color="FFFFFF"/>
              <w:right w:val="single" w:sz="4" w:space="0" w:color="FFFFFF"/>
            </w:tcBorders>
          </w:tcPr>
          <w:p w14:paraId="1EF41735" w14:textId="77777777" w:rsidR="00047AE1" w:rsidRPr="00AC7291" w:rsidRDefault="00047AE1" w:rsidP="00F036E1">
            <w:pPr>
              <w:pStyle w:val="Bodyromannumerals"/>
              <w:jc w:val="both"/>
              <w:rPr>
                <w:i/>
                <w:lang w:val="en-US"/>
              </w:rPr>
            </w:pPr>
            <w:r w:rsidRPr="00AC7291">
              <w:rPr>
                <w:i/>
                <w:lang w:val="en-US"/>
              </w:rPr>
              <w:t>Definition:</w:t>
            </w:r>
          </w:p>
        </w:tc>
        <w:tc>
          <w:tcPr>
            <w:tcW w:w="5573" w:type="dxa"/>
            <w:gridSpan w:val="2"/>
            <w:tcBorders>
              <w:left w:val="single" w:sz="4" w:space="0" w:color="FFFFFF"/>
              <w:bottom w:val="single" w:sz="4" w:space="0" w:color="FFFFFF"/>
              <w:right w:val="single" w:sz="4" w:space="0" w:color="FFFFFF"/>
            </w:tcBorders>
          </w:tcPr>
          <w:p w14:paraId="152B0FEB" w14:textId="280ACD69" w:rsidR="00047AE1" w:rsidRPr="00AC7291" w:rsidRDefault="004F6FE3" w:rsidP="00F036E1">
            <w:pPr>
              <w:pStyle w:val="Bodyromannumerals"/>
              <w:jc w:val="both"/>
              <w:rPr>
                <w:lang w:val="en-US"/>
              </w:rPr>
            </w:pPr>
            <w:r>
              <w:rPr>
                <w:lang w:val="en-US"/>
              </w:rPr>
              <w:t>Plant</w:t>
            </w:r>
            <w:r w:rsidRPr="00AC7291">
              <w:rPr>
                <w:lang w:val="en-US"/>
              </w:rPr>
              <w:t xml:space="preserve"> </w:t>
            </w:r>
            <w:r w:rsidR="00047AE1" w:rsidRPr="00AC7291">
              <w:rPr>
                <w:lang w:val="en-US"/>
              </w:rPr>
              <w:t>comprise</w:t>
            </w:r>
            <w:r>
              <w:rPr>
                <w:lang w:val="en-US"/>
              </w:rPr>
              <w:t>s</w:t>
            </w:r>
            <w:r w:rsidR="00047AE1" w:rsidRPr="00AC7291">
              <w:rPr>
                <w:lang w:val="en-US"/>
              </w:rPr>
              <w:t xml:space="preserve"> more than one stage of treatment only, excluding processes in W4, compatible with </w:t>
            </w:r>
            <w:r>
              <w:rPr>
                <w:lang w:val="en-US"/>
              </w:rPr>
              <w:t>plant</w:t>
            </w:r>
            <w:r w:rsidRPr="00AC7291">
              <w:rPr>
                <w:lang w:val="en-US"/>
              </w:rPr>
              <w:t xml:space="preserve"> </w:t>
            </w:r>
            <w:r w:rsidR="00047AE1" w:rsidRPr="00AC7291">
              <w:rPr>
                <w:lang w:val="en-US"/>
              </w:rPr>
              <w:t>process category W3 as defined in E4.</w:t>
            </w:r>
          </w:p>
        </w:tc>
      </w:tr>
      <w:tr w:rsidR="00047AE1" w:rsidRPr="00047AE1" w14:paraId="29E90B12" w14:textId="77777777" w:rsidTr="004865A2">
        <w:tc>
          <w:tcPr>
            <w:tcW w:w="1985" w:type="dxa"/>
            <w:gridSpan w:val="2"/>
            <w:tcBorders>
              <w:top w:val="single" w:sz="4" w:space="0" w:color="FFFFFF"/>
              <w:left w:val="single" w:sz="4" w:space="0" w:color="FFFFFF"/>
              <w:bottom w:val="single" w:sz="4" w:space="0" w:color="FFFFFF"/>
              <w:right w:val="single" w:sz="4" w:space="0" w:color="FFFFFF"/>
            </w:tcBorders>
          </w:tcPr>
          <w:p w14:paraId="3252BE15" w14:textId="77777777" w:rsidR="00047AE1" w:rsidRPr="00AC7291" w:rsidRDefault="00047AE1" w:rsidP="00F036E1">
            <w:pPr>
              <w:pStyle w:val="Bodyromannumerals"/>
              <w:jc w:val="both"/>
              <w:rPr>
                <w:i/>
                <w:lang w:val="en-US"/>
              </w:rPr>
            </w:pPr>
            <w:r w:rsidRPr="00AC7291">
              <w:rPr>
                <w:i/>
                <w:lang w:val="en-US"/>
              </w:rPr>
              <w:t>Processing Rules:</w:t>
            </w:r>
          </w:p>
        </w:tc>
        <w:tc>
          <w:tcPr>
            <w:tcW w:w="5573" w:type="dxa"/>
            <w:gridSpan w:val="2"/>
            <w:tcBorders>
              <w:top w:val="single" w:sz="4" w:space="0" w:color="FFFFFF"/>
              <w:left w:val="single" w:sz="4" w:space="0" w:color="FFFFFF"/>
              <w:bottom w:val="single" w:sz="4" w:space="0" w:color="FFFFFF"/>
              <w:right w:val="single" w:sz="4" w:space="0" w:color="FFFFFF"/>
            </w:tcBorders>
          </w:tcPr>
          <w:p w14:paraId="2B52FE0D"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r w:rsidR="00047AE1" w:rsidRPr="00047AE1" w14:paraId="2143253C" w14:textId="77777777" w:rsidTr="004865A2">
        <w:tc>
          <w:tcPr>
            <w:tcW w:w="968" w:type="dxa"/>
          </w:tcPr>
          <w:p w14:paraId="6C5A7CEA" w14:textId="77777777" w:rsidR="00047AE1" w:rsidRPr="009E540C" w:rsidRDefault="00047AE1" w:rsidP="00F036E1">
            <w:pPr>
              <w:pStyle w:val="Bodyromannumerals"/>
              <w:jc w:val="both"/>
              <w:rPr>
                <w:b/>
                <w:bCs/>
                <w:lang w:val="en-US"/>
              </w:rPr>
            </w:pPr>
            <w:r w:rsidRPr="009E540C">
              <w:rPr>
                <w:b/>
                <w:bCs/>
                <w:lang w:val="en-US"/>
              </w:rPr>
              <w:lastRenderedPageBreak/>
              <w:t>E5.25</w:t>
            </w:r>
          </w:p>
        </w:tc>
        <w:tc>
          <w:tcPr>
            <w:tcW w:w="5585" w:type="dxa"/>
            <w:gridSpan w:val="2"/>
          </w:tcPr>
          <w:p w14:paraId="667712DE" w14:textId="77777777" w:rsidR="00047AE1" w:rsidRPr="009E540C" w:rsidRDefault="00047AE1" w:rsidP="00F036E1">
            <w:pPr>
              <w:pStyle w:val="Bodyromannumerals"/>
              <w:jc w:val="both"/>
              <w:rPr>
                <w:b/>
                <w:bCs/>
                <w:lang w:val="en-US"/>
              </w:rPr>
            </w:pPr>
            <w:r w:rsidRPr="009E540C">
              <w:rPr>
                <w:b/>
                <w:bCs/>
                <w:lang w:val="en-US"/>
              </w:rPr>
              <w:t>Complex treatment including micro-filtration (W4)</w:t>
            </w:r>
          </w:p>
        </w:tc>
        <w:tc>
          <w:tcPr>
            <w:tcW w:w="1005" w:type="dxa"/>
          </w:tcPr>
          <w:p w14:paraId="011BC437"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4503AA6D" w14:textId="77777777" w:rsidTr="004865A2">
        <w:tc>
          <w:tcPr>
            <w:tcW w:w="1985" w:type="dxa"/>
            <w:gridSpan w:val="2"/>
            <w:tcBorders>
              <w:left w:val="single" w:sz="4" w:space="0" w:color="FFFFFF"/>
              <w:bottom w:val="single" w:sz="4" w:space="0" w:color="FFFFFF"/>
              <w:right w:val="single" w:sz="4" w:space="0" w:color="FFFFFF"/>
            </w:tcBorders>
          </w:tcPr>
          <w:p w14:paraId="27F82B91" w14:textId="77777777" w:rsidR="00047AE1" w:rsidRPr="00AC7291" w:rsidRDefault="00047AE1" w:rsidP="00F036E1">
            <w:pPr>
              <w:pStyle w:val="Bodyromannumerals"/>
              <w:jc w:val="both"/>
              <w:rPr>
                <w:i/>
                <w:lang w:val="en-US"/>
              </w:rPr>
            </w:pPr>
            <w:r w:rsidRPr="00AC7291">
              <w:rPr>
                <w:i/>
                <w:lang w:val="en-US"/>
              </w:rPr>
              <w:t>Definition:</w:t>
            </w:r>
          </w:p>
        </w:tc>
        <w:tc>
          <w:tcPr>
            <w:tcW w:w="5573" w:type="dxa"/>
            <w:gridSpan w:val="2"/>
            <w:tcBorders>
              <w:left w:val="single" w:sz="4" w:space="0" w:color="FFFFFF"/>
              <w:bottom w:val="single" w:sz="4" w:space="0" w:color="FFFFFF"/>
              <w:right w:val="single" w:sz="4" w:space="0" w:color="FFFFFF"/>
            </w:tcBorders>
          </w:tcPr>
          <w:p w14:paraId="76AC2490" w14:textId="0BA13819" w:rsidR="00047AE1" w:rsidRPr="00AC7291" w:rsidRDefault="004F6FE3" w:rsidP="00F036E1">
            <w:pPr>
              <w:pStyle w:val="Bodyromannumerals"/>
              <w:jc w:val="both"/>
              <w:rPr>
                <w:lang w:val="en-US"/>
              </w:rPr>
            </w:pPr>
            <w:r>
              <w:rPr>
                <w:lang w:val="en-US"/>
              </w:rPr>
              <w:t>Plant</w:t>
            </w:r>
            <w:r w:rsidRPr="00AC7291">
              <w:rPr>
                <w:lang w:val="en-US"/>
              </w:rPr>
              <w:t xml:space="preserve"> </w:t>
            </w:r>
            <w:r w:rsidR="00047AE1" w:rsidRPr="00AC7291">
              <w:rPr>
                <w:lang w:val="en-US"/>
              </w:rPr>
              <w:t>comprise</w:t>
            </w:r>
            <w:r>
              <w:rPr>
                <w:lang w:val="en-US"/>
              </w:rPr>
              <w:t>s</w:t>
            </w:r>
            <w:r w:rsidR="00047AE1" w:rsidRPr="00AC7291">
              <w:rPr>
                <w:lang w:val="en-US"/>
              </w:rPr>
              <w:t xml:space="preserve"> more than one stage of treatment only, including process such as microfiltration, pesticide treatment or nitrate removal, compatible with </w:t>
            </w:r>
            <w:r w:rsidR="00C25F52">
              <w:rPr>
                <w:lang w:val="en-US"/>
              </w:rPr>
              <w:t>plant</w:t>
            </w:r>
            <w:r w:rsidR="00C25F52" w:rsidRPr="00AC7291">
              <w:rPr>
                <w:lang w:val="en-US"/>
              </w:rPr>
              <w:t xml:space="preserve"> </w:t>
            </w:r>
            <w:r w:rsidR="00047AE1" w:rsidRPr="00AC7291">
              <w:rPr>
                <w:lang w:val="en-US"/>
              </w:rPr>
              <w:t>process category W4 as defined in E4.</w:t>
            </w:r>
          </w:p>
        </w:tc>
      </w:tr>
      <w:tr w:rsidR="00047AE1" w:rsidRPr="00047AE1" w14:paraId="5936422F" w14:textId="77777777" w:rsidTr="004865A2">
        <w:tc>
          <w:tcPr>
            <w:tcW w:w="1985" w:type="dxa"/>
            <w:gridSpan w:val="2"/>
            <w:tcBorders>
              <w:top w:val="single" w:sz="4" w:space="0" w:color="FFFFFF"/>
              <w:left w:val="single" w:sz="4" w:space="0" w:color="FFFFFF"/>
              <w:bottom w:val="single" w:sz="4" w:space="0" w:color="FFFFFF"/>
              <w:right w:val="single" w:sz="4" w:space="0" w:color="FFFFFF"/>
            </w:tcBorders>
          </w:tcPr>
          <w:p w14:paraId="38ADEE71" w14:textId="77777777" w:rsidR="00047AE1" w:rsidRPr="00AC7291" w:rsidRDefault="00047AE1" w:rsidP="00F036E1">
            <w:pPr>
              <w:pStyle w:val="Bodyromannumerals"/>
              <w:jc w:val="both"/>
              <w:rPr>
                <w:i/>
                <w:lang w:val="en-US"/>
              </w:rPr>
            </w:pPr>
            <w:r w:rsidRPr="00AC7291">
              <w:rPr>
                <w:i/>
                <w:lang w:val="en-US"/>
              </w:rPr>
              <w:t>Processing Rules:</w:t>
            </w:r>
          </w:p>
        </w:tc>
        <w:tc>
          <w:tcPr>
            <w:tcW w:w="5573" w:type="dxa"/>
            <w:gridSpan w:val="2"/>
            <w:tcBorders>
              <w:top w:val="single" w:sz="4" w:space="0" w:color="FFFFFF"/>
              <w:left w:val="single" w:sz="4" w:space="0" w:color="FFFFFF"/>
              <w:bottom w:val="single" w:sz="4" w:space="0" w:color="FFFFFF"/>
              <w:right w:val="single" w:sz="4" w:space="0" w:color="FFFFFF"/>
            </w:tcBorders>
          </w:tcPr>
          <w:p w14:paraId="03A12C89"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p>
        </w:tc>
      </w:tr>
    </w:tbl>
    <w:p w14:paraId="1195EAAE" w14:textId="77777777" w:rsidR="00047AE1" w:rsidRPr="00AC7291" w:rsidRDefault="00047AE1" w:rsidP="00F036E1">
      <w:pPr>
        <w:pStyle w:val="Sectionsub-heading"/>
        <w:jc w:val="both"/>
      </w:pPr>
      <w:r w:rsidRPr="00AC7291">
        <w:t>BLOCK 5: MISCELLANEOUS DATA</w:t>
      </w:r>
    </w:p>
    <w:tbl>
      <w:tblPr>
        <w:tblStyle w:val="TableGrid"/>
        <w:tblW w:w="0" w:type="auto"/>
        <w:tblLook w:val="04A0" w:firstRow="1" w:lastRow="0" w:firstColumn="1" w:lastColumn="0" w:noHBand="0" w:noVBand="1"/>
      </w:tblPr>
      <w:tblGrid>
        <w:gridCol w:w="968"/>
        <w:gridCol w:w="1040"/>
        <w:gridCol w:w="4544"/>
        <w:gridCol w:w="1006"/>
      </w:tblGrid>
      <w:tr w:rsidR="00047AE1" w:rsidRPr="00047AE1" w14:paraId="1B4386AC" w14:textId="77777777" w:rsidTr="00AC37AE">
        <w:tc>
          <w:tcPr>
            <w:tcW w:w="968" w:type="dxa"/>
          </w:tcPr>
          <w:p w14:paraId="3F58D460" w14:textId="77777777" w:rsidR="00047AE1" w:rsidRPr="009E540C" w:rsidRDefault="00047AE1" w:rsidP="00F036E1">
            <w:pPr>
              <w:pStyle w:val="Bodyromannumerals"/>
              <w:jc w:val="both"/>
              <w:rPr>
                <w:b/>
                <w:bCs/>
                <w:lang w:val="en-US"/>
              </w:rPr>
            </w:pPr>
            <w:r w:rsidRPr="009E540C">
              <w:rPr>
                <w:b/>
                <w:bCs/>
                <w:lang w:val="en-US"/>
              </w:rPr>
              <w:t>E5.26</w:t>
            </w:r>
          </w:p>
        </w:tc>
        <w:tc>
          <w:tcPr>
            <w:tcW w:w="5584" w:type="dxa"/>
            <w:gridSpan w:val="2"/>
          </w:tcPr>
          <w:p w14:paraId="4DD8456F" w14:textId="42F1D4AC" w:rsidR="00047AE1" w:rsidRPr="009E540C" w:rsidRDefault="00047AE1" w:rsidP="00F036E1">
            <w:pPr>
              <w:pStyle w:val="Bodyromannumerals"/>
              <w:jc w:val="both"/>
              <w:rPr>
                <w:b/>
                <w:bCs/>
                <w:lang w:val="en-US"/>
              </w:rPr>
            </w:pPr>
            <w:r w:rsidRPr="009E540C">
              <w:rPr>
                <w:b/>
                <w:bCs/>
                <w:lang w:val="en-US"/>
              </w:rPr>
              <w:t xml:space="preserve">Intake </w:t>
            </w:r>
            <w:r w:rsidR="00C25F52">
              <w:rPr>
                <w:b/>
                <w:bCs/>
                <w:lang w:val="en-US"/>
              </w:rPr>
              <w:t>plant</w:t>
            </w:r>
            <w:r w:rsidR="00C25F52" w:rsidRPr="009E540C">
              <w:rPr>
                <w:b/>
                <w:bCs/>
                <w:lang w:val="en-US"/>
              </w:rPr>
              <w:t xml:space="preserve"> </w:t>
            </w:r>
            <w:r w:rsidRPr="009E540C">
              <w:rPr>
                <w:b/>
                <w:bCs/>
                <w:lang w:val="en-US"/>
              </w:rPr>
              <w:t>on site</w:t>
            </w:r>
          </w:p>
        </w:tc>
        <w:tc>
          <w:tcPr>
            <w:tcW w:w="1006" w:type="dxa"/>
          </w:tcPr>
          <w:p w14:paraId="7CEC9600"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02A2B988" w14:textId="77777777" w:rsidTr="00AC37AE">
        <w:tc>
          <w:tcPr>
            <w:tcW w:w="2008" w:type="dxa"/>
            <w:gridSpan w:val="2"/>
            <w:tcBorders>
              <w:left w:val="single" w:sz="4" w:space="0" w:color="FFFFFF"/>
              <w:bottom w:val="single" w:sz="4" w:space="0" w:color="FFFFFF"/>
              <w:right w:val="single" w:sz="4" w:space="0" w:color="FFFFFF"/>
            </w:tcBorders>
          </w:tcPr>
          <w:p w14:paraId="089233F4" w14:textId="77777777" w:rsidR="00047AE1" w:rsidRPr="00AC7291" w:rsidRDefault="00047AE1" w:rsidP="00F036E1">
            <w:pPr>
              <w:pStyle w:val="Bodyromannumerals"/>
              <w:jc w:val="both"/>
              <w:rPr>
                <w:i/>
                <w:lang w:val="en-US"/>
              </w:rPr>
            </w:pPr>
            <w:r w:rsidRPr="00AC7291">
              <w:rPr>
                <w:i/>
                <w:lang w:val="en-US"/>
              </w:rPr>
              <w:t>Definition:</w:t>
            </w:r>
          </w:p>
        </w:tc>
        <w:tc>
          <w:tcPr>
            <w:tcW w:w="5550" w:type="dxa"/>
            <w:gridSpan w:val="2"/>
            <w:tcBorders>
              <w:left w:val="single" w:sz="4" w:space="0" w:color="FFFFFF"/>
              <w:bottom w:val="single" w:sz="4" w:space="0" w:color="FFFFFF"/>
              <w:right w:val="single" w:sz="4" w:space="0" w:color="FFFFFF"/>
            </w:tcBorders>
          </w:tcPr>
          <w:p w14:paraId="6BDFC558" w14:textId="7B0B0163" w:rsidR="00047AE1" w:rsidRPr="00AC7291" w:rsidRDefault="00047AE1" w:rsidP="00F036E1">
            <w:pPr>
              <w:pStyle w:val="Bodyromannumerals"/>
              <w:jc w:val="both"/>
              <w:rPr>
                <w:lang w:val="en-US"/>
              </w:rPr>
            </w:pPr>
            <w:r w:rsidRPr="00AC7291">
              <w:rPr>
                <w:lang w:val="en-US"/>
              </w:rPr>
              <w:t xml:space="preserve">Confirmation that the intake </w:t>
            </w:r>
            <w:r w:rsidR="00C25F52">
              <w:rPr>
                <w:lang w:val="en-US"/>
              </w:rPr>
              <w:t>plant</w:t>
            </w:r>
            <w:r w:rsidR="00C25F52" w:rsidRPr="00AC7291">
              <w:rPr>
                <w:lang w:val="en-US"/>
              </w:rPr>
              <w:t xml:space="preserve"> </w:t>
            </w:r>
            <w:r w:rsidR="00C25F52">
              <w:rPr>
                <w:lang w:val="en-US"/>
              </w:rPr>
              <w:t>is</w:t>
            </w:r>
            <w:r w:rsidR="00C25F52" w:rsidRPr="00AC7291">
              <w:rPr>
                <w:lang w:val="en-US"/>
              </w:rPr>
              <w:t xml:space="preserve"> </w:t>
            </w:r>
            <w:r w:rsidRPr="00AC7291">
              <w:rPr>
                <w:lang w:val="en-US"/>
              </w:rPr>
              <w:t xml:space="preserve">located on site and costs included within the </w:t>
            </w:r>
            <w:r w:rsidR="00950E6B">
              <w:rPr>
                <w:lang w:val="en-US"/>
              </w:rPr>
              <w:t>treatment plants</w:t>
            </w:r>
            <w:r w:rsidRPr="00AC7291">
              <w:rPr>
                <w:lang w:val="en-US"/>
              </w:rPr>
              <w:t xml:space="preserve"> cost code.</w:t>
            </w:r>
          </w:p>
        </w:tc>
      </w:tr>
      <w:tr w:rsidR="00047AE1" w:rsidRPr="00047AE1" w14:paraId="6F67EDAB" w14:textId="77777777" w:rsidTr="00AC37AE">
        <w:tc>
          <w:tcPr>
            <w:tcW w:w="2008" w:type="dxa"/>
            <w:gridSpan w:val="2"/>
            <w:tcBorders>
              <w:top w:val="single" w:sz="4" w:space="0" w:color="FFFFFF"/>
              <w:left w:val="single" w:sz="4" w:space="0" w:color="FFFFFF"/>
              <w:bottom w:val="single" w:sz="4" w:space="0" w:color="FFFFFF"/>
              <w:right w:val="single" w:sz="4" w:space="0" w:color="FFFFFF"/>
            </w:tcBorders>
          </w:tcPr>
          <w:p w14:paraId="37B453EC" w14:textId="77777777" w:rsidR="00047AE1" w:rsidRPr="00AC7291" w:rsidRDefault="00047AE1" w:rsidP="00F036E1">
            <w:pPr>
              <w:pStyle w:val="Bodyromannumerals"/>
              <w:jc w:val="both"/>
              <w:rPr>
                <w:i/>
                <w:lang w:val="en-US"/>
              </w:rPr>
            </w:pPr>
            <w:r w:rsidRPr="00AC7291">
              <w:rPr>
                <w:i/>
                <w:lang w:val="en-US"/>
              </w:rPr>
              <w:t>Processing Rules:</w:t>
            </w:r>
          </w:p>
        </w:tc>
        <w:tc>
          <w:tcPr>
            <w:tcW w:w="5550" w:type="dxa"/>
            <w:gridSpan w:val="2"/>
            <w:tcBorders>
              <w:top w:val="single" w:sz="4" w:space="0" w:color="FFFFFF"/>
              <w:left w:val="single" w:sz="4" w:space="0" w:color="FFFFFF"/>
              <w:bottom w:val="single" w:sz="4" w:space="0" w:color="FFFFFF"/>
              <w:right w:val="single" w:sz="4" w:space="0" w:color="FFFFFF"/>
            </w:tcBorders>
          </w:tcPr>
          <w:p w14:paraId="1C046373"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r w:rsidR="00047AE1" w:rsidRPr="00047AE1" w14:paraId="60E52FA6" w14:textId="77777777" w:rsidTr="00AC37AE">
        <w:tc>
          <w:tcPr>
            <w:tcW w:w="968" w:type="dxa"/>
          </w:tcPr>
          <w:p w14:paraId="0115B07C" w14:textId="77777777" w:rsidR="00047AE1" w:rsidRPr="009E540C" w:rsidRDefault="00047AE1" w:rsidP="00F036E1">
            <w:pPr>
              <w:pStyle w:val="Bodyromannumerals"/>
              <w:jc w:val="both"/>
              <w:rPr>
                <w:b/>
                <w:bCs/>
                <w:lang w:val="en-US"/>
              </w:rPr>
            </w:pPr>
            <w:r w:rsidRPr="009E540C">
              <w:rPr>
                <w:b/>
                <w:bCs/>
                <w:lang w:val="en-US"/>
              </w:rPr>
              <w:t>E5.27</w:t>
            </w:r>
          </w:p>
        </w:tc>
        <w:tc>
          <w:tcPr>
            <w:tcW w:w="5584" w:type="dxa"/>
            <w:gridSpan w:val="2"/>
          </w:tcPr>
          <w:p w14:paraId="38204629" w14:textId="77777777" w:rsidR="00047AE1" w:rsidRPr="009E540C" w:rsidRDefault="00047AE1" w:rsidP="00F036E1">
            <w:pPr>
              <w:pStyle w:val="Bodyromannumerals"/>
              <w:jc w:val="both"/>
              <w:rPr>
                <w:b/>
                <w:bCs/>
                <w:lang w:val="en-US"/>
              </w:rPr>
            </w:pPr>
            <w:r w:rsidRPr="009E540C">
              <w:rPr>
                <w:b/>
                <w:bCs/>
                <w:lang w:val="en-US"/>
              </w:rPr>
              <w:t>Raw water pumping station on site</w:t>
            </w:r>
          </w:p>
        </w:tc>
        <w:tc>
          <w:tcPr>
            <w:tcW w:w="1006" w:type="dxa"/>
          </w:tcPr>
          <w:p w14:paraId="493066D1"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5F16310E" w14:textId="77777777" w:rsidTr="00AC37AE">
        <w:tc>
          <w:tcPr>
            <w:tcW w:w="2008" w:type="dxa"/>
            <w:gridSpan w:val="2"/>
            <w:tcBorders>
              <w:left w:val="single" w:sz="4" w:space="0" w:color="FFFFFF"/>
              <w:bottom w:val="single" w:sz="4" w:space="0" w:color="FFFFFF"/>
              <w:right w:val="single" w:sz="4" w:space="0" w:color="FFFFFF"/>
            </w:tcBorders>
          </w:tcPr>
          <w:p w14:paraId="5361D755" w14:textId="77777777" w:rsidR="00047AE1" w:rsidRPr="00AC7291" w:rsidRDefault="00047AE1" w:rsidP="00F036E1">
            <w:pPr>
              <w:pStyle w:val="Bodyromannumerals"/>
              <w:jc w:val="both"/>
              <w:rPr>
                <w:i/>
                <w:lang w:val="en-US"/>
              </w:rPr>
            </w:pPr>
            <w:r w:rsidRPr="00AC7291">
              <w:rPr>
                <w:i/>
                <w:lang w:val="en-US"/>
              </w:rPr>
              <w:t>Definition:</w:t>
            </w:r>
          </w:p>
        </w:tc>
        <w:tc>
          <w:tcPr>
            <w:tcW w:w="5550" w:type="dxa"/>
            <w:gridSpan w:val="2"/>
            <w:tcBorders>
              <w:left w:val="single" w:sz="4" w:space="0" w:color="FFFFFF"/>
              <w:bottom w:val="single" w:sz="4" w:space="0" w:color="FFFFFF"/>
              <w:right w:val="single" w:sz="4" w:space="0" w:color="FFFFFF"/>
            </w:tcBorders>
          </w:tcPr>
          <w:p w14:paraId="6B8EC486" w14:textId="704A8B67" w:rsidR="00047AE1" w:rsidRPr="00AC7291" w:rsidRDefault="00047AE1" w:rsidP="00F036E1">
            <w:pPr>
              <w:pStyle w:val="Bodyromannumerals"/>
              <w:jc w:val="both"/>
              <w:rPr>
                <w:lang w:val="en-US"/>
              </w:rPr>
            </w:pPr>
            <w:r w:rsidRPr="00AC7291">
              <w:rPr>
                <w:lang w:val="en-US"/>
              </w:rPr>
              <w:t xml:space="preserve">Confirmation that the raw water pumping station is located on site and costs included within the </w:t>
            </w:r>
            <w:r w:rsidR="00950E6B">
              <w:rPr>
                <w:lang w:val="en-US"/>
              </w:rPr>
              <w:t>treatment plants</w:t>
            </w:r>
            <w:r w:rsidRPr="00AC7291">
              <w:rPr>
                <w:lang w:val="en-US"/>
              </w:rPr>
              <w:t xml:space="preserve"> cost code.</w:t>
            </w:r>
          </w:p>
        </w:tc>
      </w:tr>
      <w:tr w:rsidR="00047AE1" w:rsidRPr="00047AE1" w14:paraId="1A4E016E" w14:textId="77777777" w:rsidTr="00AC37AE">
        <w:tc>
          <w:tcPr>
            <w:tcW w:w="2008" w:type="dxa"/>
            <w:gridSpan w:val="2"/>
            <w:tcBorders>
              <w:top w:val="single" w:sz="4" w:space="0" w:color="FFFFFF"/>
              <w:left w:val="single" w:sz="4" w:space="0" w:color="FFFFFF"/>
              <w:bottom w:val="single" w:sz="4" w:space="0" w:color="FFFFFF"/>
              <w:right w:val="single" w:sz="4" w:space="0" w:color="FFFFFF"/>
            </w:tcBorders>
          </w:tcPr>
          <w:p w14:paraId="7164C0F9" w14:textId="77777777" w:rsidR="00047AE1" w:rsidRPr="00AC7291" w:rsidRDefault="00047AE1" w:rsidP="00F036E1">
            <w:pPr>
              <w:pStyle w:val="Bodyromannumerals"/>
              <w:jc w:val="both"/>
              <w:rPr>
                <w:i/>
                <w:lang w:val="en-US"/>
              </w:rPr>
            </w:pPr>
            <w:r w:rsidRPr="00AC7291">
              <w:rPr>
                <w:i/>
                <w:lang w:val="en-US"/>
              </w:rPr>
              <w:t>Processing Rules:</w:t>
            </w:r>
          </w:p>
        </w:tc>
        <w:tc>
          <w:tcPr>
            <w:tcW w:w="5550" w:type="dxa"/>
            <w:gridSpan w:val="2"/>
            <w:tcBorders>
              <w:top w:val="single" w:sz="4" w:space="0" w:color="FFFFFF"/>
              <w:left w:val="single" w:sz="4" w:space="0" w:color="FFFFFF"/>
              <w:bottom w:val="single" w:sz="4" w:space="0" w:color="FFFFFF"/>
              <w:right w:val="single" w:sz="4" w:space="0" w:color="FFFFFF"/>
            </w:tcBorders>
          </w:tcPr>
          <w:p w14:paraId="414BF6F6"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bl>
    <w:p w14:paraId="6A0BD627" w14:textId="704133C4" w:rsidR="00AC37AE" w:rsidRDefault="00AC37AE"/>
    <w:tbl>
      <w:tblPr>
        <w:tblStyle w:val="TableGrid"/>
        <w:tblW w:w="0" w:type="auto"/>
        <w:tblLook w:val="04A0" w:firstRow="1" w:lastRow="0" w:firstColumn="1" w:lastColumn="0" w:noHBand="0" w:noVBand="1"/>
      </w:tblPr>
      <w:tblGrid>
        <w:gridCol w:w="968"/>
        <w:gridCol w:w="1040"/>
        <w:gridCol w:w="4544"/>
        <w:gridCol w:w="1006"/>
      </w:tblGrid>
      <w:tr w:rsidR="00047AE1" w:rsidRPr="00047AE1" w14:paraId="67DDD88D" w14:textId="77777777" w:rsidTr="00AC37AE">
        <w:tc>
          <w:tcPr>
            <w:tcW w:w="968" w:type="dxa"/>
          </w:tcPr>
          <w:p w14:paraId="3D998611" w14:textId="307DED78" w:rsidR="00047AE1" w:rsidRPr="009E540C" w:rsidRDefault="00047AE1" w:rsidP="00F036E1">
            <w:pPr>
              <w:pStyle w:val="Bodyromannumerals"/>
              <w:jc w:val="both"/>
              <w:rPr>
                <w:b/>
                <w:bCs/>
                <w:lang w:val="en-US"/>
              </w:rPr>
            </w:pPr>
            <w:r w:rsidRPr="009E540C">
              <w:rPr>
                <w:b/>
                <w:bCs/>
                <w:lang w:val="en-US"/>
              </w:rPr>
              <w:t>E5.28</w:t>
            </w:r>
          </w:p>
        </w:tc>
        <w:tc>
          <w:tcPr>
            <w:tcW w:w="5584" w:type="dxa"/>
            <w:gridSpan w:val="2"/>
          </w:tcPr>
          <w:p w14:paraId="45B9215A" w14:textId="77777777" w:rsidR="00047AE1" w:rsidRPr="009E540C" w:rsidRDefault="00047AE1" w:rsidP="00F036E1">
            <w:pPr>
              <w:pStyle w:val="Bodyromannumerals"/>
              <w:jc w:val="both"/>
              <w:rPr>
                <w:b/>
                <w:bCs/>
                <w:lang w:val="en-US"/>
              </w:rPr>
            </w:pPr>
            <w:r w:rsidRPr="009E540C">
              <w:rPr>
                <w:b/>
                <w:bCs/>
                <w:lang w:val="en-US"/>
              </w:rPr>
              <w:t>Treated water pumping station on site</w:t>
            </w:r>
          </w:p>
        </w:tc>
        <w:tc>
          <w:tcPr>
            <w:tcW w:w="1006" w:type="dxa"/>
          </w:tcPr>
          <w:p w14:paraId="6A41581A"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4A38F20E" w14:textId="77777777" w:rsidTr="00AC37AE">
        <w:tc>
          <w:tcPr>
            <w:tcW w:w="2008" w:type="dxa"/>
            <w:gridSpan w:val="2"/>
            <w:tcBorders>
              <w:left w:val="single" w:sz="4" w:space="0" w:color="FFFFFF"/>
              <w:bottom w:val="single" w:sz="4" w:space="0" w:color="FFFFFF"/>
              <w:right w:val="single" w:sz="4" w:space="0" w:color="FFFFFF"/>
            </w:tcBorders>
          </w:tcPr>
          <w:p w14:paraId="44C983C5" w14:textId="77777777" w:rsidR="00047AE1" w:rsidRPr="00AC7291" w:rsidRDefault="00047AE1" w:rsidP="00F036E1">
            <w:pPr>
              <w:pStyle w:val="Bodyromannumerals"/>
              <w:jc w:val="both"/>
              <w:rPr>
                <w:i/>
                <w:lang w:val="en-US"/>
              </w:rPr>
            </w:pPr>
            <w:r w:rsidRPr="00AC7291">
              <w:rPr>
                <w:i/>
                <w:lang w:val="en-US"/>
              </w:rPr>
              <w:t>Definition:</w:t>
            </w:r>
          </w:p>
        </w:tc>
        <w:tc>
          <w:tcPr>
            <w:tcW w:w="5550" w:type="dxa"/>
            <w:gridSpan w:val="2"/>
            <w:tcBorders>
              <w:left w:val="single" w:sz="4" w:space="0" w:color="FFFFFF"/>
              <w:bottom w:val="single" w:sz="4" w:space="0" w:color="FFFFFF"/>
              <w:right w:val="single" w:sz="4" w:space="0" w:color="FFFFFF"/>
            </w:tcBorders>
          </w:tcPr>
          <w:p w14:paraId="01D101A6" w14:textId="1383CDD2" w:rsidR="00047AE1" w:rsidRPr="00AC7291" w:rsidRDefault="00047AE1" w:rsidP="00F036E1">
            <w:pPr>
              <w:pStyle w:val="Bodyromannumerals"/>
              <w:jc w:val="both"/>
              <w:rPr>
                <w:lang w:val="en-US"/>
              </w:rPr>
            </w:pPr>
            <w:r w:rsidRPr="00AC7291">
              <w:rPr>
                <w:lang w:val="en-US"/>
              </w:rPr>
              <w:t xml:space="preserve">Confirmation that the treated water pumping station is located on site and costs included within the </w:t>
            </w:r>
            <w:r w:rsidR="00950E6B">
              <w:rPr>
                <w:lang w:val="en-US"/>
              </w:rPr>
              <w:t>treatment plants</w:t>
            </w:r>
            <w:r w:rsidRPr="00AC7291">
              <w:rPr>
                <w:lang w:val="en-US"/>
              </w:rPr>
              <w:t xml:space="preserve"> cost code.</w:t>
            </w:r>
          </w:p>
        </w:tc>
      </w:tr>
      <w:tr w:rsidR="00047AE1" w:rsidRPr="00047AE1" w14:paraId="55C1FB40" w14:textId="77777777" w:rsidTr="00AC37AE">
        <w:tc>
          <w:tcPr>
            <w:tcW w:w="2008" w:type="dxa"/>
            <w:gridSpan w:val="2"/>
            <w:tcBorders>
              <w:top w:val="single" w:sz="4" w:space="0" w:color="FFFFFF"/>
              <w:left w:val="single" w:sz="4" w:space="0" w:color="FFFFFF"/>
              <w:bottom w:val="single" w:sz="4" w:space="0" w:color="FFFFFF"/>
              <w:right w:val="single" w:sz="4" w:space="0" w:color="FFFFFF"/>
            </w:tcBorders>
          </w:tcPr>
          <w:p w14:paraId="05AAD823" w14:textId="77777777" w:rsidR="00047AE1" w:rsidRPr="00AC7291" w:rsidRDefault="00047AE1" w:rsidP="00F036E1">
            <w:pPr>
              <w:pStyle w:val="Bodyromannumerals"/>
              <w:jc w:val="both"/>
              <w:rPr>
                <w:i/>
                <w:lang w:val="en-US"/>
              </w:rPr>
            </w:pPr>
            <w:r w:rsidRPr="00AC7291">
              <w:rPr>
                <w:i/>
                <w:lang w:val="en-US"/>
              </w:rPr>
              <w:t>Processing Rules:</w:t>
            </w:r>
          </w:p>
        </w:tc>
        <w:tc>
          <w:tcPr>
            <w:tcW w:w="5550" w:type="dxa"/>
            <w:gridSpan w:val="2"/>
            <w:tcBorders>
              <w:top w:val="single" w:sz="4" w:space="0" w:color="FFFFFF"/>
              <w:left w:val="single" w:sz="4" w:space="0" w:color="FFFFFF"/>
              <w:bottom w:val="single" w:sz="4" w:space="0" w:color="FFFFFF"/>
              <w:right w:val="single" w:sz="4" w:space="0" w:color="FFFFFF"/>
            </w:tcBorders>
          </w:tcPr>
          <w:p w14:paraId="0632610E"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r w:rsidR="00047AE1" w:rsidRPr="00047AE1" w14:paraId="3D965DC8" w14:textId="77777777" w:rsidTr="00AC37AE">
        <w:tc>
          <w:tcPr>
            <w:tcW w:w="968" w:type="dxa"/>
          </w:tcPr>
          <w:p w14:paraId="0DD0A3B0" w14:textId="77777777" w:rsidR="00047AE1" w:rsidRPr="009E540C" w:rsidRDefault="00047AE1" w:rsidP="00F036E1">
            <w:pPr>
              <w:pStyle w:val="Bodyromannumerals"/>
              <w:jc w:val="both"/>
              <w:rPr>
                <w:b/>
                <w:bCs/>
                <w:lang w:val="en-US"/>
              </w:rPr>
            </w:pPr>
            <w:r w:rsidRPr="009E540C">
              <w:rPr>
                <w:b/>
                <w:bCs/>
                <w:lang w:val="en-US"/>
              </w:rPr>
              <w:t>E5.29</w:t>
            </w:r>
          </w:p>
        </w:tc>
        <w:tc>
          <w:tcPr>
            <w:tcW w:w="5584" w:type="dxa"/>
            <w:gridSpan w:val="2"/>
          </w:tcPr>
          <w:p w14:paraId="18245DD3" w14:textId="106BC956" w:rsidR="00047AE1" w:rsidRPr="009E540C" w:rsidRDefault="00EC14FB" w:rsidP="00F036E1">
            <w:pPr>
              <w:pStyle w:val="Bodyromannumerals"/>
              <w:jc w:val="both"/>
              <w:rPr>
                <w:b/>
                <w:bCs/>
                <w:lang w:val="en-US"/>
              </w:rPr>
            </w:pPr>
            <w:r>
              <w:rPr>
                <w:b/>
                <w:bCs/>
                <w:lang w:val="en-US"/>
              </w:rPr>
              <w:t xml:space="preserve">Water </w:t>
            </w:r>
            <w:r w:rsidR="00062083">
              <w:rPr>
                <w:b/>
                <w:bCs/>
                <w:lang w:val="en-US"/>
              </w:rPr>
              <w:t>treatment plant</w:t>
            </w:r>
            <w:r w:rsidRPr="009E540C">
              <w:rPr>
                <w:b/>
                <w:bCs/>
                <w:lang w:val="en-US"/>
              </w:rPr>
              <w:t xml:space="preserve"> </w:t>
            </w:r>
            <w:r w:rsidR="00047AE1" w:rsidRPr="009E540C">
              <w:rPr>
                <w:b/>
                <w:bCs/>
                <w:lang w:val="en-US"/>
              </w:rPr>
              <w:t>own sludge treated on site</w:t>
            </w:r>
          </w:p>
        </w:tc>
        <w:tc>
          <w:tcPr>
            <w:tcW w:w="1006" w:type="dxa"/>
          </w:tcPr>
          <w:p w14:paraId="463014AF"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1B1C61E8" w14:textId="77777777" w:rsidTr="00AC37AE">
        <w:tc>
          <w:tcPr>
            <w:tcW w:w="2008" w:type="dxa"/>
            <w:gridSpan w:val="2"/>
            <w:tcBorders>
              <w:left w:val="single" w:sz="4" w:space="0" w:color="FFFFFF"/>
              <w:bottom w:val="single" w:sz="4" w:space="0" w:color="FFFFFF"/>
              <w:right w:val="single" w:sz="4" w:space="0" w:color="FFFFFF"/>
            </w:tcBorders>
          </w:tcPr>
          <w:p w14:paraId="4C98A430" w14:textId="77777777" w:rsidR="00047AE1" w:rsidRPr="00AC7291" w:rsidRDefault="00047AE1" w:rsidP="00F036E1">
            <w:pPr>
              <w:pStyle w:val="Bodyromannumerals"/>
              <w:jc w:val="both"/>
              <w:rPr>
                <w:i/>
                <w:lang w:val="en-US"/>
              </w:rPr>
            </w:pPr>
            <w:r w:rsidRPr="00AC7291">
              <w:rPr>
                <w:i/>
                <w:lang w:val="en-US"/>
              </w:rPr>
              <w:t>Definition:</w:t>
            </w:r>
          </w:p>
        </w:tc>
        <w:tc>
          <w:tcPr>
            <w:tcW w:w="5550" w:type="dxa"/>
            <w:gridSpan w:val="2"/>
            <w:tcBorders>
              <w:left w:val="single" w:sz="4" w:space="0" w:color="FFFFFF"/>
              <w:bottom w:val="single" w:sz="4" w:space="0" w:color="FFFFFF"/>
              <w:right w:val="single" w:sz="4" w:space="0" w:color="FFFFFF"/>
            </w:tcBorders>
          </w:tcPr>
          <w:p w14:paraId="16DF99CF" w14:textId="1217A7B6" w:rsidR="00047AE1" w:rsidRPr="00AC7291" w:rsidRDefault="00047AE1" w:rsidP="00F036E1">
            <w:pPr>
              <w:pStyle w:val="Bodyromannumerals"/>
              <w:jc w:val="both"/>
              <w:rPr>
                <w:lang w:val="en-US"/>
              </w:rPr>
            </w:pPr>
            <w:r w:rsidRPr="00AC7291">
              <w:rPr>
                <w:lang w:val="en-US"/>
              </w:rPr>
              <w:t xml:space="preserve">Confirmation that the </w:t>
            </w:r>
            <w:r w:rsidR="00950E6B">
              <w:rPr>
                <w:lang w:val="en-US"/>
              </w:rPr>
              <w:t>treatment plant</w:t>
            </w:r>
            <w:r w:rsidR="00EC14FB">
              <w:rPr>
                <w:lang w:val="en-US"/>
              </w:rPr>
              <w:t>’</w:t>
            </w:r>
            <w:r w:rsidR="00950E6B">
              <w:rPr>
                <w:lang w:val="en-US"/>
              </w:rPr>
              <w:t>s</w:t>
            </w:r>
            <w:r w:rsidRPr="00AC7291">
              <w:rPr>
                <w:lang w:val="en-US"/>
              </w:rPr>
              <w:t xml:space="preserve"> own sludge is treated on site and supernatant returned to the head of the </w:t>
            </w:r>
            <w:r w:rsidR="0024538C">
              <w:rPr>
                <w:lang w:val="en-US"/>
              </w:rPr>
              <w:t>plant</w:t>
            </w:r>
            <w:r w:rsidRPr="00AC7291">
              <w:rPr>
                <w:lang w:val="en-US"/>
              </w:rPr>
              <w:t xml:space="preserve">, and costs of sludge treatment and disposal are included within the </w:t>
            </w:r>
            <w:r w:rsidR="00950E6B">
              <w:rPr>
                <w:lang w:val="en-US"/>
              </w:rPr>
              <w:t>treatment plants</w:t>
            </w:r>
            <w:r w:rsidRPr="00AC7291">
              <w:rPr>
                <w:lang w:val="en-US"/>
              </w:rPr>
              <w:t xml:space="preserve"> cost code.</w:t>
            </w:r>
          </w:p>
        </w:tc>
      </w:tr>
      <w:tr w:rsidR="00047AE1" w:rsidRPr="00047AE1" w14:paraId="167D7EBB" w14:textId="77777777" w:rsidTr="00AC37AE">
        <w:tc>
          <w:tcPr>
            <w:tcW w:w="2008" w:type="dxa"/>
            <w:gridSpan w:val="2"/>
            <w:tcBorders>
              <w:top w:val="single" w:sz="4" w:space="0" w:color="FFFFFF"/>
              <w:left w:val="single" w:sz="4" w:space="0" w:color="FFFFFF"/>
              <w:bottom w:val="single" w:sz="4" w:space="0" w:color="FFFFFF"/>
              <w:right w:val="single" w:sz="4" w:space="0" w:color="FFFFFF"/>
            </w:tcBorders>
          </w:tcPr>
          <w:p w14:paraId="2AE4D49A" w14:textId="77777777" w:rsidR="00047AE1" w:rsidRPr="00AC7291" w:rsidRDefault="00047AE1" w:rsidP="00F036E1">
            <w:pPr>
              <w:pStyle w:val="Bodyromannumerals"/>
              <w:jc w:val="both"/>
              <w:rPr>
                <w:i/>
                <w:lang w:val="en-US"/>
              </w:rPr>
            </w:pPr>
            <w:r w:rsidRPr="00AC7291">
              <w:rPr>
                <w:i/>
                <w:lang w:val="en-US"/>
              </w:rPr>
              <w:t>Processing Rules:</w:t>
            </w:r>
          </w:p>
        </w:tc>
        <w:tc>
          <w:tcPr>
            <w:tcW w:w="5550" w:type="dxa"/>
            <w:gridSpan w:val="2"/>
            <w:tcBorders>
              <w:top w:val="single" w:sz="4" w:space="0" w:color="FFFFFF"/>
              <w:left w:val="single" w:sz="4" w:space="0" w:color="FFFFFF"/>
              <w:bottom w:val="single" w:sz="4" w:space="0" w:color="FFFFFF"/>
              <w:right w:val="single" w:sz="4" w:space="0" w:color="FFFFFF"/>
            </w:tcBorders>
          </w:tcPr>
          <w:p w14:paraId="27BCF130"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bl>
    <w:p w14:paraId="45D4E1DA" w14:textId="77777777" w:rsidR="003D3D3E" w:rsidRDefault="003D3D3E">
      <w:r>
        <w:br w:type="page"/>
      </w:r>
    </w:p>
    <w:tbl>
      <w:tblPr>
        <w:tblStyle w:val="TableGrid"/>
        <w:tblW w:w="0" w:type="auto"/>
        <w:tblLook w:val="04A0" w:firstRow="1" w:lastRow="0" w:firstColumn="1" w:lastColumn="0" w:noHBand="0" w:noVBand="1"/>
      </w:tblPr>
      <w:tblGrid>
        <w:gridCol w:w="968"/>
        <w:gridCol w:w="1040"/>
        <w:gridCol w:w="4544"/>
        <w:gridCol w:w="1006"/>
      </w:tblGrid>
      <w:tr w:rsidR="00047AE1" w:rsidRPr="00047AE1" w14:paraId="054350D7" w14:textId="77777777" w:rsidTr="00AC37AE">
        <w:tc>
          <w:tcPr>
            <w:tcW w:w="968" w:type="dxa"/>
          </w:tcPr>
          <w:p w14:paraId="67737990" w14:textId="280E40B3" w:rsidR="00047AE1" w:rsidRPr="009E540C" w:rsidRDefault="00047AE1" w:rsidP="00F036E1">
            <w:pPr>
              <w:pStyle w:val="Bodyromannumerals"/>
              <w:jc w:val="both"/>
              <w:rPr>
                <w:b/>
                <w:bCs/>
                <w:lang w:val="en-US"/>
              </w:rPr>
            </w:pPr>
            <w:r w:rsidRPr="009E540C">
              <w:rPr>
                <w:b/>
                <w:bCs/>
                <w:lang w:val="en-US"/>
              </w:rPr>
              <w:lastRenderedPageBreak/>
              <w:t>E5.30</w:t>
            </w:r>
          </w:p>
        </w:tc>
        <w:tc>
          <w:tcPr>
            <w:tcW w:w="5584" w:type="dxa"/>
            <w:gridSpan w:val="2"/>
          </w:tcPr>
          <w:p w14:paraId="540B7AE7" w14:textId="30899ED3" w:rsidR="00047AE1" w:rsidRPr="009E540C" w:rsidRDefault="00047AE1" w:rsidP="00F036E1">
            <w:pPr>
              <w:pStyle w:val="Bodyromannumerals"/>
              <w:jc w:val="both"/>
              <w:rPr>
                <w:b/>
                <w:bCs/>
                <w:lang w:val="en-US"/>
              </w:rPr>
            </w:pPr>
            <w:r w:rsidRPr="009E540C">
              <w:rPr>
                <w:b/>
                <w:bCs/>
                <w:lang w:val="en-US"/>
              </w:rPr>
              <w:t>Water</w:t>
            </w:r>
            <w:r w:rsidR="0024538C">
              <w:rPr>
                <w:b/>
                <w:bCs/>
                <w:lang w:val="en-US"/>
              </w:rPr>
              <w:t xml:space="preserve"> treatment plant with</w:t>
            </w:r>
            <w:r w:rsidRPr="009E540C">
              <w:rPr>
                <w:b/>
                <w:bCs/>
                <w:lang w:val="en-US"/>
              </w:rPr>
              <w:t xml:space="preserve"> sludge discharged off site</w:t>
            </w:r>
          </w:p>
        </w:tc>
        <w:tc>
          <w:tcPr>
            <w:tcW w:w="1006" w:type="dxa"/>
          </w:tcPr>
          <w:p w14:paraId="5776D7D8" w14:textId="77777777" w:rsidR="00047AE1" w:rsidRPr="009E540C" w:rsidRDefault="00047AE1" w:rsidP="00F036E1">
            <w:pPr>
              <w:pStyle w:val="Bodyromannumerals"/>
              <w:jc w:val="both"/>
              <w:rPr>
                <w:b/>
                <w:bCs/>
                <w:lang w:val="en-US"/>
              </w:rPr>
            </w:pPr>
            <w:r w:rsidRPr="009E540C">
              <w:rPr>
                <w:b/>
                <w:bCs/>
                <w:lang w:val="en-US"/>
              </w:rPr>
              <w:t>1/0</w:t>
            </w:r>
          </w:p>
        </w:tc>
      </w:tr>
      <w:tr w:rsidR="00047AE1" w:rsidRPr="00047AE1" w14:paraId="7ADA3D73" w14:textId="77777777" w:rsidTr="00AC37AE">
        <w:tc>
          <w:tcPr>
            <w:tcW w:w="2008" w:type="dxa"/>
            <w:gridSpan w:val="2"/>
            <w:tcBorders>
              <w:left w:val="single" w:sz="4" w:space="0" w:color="FFFFFF"/>
              <w:bottom w:val="single" w:sz="4" w:space="0" w:color="FFFFFF"/>
              <w:right w:val="single" w:sz="4" w:space="0" w:color="FFFFFF"/>
            </w:tcBorders>
          </w:tcPr>
          <w:p w14:paraId="0280F3A5" w14:textId="77777777" w:rsidR="00047AE1" w:rsidRPr="00AC7291" w:rsidRDefault="00047AE1" w:rsidP="00F036E1">
            <w:pPr>
              <w:pStyle w:val="Bodyromannumerals"/>
              <w:jc w:val="both"/>
              <w:rPr>
                <w:i/>
                <w:lang w:val="en-US"/>
              </w:rPr>
            </w:pPr>
            <w:r w:rsidRPr="00AC7291">
              <w:rPr>
                <w:i/>
                <w:lang w:val="en-US"/>
              </w:rPr>
              <w:t>Definition:</w:t>
            </w:r>
          </w:p>
        </w:tc>
        <w:tc>
          <w:tcPr>
            <w:tcW w:w="5550" w:type="dxa"/>
            <w:gridSpan w:val="2"/>
            <w:tcBorders>
              <w:left w:val="single" w:sz="4" w:space="0" w:color="FFFFFF"/>
              <w:bottom w:val="single" w:sz="4" w:space="0" w:color="FFFFFF"/>
              <w:right w:val="single" w:sz="4" w:space="0" w:color="FFFFFF"/>
            </w:tcBorders>
          </w:tcPr>
          <w:p w14:paraId="280FA283" w14:textId="2AA526A3" w:rsidR="00047AE1" w:rsidRPr="00AC7291" w:rsidRDefault="00047AE1" w:rsidP="00F036E1">
            <w:pPr>
              <w:pStyle w:val="Bodyromannumerals"/>
              <w:jc w:val="both"/>
              <w:rPr>
                <w:lang w:val="en-US"/>
              </w:rPr>
            </w:pPr>
            <w:r w:rsidRPr="00AC7291">
              <w:rPr>
                <w:lang w:val="en-US"/>
              </w:rPr>
              <w:t xml:space="preserve">Confirmation that the </w:t>
            </w:r>
            <w:r w:rsidR="00753EA6">
              <w:rPr>
                <w:lang w:val="en-US"/>
              </w:rPr>
              <w:t>treatment plant’s own sludge is discharged off site</w:t>
            </w:r>
            <w:r w:rsidR="00101ECE">
              <w:rPr>
                <w:lang w:val="en-US"/>
              </w:rPr>
              <w:t>, and costs of sludge treatment and disposal are included</w:t>
            </w:r>
            <w:r w:rsidRPr="00AC7291">
              <w:rPr>
                <w:lang w:val="en-US"/>
              </w:rPr>
              <w:t xml:space="preserve"> within the </w:t>
            </w:r>
            <w:r w:rsidR="00950E6B">
              <w:rPr>
                <w:lang w:val="en-US"/>
              </w:rPr>
              <w:t>treatment plants</w:t>
            </w:r>
            <w:r w:rsidRPr="00AC7291">
              <w:rPr>
                <w:lang w:val="en-US"/>
              </w:rPr>
              <w:t xml:space="preserve"> cost code.</w:t>
            </w:r>
          </w:p>
        </w:tc>
      </w:tr>
      <w:tr w:rsidR="00047AE1" w:rsidRPr="00047AE1" w14:paraId="7FE8722A" w14:textId="77777777" w:rsidTr="00AC37AE">
        <w:tc>
          <w:tcPr>
            <w:tcW w:w="2008" w:type="dxa"/>
            <w:gridSpan w:val="2"/>
            <w:tcBorders>
              <w:top w:val="single" w:sz="4" w:space="0" w:color="FFFFFF"/>
              <w:left w:val="single" w:sz="4" w:space="0" w:color="FFFFFF"/>
              <w:bottom w:val="single" w:sz="4" w:space="0" w:color="FFFFFF"/>
              <w:right w:val="single" w:sz="4" w:space="0" w:color="FFFFFF"/>
            </w:tcBorders>
          </w:tcPr>
          <w:p w14:paraId="21746F06" w14:textId="77777777" w:rsidR="00047AE1" w:rsidRPr="00AC7291" w:rsidRDefault="00047AE1" w:rsidP="00F036E1">
            <w:pPr>
              <w:pStyle w:val="Bodyromannumerals"/>
              <w:jc w:val="both"/>
              <w:rPr>
                <w:i/>
                <w:lang w:val="en-US"/>
              </w:rPr>
            </w:pPr>
            <w:r w:rsidRPr="00AC7291">
              <w:rPr>
                <w:i/>
                <w:lang w:val="en-US"/>
              </w:rPr>
              <w:t>Processing Rules:</w:t>
            </w:r>
          </w:p>
        </w:tc>
        <w:tc>
          <w:tcPr>
            <w:tcW w:w="5550" w:type="dxa"/>
            <w:gridSpan w:val="2"/>
            <w:tcBorders>
              <w:top w:val="single" w:sz="4" w:space="0" w:color="FFFFFF"/>
              <w:left w:val="single" w:sz="4" w:space="0" w:color="FFFFFF"/>
              <w:bottom w:val="single" w:sz="4" w:space="0" w:color="FFFFFF"/>
              <w:right w:val="single" w:sz="4" w:space="0" w:color="FFFFFF"/>
            </w:tcBorders>
          </w:tcPr>
          <w:p w14:paraId="0AD3F19B" w14:textId="77777777" w:rsidR="00047AE1" w:rsidRPr="00AC7291" w:rsidRDefault="00047AE1" w:rsidP="00F036E1">
            <w:pPr>
              <w:pStyle w:val="Bodyromannumerals"/>
              <w:jc w:val="both"/>
              <w:rPr>
                <w:lang w:val="en-US"/>
              </w:rPr>
            </w:pPr>
            <w:r w:rsidRPr="00AC7291">
              <w:rPr>
                <w:lang w:val="en-US"/>
              </w:rPr>
              <w:t>Input field. Indicate the presence of process by entering ‘1’ or otherwise ‘0’</w:t>
            </w:r>
            <w:r w:rsidRPr="00047AE1">
              <w:rPr>
                <w:lang w:val="en-US"/>
              </w:rPr>
              <w:t>.</w:t>
            </w:r>
          </w:p>
        </w:tc>
      </w:tr>
    </w:tbl>
    <w:p w14:paraId="1370B191" w14:textId="0910C47A" w:rsidR="00047AE1" w:rsidRPr="00AC7291" w:rsidRDefault="00047AE1" w:rsidP="00F036E1">
      <w:pPr>
        <w:pStyle w:val="Sectionsub-heading"/>
        <w:jc w:val="both"/>
      </w:pPr>
      <w:r w:rsidRPr="00AC7291">
        <w:t xml:space="preserve">BLOCK 6: </w:t>
      </w:r>
      <w:r w:rsidR="00B10B51" w:rsidRPr="00B10B51">
        <w:t xml:space="preserve"> </w:t>
      </w:r>
      <w:r w:rsidR="00B4735E">
        <w:t>WATER TREATMENT PLANT COSTS</w:t>
      </w:r>
    </w:p>
    <w:tbl>
      <w:tblPr>
        <w:tblStyle w:val="TableGrid"/>
        <w:tblW w:w="0" w:type="auto"/>
        <w:tblLook w:val="04A0" w:firstRow="1" w:lastRow="0" w:firstColumn="1" w:lastColumn="0" w:noHBand="0" w:noVBand="1"/>
      </w:tblPr>
      <w:tblGrid>
        <w:gridCol w:w="968"/>
        <w:gridCol w:w="996"/>
        <w:gridCol w:w="4458"/>
        <w:gridCol w:w="1136"/>
      </w:tblGrid>
      <w:tr w:rsidR="00047AE1" w:rsidRPr="00047AE1" w14:paraId="7CBB7F0C" w14:textId="77777777" w:rsidTr="00AC37AE">
        <w:tc>
          <w:tcPr>
            <w:tcW w:w="968" w:type="dxa"/>
          </w:tcPr>
          <w:p w14:paraId="6558C856" w14:textId="77777777" w:rsidR="00047AE1" w:rsidRPr="009E540C" w:rsidRDefault="00047AE1" w:rsidP="00F036E1">
            <w:pPr>
              <w:pStyle w:val="Bodyromannumerals"/>
              <w:jc w:val="both"/>
              <w:rPr>
                <w:b/>
                <w:bCs/>
                <w:lang w:val="en-US"/>
              </w:rPr>
            </w:pPr>
            <w:r w:rsidRPr="009E540C">
              <w:rPr>
                <w:b/>
                <w:bCs/>
                <w:lang w:val="en-US"/>
              </w:rPr>
              <w:t>E5.31</w:t>
            </w:r>
          </w:p>
        </w:tc>
        <w:tc>
          <w:tcPr>
            <w:tcW w:w="5454" w:type="dxa"/>
            <w:gridSpan w:val="2"/>
          </w:tcPr>
          <w:p w14:paraId="1A0A8215" w14:textId="77777777" w:rsidR="00047AE1" w:rsidRPr="009E540C" w:rsidRDefault="00047AE1" w:rsidP="00F036E1">
            <w:pPr>
              <w:pStyle w:val="Bodyromannumerals"/>
              <w:jc w:val="both"/>
              <w:rPr>
                <w:b/>
                <w:bCs/>
                <w:lang w:val="en-US"/>
              </w:rPr>
            </w:pPr>
            <w:r w:rsidRPr="009E540C">
              <w:rPr>
                <w:b/>
                <w:bCs/>
                <w:lang w:val="en-US"/>
              </w:rPr>
              <w:t>Employment direct costs</w:t>
            </w:r>
          </w:p>
        </w:tc>
        <w:tc>
          <w:tcPr>
            <w:tcW w:w="1136" w:type="dxa"/>
          </w:tcPr>
          <w:p w14:paraId="202D1641"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1716FA1D" w14:textId="77777777" w:rsidTr="00AC37AE">
        <w:tc>
          <w:tcPr>
            <w:tcW w:w="1964" w:type="dxa"/>
            <w:gridSpan w:val="2"/>
            <w:tcBorders>
              <w:left w:val="single" w:sz="4" w:space="0" w:color="FFFFFF"/>
              <w:bottom w:val="single" w:sz="4" w:space="0" w:color="FFFFFF"/>
              <w:right w:val="single" w:sz="4" w:space="0" w:color="FFFFFF"/>
            </w:tcBorders>
          </w:tcPr>
          <w:p w14:paraId="4005DB7B"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3BC1DBB8" w14:textId="77777777" w:rsidR="00047AE1" w:rsidRPr="00AC7291" w:rsidRDefault="00047AE1" w:rsidP="00F036E1">
            <w:pPr>
              <w:pStyle w:val="Bodyromannumerals"/>
              <w:jc w:val="both"/>
              <w:rPr>
                <w:lang w:val="en-US"/>
              </w:rPr>
            </w:pPr>
            <w:r w:rsidRPr="00AC7291">
              <w:rPr>
                <w:lang w:val="en-US"/>
              </w:rPr>
              <w:t>All employment direct costs as defined in table E1 line 1.</w:t>
            </w:r>
          </w:p>
        </w:tc>
      </w:tr>
      <w:tr w:rsidR="00047AE1" w:rsidRPr="00047AE1" w14:paraId="1E3B49C3"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6785DCF6"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157AAC93"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0CB4A461" w14:textId="77777777" w:rsidTr="00AC37AE">
        <w:tc>
          <w:tcPr>
            <w:tcW w:w="968" w:type="dxa"/>
          </w:tcPr>
          <w:p w14:paraId="638986D1" w14:textId="77777777" w:rsidR="00047AE1" w:rsidRPr="009E540C" w:rsidRDefault="00047AE1" w:rsidP="00F036E1">
            <w:pPr>
              <w:pStyle w:val="Bodyromannumerals"/>
              <w:jc w:val="both"/>
              <w:rPr>
                <w:b/>
                <w:bCs/>
                <w:lang w:val="en-US"/>
              </w:rPr>
            </w:pPr>
            <w:r w:rsidRPr="009E540C">
              <w:rPr>
                <w:b/>
                <w:bCs/>
                <w:lang w:val="en-US"/>
              </w:rPr>
              <w:t>E5.32</w:t>
            </w:r>
          </w:p>
        </w:tc>
        <w:tc>
          <w:tcPr>
            <w:tcW w:w="5454" w:type="dxa"/>
            <w:gridSpan w:val="2"/>
          </w:tcPr>
          <w:p w14:paraId="2E05FCFC" w14:textId="77777777" w:rsidR="00047AE1" w:rsidRPr="009E540C" w:rsidRDefault="00047AE1" w:rsidP="00F036E1">
            <w:pPr>
              <w:pStyle w:val="Bodyromannumerals"/>
              <w:jc w:val="both"/>
              <w:rPr>
                <w:b/>
                <w:bCs/>
                <w:lang w:val="en-US"/>
              </w:rPr>
            </w:pPr>
            <w:r w:rsidRPr="009E540C">
              <w:rPr>
                <w:b/>
                <w:bCs/>
                <w:lang w:val="en-US"/>
              </w:rPr>
              <w:t>Power direct costs</w:t>
            </w:r>
          </w:p>
        </w:tc>
        <w:tc>
          <w:tcPr>
            <w:tcW w:w="1136" w:type="dxa"/>
          </w:tcPr>
          <w:p w14:paraId="36C70918"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77A9557B" w14:textId="77777777" w:rsidTr="00AC37AE">
        <w:tc>
          <w:tcPr>
            <w:tcW w:w="1964" w:type="dxa"/>
            <w:gridSpan w:val="2"/>
            <w:tcBorders>
              <w:left w:val="single" w:sz="4" w:space="0" w:color="FFFFFF"/>
              <w:bottom w:val="single" w:sz="4" w:space="0" w:color="FFFFFF"/>
              <w:right w:val="single" w:sz="4" w:space="0" w:color="FFFFFF"/>
            </w:tcBorders>
          </w:tcPr>
          <w:p w14:paraId="0912DBBB"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33845B24" w14:textId="77777777" w:rsidR="00047AE1" w:rsidRPr="00AC7291" w:rsidRDefault="00047AE1" w:rsidP="00F036E1">
            <w:pPr>
              <w:pStyle w:val="Bodyromannumerals"/>
              <w:jc w:val="both"/>
              <w:rPr>
                <w:lang w:val="en-US"/>
              </w:rPr>
            </w:pPr>
            <w:r w:rsidRPr="00AC7291">
              <w:rPr>
                <w:lang w:val="en-US"/>
              </w:rPr>
              <w:t>All power direct costs as defined in table E1 line 2.</w:t>
            </w:r>
          </w:p>
        </w:tc>
      </w:tr>
      <w:tr w:rsidR="00047AE1" w:rsidRPr="00047AE1" w14:paraId="7B2ADD89"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364154FB"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0366006C"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563AFCB6" w14:textId="77777777" w:rsidTr="00AC37AE">
        <w:tc>
          <w:tcPr>
            <w:tcW w:w="968" w:type="dxa"/>
          </w:tcPr>
          <w:p w14:paraId="3681DAB7" w14:textId="77777777" w:rsidR="00047AE1" w:rsidRPr="009E540C" w:rsidRDefault="00047AE1" w:rsidP="00F036E1">
            <w:pPr>
              <w:pStyle w:val="Bodyromannumerals"/>
              <w:jc w:val="both"/>
              <w:rPr>
                <w:b/>
                <w:bCs/>
                <w:lang w:val="en-US"/>
              </w:rPr>
            </w:pPr>
            <w:r w:rsidRPr="009E540C">
              <w:rPr>
                <w:b/>
                <w:bCs/>
                <w:lang w:val="en-US"/>
              </w:rPr>
              <w:t>E5.33</w:t>
            </w:r>
          </w:p>
        </w:tc>
        <w:tc>
          <w:tcPr>
            <w:tcW w:w="5454" w:type="dxa"/>
            <w:gridSpan w:val="2"/>
          </w:tcPr>
          <w:p w14:paraId="2EB06165" w14:textId="77777777" w:rsidR="00047AE1" w:rsidRPr="009E540C" w:rsidRDefault="00047AE1" w:rsidP="00F036E1">
            <w:pPr>
              <w:pStyle w:val="Bodyromannumerals"/>
              <w:jc w:val="both"/>
              <w:rPr>
                <w:b/>
                <w:bCs/>
                <w:lang w:val="en-US"/>
              </w:rPr>
            </w:pPr>
            <w:r w:rsidRPr="009E540C">
              <w:rPr>
                <w:b/>
                <w:bCs/>
                <w:lang w:val="en-US"/>
              </w:rPr>
              <w:t>Hired and Contract Services direct costs</w:t>
            </w:r>
          </w:p>
        </w:tc>
        <w:tc>
          <w:tcPr>
            <w:tcW w:w="1136" w:type="dxa"/>
          </w:tcPr>
          <w:p w14:paraId="3F951B09"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3E97978C" w14:textId="77777777" w:rsidTr="00AC37AE">
        <w:tc>
          <w:tcPr>
            <w:tcW w:w="1964" w:type="dxa"/>
            <w:gridSpan w:val="2"/>
            <w:tcBorders>
              <w:left w:val="single" w:sz="4" w:space="0" w:color="FFFFFF"/>
              <w:bottom w:val="single" w:sz="4" w:space="0" w:color="FFFFFF"/>
              <w:right w:val="single" w:sz="4" w:space="0" w:color="FFFFFF"/>
            </w:tcBorders>
          </w:tcPr>
          <w:p w14:paraId="2FFDC728"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35CE18BB" w14:textId="77777777" w:rsidR="00047AE1" w:rsidRPr="00AC7291" w:rsidRDefault="00047AE1" w:rsidP="00F036E1">
            <w:pPr>
              <w:pStyle w:val="Bodyromannumerals"/>
              <w:jc w:val="both"/>
              <w:rPr>
                <w:lang w:val="en-US"/>
              </w:rPr>
            </w:pPr>
            <w:r w:rsidRPr="00AC7291">
              <w:rPr>
                <w:lang w:val="en-US"/>
              </w:rPr>
              <w:t>All hired and contract direct costs as defined in table E1 line 3.</w:t>
            </w:r>
          </w:p>
        </w:tc>
      </w:tr>
      <w:tr w:rsidR="00047AE1" w:rsidRPr="00047AE1" w14:paraId="5402F1DC"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589DB8FD"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35CEA7AA"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7C06B3E0" w14:textId="77777777" w:rsidTr="00AC37AE">
        <w:tc>
          <w:tcPr>
            <w:tcW w:w="968" w:type="dxa"/>
          </w:tcPr>
          <w:p w14:paraId="10055B3E" w14:textId="77777777" w:rsidR="00047AE1" w:rsidRPr="009E540C" w:rsidRDefault="00047AE1" w:rsidP="00F036E1">
            <w:pPr>
              <w:pStyle w:val="Bodyromannumerals"/>
              <w:jc w:val="both"/>
              <w:rPr>
                <w:b/>
                <w:bCs/>
                <w:lang w:val="en-US"/>
              </w:rPr>
            </w:pPr>
            <w:r w:rsidRPr="009E540C">
              <w:rPr>
                <w:b/>
                <w:bCs/>
                <w:lang w:val="en-US"/>
              </w:rPr>
              <w:t>E5.34</w:t>
            </w:r>
          </w:p>
        </w:tc>
        <w:tc>
          <w:tcPr>
            <w:tcW w:w="5454" w:type="dxa"/>
            <w:gridSpan w:val="2"/>
          </w:tcPr>
          <w:p w14:paraId="388A1697" w14:textId="77777777" w:rsidR="00047AE1" w:rsidRPr="009E540C" w:rsidRDefault="00047AE1" w:rsidP="00F036E1">
            <w:pPr>
              <w:pStyle w:val="Bodyromannumerals"/>
              <w:jc w:val="both"/>
              <w:rPr>
                <w:b/>
                <w:bCs/>
                <w:lang w:val="en-US"/>
              </w:rPr>
            </w:pPr>
            <w:r w:rsidRPr="009E540C">
              <w:rPr>
                <w:b/>
                <w:bCs/>
                <w:lang w:val="en-US"/>
              </w:rPr>
              <w:t>Materials and Consumables direct costs</w:t>
            </w:r>
          </w:p>
        </w:tc>
        <w:tc>
          <w:tcPr>
            <w:tcW w:w="1136" w:type="dxa"/>
          </w:tcPr>
          <w:p w14:paraId="24917A1F"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1FD77208" w14:textId="77777777" w:rsidTr="00AC37AE">
        <w:tc>
          <w:tcPr>
            <w:tcW w:w="1964" w:type="dxa"/>
            <w:gridSpan w:val="2"/>
            <w:tcBorders>
              <w:left w:val="single" w:sz="4" w:space="0" w:color="FFFFFF"/>
              <w:bottom w:val="single" w:sz="4" w:space="0" w:color="FFFFFF"/>
              <w:right w:val="single" w:sz="4" w:space="0" w:color="FFFFFF"/>
            </w:tcBorders>
          </w:tcPr>
          <w:p w14:paraId="282F968E"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44AF9AEE" w14:textId="22E118D3" w:rsidR="00047AE1" w:rsidRPr="00AC7291" w:rsidRDefault="00047AE1" w:rsidP="00F036E1">
            <w:pPr>
              <w:pStyle w:val="Bodyromannumerals"/>
              <w:jc w:val="both"/>
              <w:rPr>
                <w:lang w:val="en-US"/>
              </w:rPr>
            </w:pPr>
            <w:r w:rsidRPr="00AC7291">
              <w:rPr>
                <w:lang w:val="en-US"/>
              </w:rPr>
              <w:t xml:space="preserve">All materials and consumables direct costs as defined in table E1 line </w:t>
            </w:r>
            <w:r w:rsidR="00663B7B">
              <w:rPr>
                <w:lang w:val="en-US"/>
              </w:rPr>
              <w:t>5</w:t>
            </w:r>
            <w:r w:rsidRPr="00AC7291">
              <w:rPr>
                <w:lang w:val="en-US"/>
              </w:rPr>
              <w:t>.</w:t>
            </w:r>
          </w:p>
        </w:tc>
      </w:tr>
      <w:tr w:rsidR="00047AE1" w:rsidRPr="00047AE1" w14:paraId="2B47D78C"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273E6105"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1F1CB491"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392403FA" w14:textId="77777777" w:rsidTr="00AC37AE">
        <w:tc>
          <w:tcPr>
            <w:tcW w:w="968" w:type="dxa"/>
          </w:tcPr>
          <w:p w14:paraId="7E24EA86" w14:textId="632393E5" w:rsidR="00047AE1" w:rsidRPr="009E540C" w:rsidRDefault="00047AE1" w:rsidP="00F036E1">
            <w:pPr>
              <w:pStyle w:val="Bodyromannumerals"/>
              <w:jc w:val="both"/>
              <w:rPr>
                <w:b/>
                <w:bCs/>
                <w:lang w:val="en-US"/>
              </w:rPr>
            </w:pPr>
            <w:r w:rsidRPr="009E540C">
              <w:rPr>
                <w:b/>
                <w:bCs/>
                <w:lang w:val="en-US"/>
              </w:rPr>
              <w:t>E5.35</w:t>
            </w:r>
          </w:p>
        </w:tc>
        <w:tc>
          <w:tcPr>
            <w:tcW w:w="5454" w:type="dxa"/>
            <w:gridSpan w:val="2"/>
          </w:tcPr>
          <w:p w14:paraId="6946209F" w14:textId="1CC812F5" w:rsidR="00047AE1" w:rsidRPr="009E540C" w:rsidRDefault="00047AE1" w:rsidP="00F036E1">
            <w:pPr>
              <w:pStyle w:val="Bodyromannumerals"/>
              <w:jc w:val="both"/>
              <w:rPr>
                <w:b/>
                <w:bCs/>
                <w:lang w:val="en-US"/>
              </w:rPr>
            </w:pPr>
            <w:r w:rsidRPr="009E540C">
              <w:rPr>
                <w:b/>
                <w:bCs/>
                <w:lang w:val="en-US"/>
              </w:rPr>
              <w:t>Service Charges direct costs</w:t>
            </w:r>
          </w:p>
        </w:tc>
        <w:tc>
          <w:tcPr>
            <w:tcW w:w="1136" w:type="dxa"/>
          </w:tcPr>
          <w:p w14:paraId="425E5D09"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0637ED71" w14:textId="77777777" w:rsidTr="00AC37AE">
        <w:tc>
          <w:tcPr>
            <w:tcW w:w="1964" w:type="dxa"/>
            <w:gridSpan w:val="2"/>
            <w:tcBorders>
              <w:left w:val="single" w:sz="4" w:space="0" w:color="FFFFFF"/>
              <w:bottom w:val="single" w:sz="4" w:space="0" w:color="FFFFFF"/>
              <w:right w:val="single" w:sz="4" w:space="0" w:color="FFFFFF"/>
            </w:tcBorders>
          </w:tcPr>
          <w:p w14:paraId="35B96244"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23FB9961" w14:textId="308220AF" w:rsidR="00047AE1" w:rsidRPr="00AC7291" w:rsidRDefault="00047AE1" w:rsidP="00F036E1">
            <w:pPr>
              <w:pStyle w:val="Bodyromannumerals"/>
              <w:jc w:val="both"/>
              <w:rPr>
                <w:lang w:val="en-US"/>
              </w:rPr>
            </w:pPr>
            <w:r w:rsidRPr="00AC7291">
              <w:rPr>
                <w:lang w:val="en-US"/>
              </w:rPr>
              <w:t xml:space="preserve">All service charges direct costs as defined in table E1 line </w:t>
            </w:r>
            <w:r w:rsidR="00663B7B">
              <w:rPr>
                <w:lang w:val="en-US"/>
              </w:rPr>
              <w:t>6</w:t>
            </w:r>
            <w:r w:rsidRPr="00AC7291">
              <w:rPr>
                <w:lang w:val="en-US"/>
              </w:rPr>
              <w:t>.</w:t>
            </w:r>
          </w:p>
        </w:tc>
      </w:tr>
      <w:tr w:rsidR="00047AE1" w:rsidRPr="00047AE1" w14:paraId="433C3733"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2A9CBB4E"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59CA5C1A"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3D63C7F7" w14:textId="77777777" w:rsidTr="00AC37AE">
        <w:tc>
          <w:tcPr>
            <w:tcW w:w="968" w:type="dxa"/>
          </w:tcPr>
          <w:p w14:paraId="781E6CA0" w14:textId="77777777" w:rsidR="00047AE1" w:rsidRPr="009E540C" w:rsidRDefault="00047AE1" w:rsidP="00F036E1">
            <w:pPr>
              <w:pStyle w:val="Bodyromannumerals"/>
              <w:jc w:val="both"/>
              <w:rPr>
                <w:b/>
                <w:bCs/>
                <w:lang w:val="en-US"/>
              </w:rPr>
            </w:pPr>
            <w:r w:rsidRPr="009E540C">
              <w:rPr>
                <w:b/>
                <w:bCs/>
                <w:lang w:val="en-US"/>
              </w:rPr>
              <w:t>E5.36</w:t>
            </w:r>
          </w:p>
        </w:tc>
        <w:tc>
          <w:tcPr>
            <w:tcW w:w="5454" w:type="dxa"/>
            <w:gridSpan w:val="2"/>
          </w:tcPr>
          <w:p w14:paraId="423A32CE" w14:textId="77777777" w:rsidR="00047AE1" w:rsidRPr="009E540C" w:rsidRDefault="00047AE1" w:rsidP="00F036E1">
            <w:pPr>
              <w:pStyle w:val="Bodyromannumerals"/>
              <w:jc w:val="both"/>
              <w:rPr>
                <w:b/>
                <w:bCs/>
                <w:lang w:val="en-US"/>
              </w:rPr>
            </w:pPr>
            <w:r w:rsidRPr="009E540C">
              <w:rPr>
                <w:b/>
                <w:bCs/>
                <w:lang w:val="en-US"/>
              </w:rPr>
              <w:t>Other direct costs</w:t>
            </w:r>
          </w:p>
        </w:tc>
        <w:tc>
          <w:tcPr>
            <w:tcW w:w="1136" w:type="dxa"/>
          </w:tcPr>
          <w:p w14:paraId="4DBBEC44"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6377A82A" w14:textId="77777777" w:rsidTr="00AC37AE">
        <w:tc>
          <w:tcPr>
            <w:tcW w:w="1964" w:type="dxa"/>
            <w:gridSpan w:val="2"/>
            <w:tcBorders>
              <w:left w:val="single" w:sz="4" w:space="0" w:color="FFFFFF"/>
              <w:bottom w:val="single" w:sz="4" w:space="0" w:color="FFFFFF"/>
              <w:right w:val="single" w:sz="4" w:space="0" w:color="FFFFFF"/>
            </w:tcBorders>
          </w:tcPr>
          <w:p w14:paraId="37FB31B6"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3AAEEAEF" w14:textId="7717620A" w:rsidR="00047AE1" w:rsidRPr="00AC7291" w:rsidRDefault="00047AE1" w:rsidP="00F036E1">
            <w:pPr>
              <w:pStyle w:val="Bodyromannumerals"/>
              <w:jc w:val="both"/>
              <w:rPr>
                <w:lang w:val="en-US"/>
              </w:rPr>
            </w:pPr>
            <w:r w:rsidRPr="00AC7291">
              <w:rPr>
                <w:lang w:val="en-US"/>
              </w:rPr>
              <w:t>All other direct costs as defined in table E1</w:t>
            </w:r>
            <w:r w:rsidR="00910E1E">
              <w:rPr>
                <w:lang w:val="en-US"/>
              </w:rPr>
              <w:t>.8</w:t>
            </w:r>
            <w:r w:rsidRPr="00AC7291">
              <w:rPr>
                <w:lang w:val="en-US"/>
              </w:rPr>
              <w:t>.</w:t>
            </w:r>
          </w:p>
        </w:tc>
      </w:tr>
      <w:tr w:rsidR="00047AE1" w:rsidRPr="00047AE1" w14:paraId="48A39EC1"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007B4F32"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1599CEEA"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59C29209" w14:textId="77777777" w:rsidTr="00AC37AE">
        <w:tc>
          <w:tcPr>
            <w:tcW w:w="968" w:type="dxa"/>
          </w:tcPr>
          <w:p w14:paraId="480E3CD9" w14:textId="77777777" w:rsidR="00047AE1" w:rsidRPr="009E540C" w:rsidRDefault="00047AE1" w:rsidP="00F036E1">
            <w:pPr>
              <w:pStyle w:val="Bodyromannumerals"/>
              <w:jc w:val="both"/>
              <w:rPr>
                <w:b/>
                <w:bCs/>
                <w:lang w:val="en-US"/>
              </w:rPr>
            </w:pPr>
            <w:r w:rsidRPr="009E540C">
              <w:rPr>
                <w:b/>
                <w:bCs/>
                <w:lang w:val="en-US"/>
              </w:rPr>
              <w:t>E5.37</w:t>
            </w:r>
          </w:p>
        </w:tc>
        <w:tc>
          <w:tcPr>
            <w:tcW w:w="5454" w:type="dxa"/>
            <w:gridSpan w:val="2"/>
          </w:tcPr>
          <w:p w14:paraId="6541342F" w14:textId="77777777" w:rsidR="00047AE1" w:rsidRPr="009E540C" w:rsidRDefault="00047AE1" w:rsidP="00F036E1">
            <w:pPr>
              <w:pStyle w:val="Bodyromannumerals"/>
              <w:jc w:val="both"/>
              <w:rPr>
                <w:b/>
                <w:bCs/>
                <w:lang w:val="en-US"/>
              </w:rPr>
            </w:pPr>
            <w:r w:rsidRPr="009E540C">
              <w:rPr>
                <w:b/>
                <w:bCs/>
                <w:lang w:val="en-US"/>
              </w:rPr>
              <w:t>Total direct costs</w:t>
            </w:r>
          </w:p>
        </w:tc>
        <w:tc>
          <w:tcPr>
            <w:tcW w:w="1136" w:type="dxa"/>
          </w:tcPr>
          <w:p w14:paraId="117BE9BC"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0DA9F75C" w14:textId="77777777" w:rsidTr="00AC37AE">
        <w:tc>
          <w:tcPr>
            <w:tcW w:w="1964" w:type="dxa"/>
            <w:gridSpan w:val="2"/>
            <w:tcBorders>
              <w:left w:val="single" w:sz="4" w:space="0" w:color="FFFFFF"/>
              <w:bottom w:val="single" w:sz="4" w:space="0" w:color="FFFFFF"/>
              <w:right w:val="single" w:sz="4" w:space="0" w:color="FFFFFF"/>
            </w:tcBorders>
          </w:tcPr>
          <w:p w14:paraId="18693AB7"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17FE30FC" w14:textId="77777777" w:rsidR="00047AE1" w:rsidRPr="00AC7291" w:rsidRDefault="00047AE1" w:rsidP="00F036E1">
            <w:pPr>
              <w:pStyle w:val="Bodyromannumerals"/>
              <w:jc w:val="both"/>
              <w:rPr>
                <w:lang w:val="en-US"/>
              </w:rPr>
            </w:pPr>
            <w:r w:rsidRPr="00AC7291">
              <w:rPr>
                <w:lang w:val="en-US"/>
              </w:rPr>
              <w:t>Total direct costs.</w:t>
            </w:r>
          </w:p>
        </w:tc>
      </w:tr>
      <w:tr w:rsidR="00047AE1" w:rsidRPr="00047AE1" w14:paraId="57E9BAEB"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4C8346A8"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633A8ABF" w14:textId="77777777" w:rsidR="00047AE1" w:rsidRPr="00AC7291" w:rsidRDefault="00047AE1" w:rsidP="00F036E1">
            <w:pPr>
              <w:pStyle w:val="Bodyromannumerals"/>
              <w:jc w:val="both"/>
              <w:rPr>
                <w:lang w:val="en-US"/>
              </w:rPr>
            </w:pPr>
            <w:r w:rsidRPr="00AC7291">
              <w:rPr>
                <w:lang w:val="en-US"/>
              </w:rPr>
              <w:t>Calculated field, the sum of lines E5.31 to E5.36.</w:t>
            </w:r>
          </w:p>
        </w:tc>
      </w:tr>
    </w:tbl>
    <w:p w14:paraId="4A8B3E21" w14:textId="77777777" w:rsidR="003D3D3E" w:rsidRDefault="003D3D3E">
      <w:r>
        <w:br w:type="page"/>
      </w:r>
    </w:p>
    <w:tbl>
      <w:tblPr>
        <w:tblStyle w:val="TableGrid"/>
        <w:tblW w:w="0" w:type="auto"/>
        <w:tblLook w:val="04A0" w:firstRow="1" w:lastRow="0" w:firstColumn="1" w:lastColumn="0" w:noHBand="0" w:noVBand="1"/>
      </w:tblPr>
      <w:tblGrid>
        <w:gridCol w:w="968"/>
        <w:gridCol w:w="996"/>
        <w:gridCol w:w="4458"/>
        <w:gridCol w:w="1136"/>
      </w:tblGrid>
      <w:tr w:rsidR="00047AE1" w:rsidRPr="00047AE1" w14:paraId="4B843C36" w14:textId="77777777" w:rsidTr="00AC37AE">
        <w:tc>
          <w:tcPr>
            <w:tcW w:w="968" w:type="dxa"/>
          </w:tcPr>
          <w:p w14:paraId="3CB4BB0A" w14:textId="1A159F41" w:rsidR="00047AE1" w:rsidRPr="009E540C" w:rsidRDefault="00047AE1" w:rsidP="00F036E1">
            <w:pPr>
              <w:pStyle w:val="Bodyromannumerals"/>
              <w:jc w:val="both"/>
              <w:rPr>
                <w:b/>
                <w:bCs/>
                <w:lang w:val="en-US"/>
              </w:rPr>
            </w:pPr>
            <w:r w:rsidRPr="009E540C">
              <w:rPr>
                <w:b/>
                <w:bCs/>
                <w:lang w:val="en-US"/>
              </w:rPr>
              <w:lastRenderedPageBreak/>
              <w:t>E5.38</w:t>
            </w:r>
          </w:p>
        </w:tc>
        <w:tc>
          <w:tcPr>
            <w:tcW w:w="5454" w:type="dxa"/>
            <w:gridSpan w:val="2"/>
          </w:tcPr>
          <w:p w14:paraId="7C783729" w14:textId="77777777" w:rsidR="00047AE1" w:rsidRPr="009E540C" w:rsidRDefault="00047AE1" w:rsidP="00F036E1">
            <w:pPr>
              <w:pStyle w:val="Bodyromannumerals"/>
              <w:jc w:val="both"/>
              <w:rPr>
                <w:b/>
                <w:bCs/>
                <w:lang w:val="en-US"/>
              </w:rPr>
            </w:pPr>
            <w:r w:rsidRPr="009E540C">
              <w:rPr>
                <w:b/>
                <w:bCs/>
                <w:lang w:val="en-US"/>
              </w:rPr>
              <w:t>General and Support Expenditure</w:t>
            </w:r>
          </w:p>
        </w:tc>
        <w:tc>
          <w:tcPr>
            <w:tcW w:w="1136" w:type="dxa"/>
          </w:tcPr>
          <w:p w14:paraId="2AE91981"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1833D9D8" w14:textId="77777777" w:rsidTr="00AC37AE">
        <w:tc>
          <w:tcPr>
            <w:tcW w:w="1964" w:type="dxa"/>
            <w:gridSpan w:val="2"/>
            <w:tcBorders>
              <w:left w:val="single" w:sz="4" w:space="0" w:color="FFFFFF"/>
              <w:bottom w:val="single" w:sz="4" w:space="0" w:color="FFFFFF"/>
              <w:right w:val="single" w:sz="4" w:space="0" w:color="FFFFFF"/>
            </w:tcBorders>
          </w:tcPr>
          <w:p w14:paraId="2B06AEFF"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3A743C23" w14:textId="77777777" w:rsidR="00047AE1" w:rsidRPr="00AC7291" w:rsidRDefault="00047AE1" w:rsidP="00F036E1">
            <w:pPr>
              <w:pStyle w:val="Bodyromannumerals"/>
              <w:jc w:val="both"/>
              <w:rPr>
                <w:lang w:val="en-US"/>
              </w:rPr>
            </w:pPr>
            <w:r w:rsidRPr="00AC7291">
              <w:rPr>
                <w:lang w:val="en-US"/>
              </w:rPr>
              <w:t>All general and support costs as defined in table E1 lines 10 and E11.</w:t>
            </w:r>
          </w:p>
        </w:tc>
      </w:tr>
      <w:tr w:rsidR="00047AE1" w:rsidRPr="00047AE1" w14:paraId="0B28D562"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1838DFC1"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58ECB000"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70F8270C" w14:textId="77777777" w:rsidTr="00AC37AE">
        <w:tc>
          <w:tcPr>
            <w:tcW w:w="968" w:type="dxa"/>
          </w:tcPr>
          <w:p w14:paraId="388EBADD" w14:textId="77777777" w:rsidR="00047AE1" w:rsidRPr="009E540C" w:rsidRDefault="00047AE1" w:rsidP="00F036E1">
            <w:pPr>
              <w:pStyle w:val="Bodyromannumerals"/>
              <w:jc w:val="both"/>
              <w:rPr>
                <w:b/>
                <w:bCs/>
                <w:lang w:val="en-US"/>
              </w:rPr>
            </w:pPr>
            <w:r w:rsidRPr="009E540C">
              <w:rPr>
                <w:b/>
                <w:bCs/>
                <w:lang w:val="en-US"/>
              </w:rPr>
              <w:t>E5.39</w:t>
            </w:r>
          </w:p>
        </w:tc>
        <w:tc>
          <w:tcPr>
            <w:tcW w:w="5454" w:type="dxa"/>
            <w:gridSpan w:val="2"/>
          </w:tcPr>
          <w:p w14:paraId="56A374D8" w14:textId="77777777" w:rsidR="00047AE1" w:rsidRPr="009E540C" w:rsidRDefault="00047AE1" w:rsidP="00F036E1">
            <w:pPr>
              <w:pStyle w:val="Bodyromannumerals"/>
              <w:jc w:val="both"/>
              <w:rPr>
                <w:b/>
                <w:bCs/>
                <w:lang w:val="en-US"/>
              </w:rPr>
            </w:pPr>
            <w:r w:rsidRPr="009E540C">
              <w:rPr>
                <w:b/>
                <w:bCs/>
                <w:lang w:val="en-US"/>
              </w:rPr>
              <w:t>Functional expenditure</w:t>
            </w:r>
          </w:p>
        </w:tc>
        <w:tc>
          <w:tcPr>
            <w:tcW w:w="1136" w:type="dxa"/>
          </w:tcPr>
          <w:p w14:paraId="57C66406"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5C801B46" w14:textId="77777777" w:rsidTr="00AC37AE">
        <w:tc>
          <w:tcPr>
            <w:tcW w:w="1964" w:type="dxa"/>
            <w:gridSpan w:val="2"/>
            <w:tcBorders>
              <w:left w:val="single" w:sz="4" w:space="0" w:color="FFFFFF"/>
              <w:bottom w:val="single" w:sz="4" w:space="0" w:color="FFFFFF"/>
              <w:right w:val="single" w:sz="4" w:space="0" w:color="FFFFFF"/>
            </w:tcBorders>
          </w:tcPr>
          <w:p w14:paraId="7AFEF4A3"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21FC0608" w14:textId="77777777" w:rsidR="00047AE1" w:rsidRPr="00AC7291" w:rsidRDefault="00047AE1" w:rsidP="00F036E1">
            <w:pPr>
              <w:pStyle w:val="Bodyromannumerals"/>
              <w:jc w:val="both"/>
              <w:rPr>
                <w:lang w:val="en-US"/>
              </w:rPr>
            </w:pPr>
            <w:r w:rsidRPr="00AC7291">
              <w:rPr>
                <w:lang w:val="en-US"/>
              </w:rPr>
              <w:t>Total expenditure comprising the sum of all direct costs and general and support expenditure</w:t>
            </w:r>
            <w:r w:rsidRPr="00047AE1">
              <w:rPr>
                <w:lang w:val="en-US"/>
              </w:rPr>
              <w:t>.</w:t>
            </w:r>
          </w:p>
        </w:tc>
      </w:tr>
      <w:tr w:rsidR="00047AE1" w:rsidRPr="00047AE1" w14:paraId="48CD042B"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39A33960"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45DCF5C3" w14:textId="77777777" w:rsidR="00047AE1" w:rsidRPr="00AC7291" w:rsidRDefault="00047AE1" w:rsidP="00F036E1">
            <w:pPr>
              <w:pStyle w:val="Bodyromannumerals"/>
              <w:jc w:val="both"/>
              <w:rPr>
                <w:lang w:val="en-US"/>
              </w:rPr>
            </w:pPr>
            <w:r w:rsidRPr="00AC7291">
              <w:rPr>
                <w:lang w:val="en-US"/>
              </w:rPr>
              <w:t>Calculated field, the sum of lines E5.37 + E5.38</w:t>
            </w:r>
            <w:r w:rsidRPr="00047AE1">
              <w:rPr>
                <w:lang w:val="en-US"/>
              </w:rPr>
              <w:t>.</w:t>
            </w:r>
          </w:p>
        </w:tc>
      </w:tr>
      <w:tr w:rsidR="00047AE1" w:rsidRPr="00047AE1" w14:paraId="5363FC1C" w14:textId="77777777" w:rsidTr="00AC37AE">
        <w:tc>
          <w:tcPr>
            <w:tcW w:w="968" w:type="dxa"/>
          </w:tcPr>
          <w:p w14:paraId="7C25C6A6" w14:textId="77777777" w:rsidR="00047AE1" w:rsidRPr="009E540C" w:rsidRDefault="00047AE1" w:rsidP="00F036E1">
            <w:pPr>
              <w:pStyle w:val="Bodyromannumerals"/>
              <w:jc w:val="both"/>
              <w:rPr>
                <w:b/>
                <w:bCs/>
                <w:lang w:val="en-US"/>
              </w:rPr>
            </w:pPr>
            <w:r w:rsidRPr="009E540C">
              <w:rPr>
                <w:b/>
                <w:bCs/>
                <w:lang w:val="en-US"/>
              </w:rPr>
              <w:t>E5.40</w:t>
            </w:r>
          </w:p>
        </w:tc>
        <w:tc>
          <w:tcPr>
            <w:tcW w:w="5454" w:type="dxa"/>
            <w:gridSpan w:val="2"/>
          </w:tcPr>
          <w:p w14:paraId="5042D720" w14:textId="77777777" w:rsidR="00047AE1" w:rsidRPr="009E540C" w:rsidRDefault="00047AE1" w:rsidP="00F036E1">
            <w:pPr>
              <w:pStyle w:val="Bodyromannumerals"/>
              <w:jc w:val="both"/>
              <w:rPr>
                <w:b/>
                <w:bCs/>
                <w:lang w:val="en-US"/>
              </w:rPr>
            </w:pPr>
            <w:r w:rsidRPr="009E540C">
              <w:rPr>
                <w:b/>
                <w:bCs/>
                <w:lang w:val="en-US"/>
              </w:rPr>
              <w:t>Estimated intake and raw water pumping direct costs</w:t>
            </w:r>
          </w:p>
        </w:tc>
        <w:tc>
          <w:tcPr>
            <w:tcW w:w="1136" w:type="dxa"/>
          </w:tcPr>
          <w:p w14:paraId="2F43B42D"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2C6A5856" w14:textId="77777777" w:rsidTr="00AC37AE">
        <w:tc>
          <w:tcPr>
            <w:tcW w:w="1964" w:type="dxa"/>
            <w:gridSpan w:val="2"/>
            <w:tcBorders>
              <w:left w:val="single" w:sz="4" w:space="0" w:color="FFFFFF"/>
              <w:bottom w:val="single" w:sz="4" w:space="0" w:color="FFFFFF"/>
              <w:right w:val="single" w:sz="4" w:space="0" w:color="FFFFFF"/>
            </w:tcBorders>
          </w:tcPr>
          <w:p w14:paraId="3DCBAF3D"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4A0E94AC" w14:textId="1236D5EE" w:rsidR="00047AE1" w:rsidRPr="00AC7291" w:rsidRDefault="00047AE1" w:rsidP="00F036E1">
            <w:pPr>
              <w:pStyle w:val="Bodyromannumerals"/>
              <w:jc w:val="both"/>
              <w:rPr>
                <w:lang w:val="en-US"/>
              </w:rPr>
            </w:pPr>
            <w:r w:rsidRPr="00AC7291">
              <w:rPr>
                <w:lang w:val="en-US"/>
              </w:rPr>
              <w:t xml:space="preserve">The total estimated intake and raw water direct costs included in total </w:t>
            </w:r>
            <w:r w:rsidR="00D06E6F">
              <w:rPr>
                <w:lang w:val="en-US"/>
              </w:rPr>
              <w:t>plant</w:t>
            </w:r>
            <w:r w:rsidR="00D06E6F" w:rsidRPr="00AC7291">
              <w:rPr>
                <w:lang w:val="en-US"/>
              </w:rPr>
              <w:t xml:space="preserve"> </w:t>
            </w:r>
            <w:r w:rsidRPr="00AC7291">
              <w:rPr>
                <w:lang w:val="en-US"/>
              </w:rPr>
              <w:t>costs</w:t>
            </w:r>
            <w:r w:rsidRPr="00047AE1">
              <w:rPr>
                <w:lang w:val="en-US"/>
              </w:rPr>
              <w:t>.</w:t>
            </w:r>
          </w:p>
        </w:tc>
      </w:tr>
      <w:tr w:rsidR="00047AE1" w:rsidRPr="00047AE1" w14:paraId="5758E8C7"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06CBAA85"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4E596A89"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5E53F184" w14:textId="77777777" w:rsidTr="00AC37AE">
        <w:tc>
          <w:tcPr>
            <w:tcW w:w="968" w:type="dxa"/>
          </w:tcPr>
          <w:p w14:paraId="08E7006D" w14:textId="77777777" w:rsidR="00047AE1" w:rsidRPr="009E540C" w:rsidRDefault="00047AE1" w:rsidP="00F036E1">
            <w:pPr>
              <w:pStyle w:val="Bodyromannumerals"/>
              <w:jc w:val="both"/>
              <w:rPr>
                <w:b/>
                <w:bCs/>
                <w:lang w:val="en-US"/>
              </w:rPr>
            </w:pPr>
            <w:r w:rsidRPr="009E540C">
              <w:rPr>
                <w:b/>
                <w:bCs/>
                <w:lang w:val="en-US"/>
              </w:rPr>
              <w:t>E5.41</w:t>
            </w:r>
          </w:p>
        </w:tc>
        <w:tc>
          <w:tcPr>
            <w:tcW w:w="5454" w:type="dxa"/>
            <w:gridSpan w:val="2"/>
          </w:tcPr>
          <w:p w14:paraId="2107F8D1" w14:textId="77777777" w:rsidR="00047AE1" w:rsidRPr="009E540C" w:rsidRDefault="00047AE1" w:rsidP="00F036E1">
            <w:pPr>
              <w:pStyle w:val="Bodyromannumerals"/>
              <w:jc w:val="both"/>
              <w:rPr>
                <w:b/>
                <w:bCs/>
                <w:lang w:val="en-US"/>
              </w:rPr>
            </w:pPr>
            <w:r w:rsidRPr="009E540C">
              <w:rPr>
                <w:b/>
                <w:bCs/>
                <w:lang w:val="en-US"/>
              </w:rPr>
              <w:t>Estimated treated water pumping direct costs</w:t>
            </w:r>
          </w:p>
        </w:tc>
        <w:tc>
          <w:tcPr>
            <w:tcW w:w="1136" w:type="dxa"/>
          </w:tcPr>
          <w:p w14:paraId="49E12BA3"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77B198E5" w14:textId="77777777" w:rsidTr="00AC37AE">
        <w:tc>
          <w:tcPr>
            <w:tcW w:w="1964" w:type="dxa"/>
            <w:gridSpan w:val="2"/>
            <w:tcBorders>
              <w:left w:val="single" w:sz="4" w:space="0" w:color="FFFFFF"/>
              <w:bottom w:val="single" w:sz="4" w:space="0" w:color="FFFFFF"/>
              <w:right w:val="single" w:sz="4" w:space="0" w:color="FFFFFF"/>
            </w:tcBorders>
          </w:tcPr>
          <w:p w14:paraId="556544F8"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2913CD24" w14:textId="5CB9CF32" w:rsidR="00047AE1" w:rsidRPr="00AC7291" w:rsidRDefault="00047AE1" w:rsidP="00F036E1">
            <w:pPr>
              <w:pStyle w:val="Bodyromannumerals"/>
              <w:jc w:val="both"/>
              <w:rPr>
                <w:lang w:val="en-US"/>
              </w:rPr>
            </w:pPr>
            <w:r w:rsidRPr="00AC7291">
              <w:rPr>
                <w:lang w:val="en-US"/>
              </w:rPr>
              <w:t xml:space="preserve">The total estimated treated water direct costs included in total </w:t>
            </w:r>
            <w:r w:rsidR="00D06E6F">
              <w:rPr>
                <w:lang w:val="en-US"/>
              </w:rPr>
              <w:t>plant</w:t>
            </w:r>
            <w:r w:rsidR="00D06E6F" w:rsidRPr="00AC7291">
              <w:rPr>
                <w:lang w:val="en-US"/>
              </w:rPr>
              <w:t xml:space="preserve"> </w:t>
            </w:r>
            <w:r w:rsidRPr="00AC7291">
              <w:rPr>
                <w:lang w:val="en-US"/>
              </w:rPr>
              <w:t>costs</w:t>
            </w:r>
            <w:r w:rsidRPr="00047AE1">
              <w:rPr>
                <w:lang w:val="en-US"/>
              </w:rPr>
              <w:t>.</w:t>
            </w:r>
          </w:p>
        </w:tc>
      </w:tr>
      <w:tr w:rsidR="00047AE1" w:rsidRPr="00047AE1" w14:paraId="499CB752"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73437995"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7E9C34A6" w14:textId="77777777" w:rsidR="00047AE1" w:rsidRPr="00AC7291" w:rsidRDefault="00047AE1" w:rsidP="00F036E1">
            <w:pPr>
              <w:pStyle w:val="Bodyromannumerals"/>
              <w:jc w:val="both"/>
              <w:rPr>
                <w:lang w:val="en-US"/>
              </w:rPr>
            </w:pPr>
            <w:r w:rsidRPr="00AC7291">
              <w:rPr>
                <w:lang w:val="en-US"/>
              </w:rPr>
              <w:t xml:space="preserve">Input field. </w:t>
            </w:r>
          </w:p>
        </w:tc>
      </w:tr>
      <w:tr w:rsidR="00047AE1" w:rsidRPr="00047AE1" w14:paraId="42594A17" w14:textId="77777777" w:rsidTr="00AC37AE">
        <w:tc>
          <w:tcPr>
            <w:tcW w:w="968" w:type="dxa"/>
          </w:tcPr>
          <w:p w14:paraId="1C3197BD" w14:textId="77777777" w:rsidR="00047AE1" w:rsidRPr="009E540C" w:rsidRDefault="00047AE1" w:rsidP="00F036E1">
            <w:pPr>
              <w:pStyle w:val="Bodyromannumerals"/>
              <w:jc w:val="both"/>
              <w:rPr>
                <w:b/>
                <w:bCs/>
                <w:lang w:val="en-US"/>
              </w:rPr>
            </w:pPr>
            <w:r w:rsidRPr="009E540C">
              <w:rPr>
                <w:b/>
                <w:bCs/>
                <w:lang w:val="en-US"/>
              </w:rPr>
              <w:t>E5.42</w:t>
            </w:r>
          </w:p>
        </w:tc>
        <w:tc>
          <w:tcPr>
            <w:tcW w:w="5454" w:type="dxa"/>
            <w:gridSpan w:val="2"/>
          </w:tcPr>
          <w:p w14:paraId="3596E40F" w14:textId="5F4E92CB" w:rsidR="00047AE1" w:rsidRPr="009E540C" w:rsidRDefault="00047AE1" w:rsidP="00F036E1">
            <w:pPr>
              <w:pStyle w:val="Bodyromannumerals"/>
              <w:jc w:val="both"/>
              <w:rPr>
                <w:b/>
                <w:bCs/>
                <w:lang w:val="en-US"/>
              </w:rPr>
            </w:pPr>
            <w:r w:rsidRPr="009E540C">
              <w:rPr>
                <w:b/>
                <w:bCs/>
                <w:lang w:val="en-US"/>
              </w:rPr>
              <w:t xml:space="preserve">Estimated </w:t>
            </w:r>
            <w:r w:rsidR="00D06E6F">
              <w:rPr>
                <w:b/>
                <w:bCs/>
                <w:lang w:val="en-US"/>
              </w:rPr>
              <w:t>water treatment plant</w:t>
            </w:r>
            <w:r w:rsidR="00D06E6F" w:rsidRPr="009E540C">
              <w:rPr>
                <w:b/>
                <w:bCs/>
                <w:lang w:val="en-US"/>
              </w:rPr>
              <w:t xml:space="preserve"> </w:t>
            </w:r>
            <w:r w:rsidRPr="009E540C">
              <w:rPr>
                <w:b/>
                <w:bCs/>
                <w:lang w:val="en-US"/>
              </w:rPr>
              <w:t>sludge direct costs</w:t>
            </w:r>
          </w:p>
        </w:tc>
        <w:tc>
          <w:tcPr>
            <w:tcW w:w="1136" w:type="dxa"/>
          </w:tcPr>
          <w:p w14:paraId="78B7E857" w14:textId="77777777" w:rsidR="00047AE1" w:rsidRPr="009E540C" w:rsidRDefault="00047AE1" w:rsidP="00F036E1">
            <w:pPr>
              <w:pStyle w:val="Bodyromannumerals"/>
              <w:jc w:val="both"/>
              <w:rPr>
                <w:b/>
                <w:bCs/>
                <w:lang w:val="en-US"/>
              </w:rPr>
            </w:pPr>
            <w:r w:rsidRPr="009E540C">
              <w:rPr>
                <w:b/>
                <w:bCs/>
                <w:lang w:val="en-US"/>
              </w:rPr>
              <w:t>NZ$000</w:t>
            </w:r>
          </w:p>
        </w:tc>
      </w:tr>
      <w:tr w:rsidR="00047AE1" w:rsidRPr="00047AE1" w14:paraId="37BE47E9" w14:textId="77777777" w:rsidTr="00AC37AE">
        <w:tc>
          <w:tcPr>
            <w:tcW w:w="1964" w:type="dxa"/>
            <w:gridSpan w:val="2"/>
            <w:tcBorders>
              <w:left w:val="single" w:sz="4" w:space="0" w:color="FFFFFF"/>
              <w:bottom w:val="single" w:sz="4" w:space="0" w:color="FFFFFF"/>
              <w:right w:val="single" w:sz="4" w:space="0" w:color="FFFFFF"/>
            </w:tcBorders>
          </w:tcPr>
          <w:p w14:paraId="767C3130" w14:textId="77777777" w:rsidR="00047AE1" w:rsidRPr="00AC7291" w:rsidRDefault="00047AE1" w:rsidP="00F036E1">
            <w:pPr>
              <w:pStyle w:val="Bodyromannumerals"/>
              <w:jc w:val="both"/>
              <w:rPr>
                <w:i/>
                <w:lang w:val="en-US"/>
              </w:rPr>
            </w:pPr>
            <w:r w:rsidRPr="00AC7291">
              <w:rPr>
                <w:i/>
                <w:lang w:val="en-US"/>
              </w:rPr>
              <w:t>Definition:</w:t>
            </w:r>
          </w:p>
        </w:tc>
        <w:tc>
          <w:tcPr>
            <w:tcW w:w="5594" w:type="dxa"/>
            <w:gridSpan w:val="2"/>
            <w:tcBorders>
              <w:left w:val="single" w:sz="4" w:space="0" w:color="FFFFFF"/>
              <w:bottom w:val="single" w:sz="4" w:space="0" w:color="FFFFFF"/>
              <w:right w:val="single" w:sz="4" w:space="0" w:color="FFFFFF"/>
            </w:tcBorders>
          </w:tcPr>
          <w:p w14:paraId="157800AA" w14:textId="2E79724A" w:rsidR="00047AE1" w:rsidRPr="00AC7291" w:rsidRDefault="00047AE1" w:rsidP="00F036E1">
            <w:pPr>
              <w:pStyle w:val="Bodyromannumerals"/>
              <w:jc w:val="both"/>
              <w:rPr>
                <w:lang w:val="en-US"/>
              </w:rPr>
            </w:pPr>
            <w:r w:rsidRPr="00AC7291">
              <w:rPr>
                <w:lang w:val="en-US"/>
              </w:rPr>
              <w:t xml:space="preserve">The total estimated </w:t>
            </w:r>
            <w:r w:rsidR="00D06E6F">
              <w:rPr>
                <w:lang w:val="en-US"/>
              </w:rPr>
              <w:t>water treatment plant</w:t>
            </w:r>
            <w:r w:rsidR="00D06E6F" w:rsidRPr="00AC7291">
              <w:rPr>
                <w:lang w:val="en-US"/>
              </w:rPr>
              <w:t xml:space="preserve"> </w:t>
            </w:r>
            <w:r w:rsidRPr="00AC7291">
              <w:rPr>
                <w:lang w:val="en-US"/>
              </w:rPr>
              <w:t xml:space="preserve">sludge direct costs included in total </w:t>
            </w:r>
            <w:r w:rsidR="00D06E6F">
              <w:rPr>
                <w:lang w:val="en-US"/>
              </w:rPr>
              <w:t>plant</w:t>
            </w:r>
            <w:r w:rsidR="00D06E6F" w:rsidRPr="00AC7291">
              <w:rPr>
                <w:lang w:val="en-US"/>
              </w:rPr>
              <w:t xml:space="preserve"> </w:t>
            </w:r>
            <w:r w:rsidRPr="00AC7291">
              <w:rPr>
                <w:lang w:val="en-US"/>
              </w:rPr>
              <w:t>costs</w:t>
            </w:r>
            <w:r w:rsidRPr="00047AE1">
              <w:rPr>
                <w:lang w:val="en-US"/>
              </w:rPr>
              <w:t>.</w:t>
            </w:r>
          </w:p>
        </w:tc>
      </w:tr>
      <w:tr w:rsidR="00047AE1" w:rsidRPr="00047AE1" w14:paraId="2ECE85F5" w14:textId="77777777" w:rsidTr="00AC37AE">
        <w:tc>
          <w:tcPr>
            <w:tcW w:w="1964" w:type="dxa"/>
            <w:gridSpan w:val="2"/>
            <w:tcBorders>
              <w:top w:val="single" w:sz="4" w:space="0" w:color="FFFFFF"/>
              <w:left w:val="single" w:sz="4" w:space="0" w:color="FFFFFF"/>
              <w:bottom w:val="single" w:sz="4" w:space="0" w:color="FFFFFF"/>
              <w:right w:val="single" w:sz="4" w:space="0" w:color="FFFFFF"/>
            </w:tcBorders>
          </w:tcPr>
          <w:p w14:paraId="19D97A6E" w14:textId="77777777" w:rsidR="00047AE1" w:rsidRPr="00AC7291" w:rsidRDefault="00047AE1" w:rsidP="00F036E1">
            <w:pPr>
              <w:pStyle w:val="Bodyromannumerals"/>
              <w:jc w:val="both"/>
              <w:rPr>
                <w:i/>
                <w:lang w:val="en-US"/>
              </w:rPr>
            </w:pPr>
            <w:r w:rsidRPr="00AC7291">
              <w:rPr>
                <w:i/>
                <w:lang w:val="en-US"/>
              </w:rPr>
              <w:t>Processing Rules:</w:t>
            </w:r>
          </w:p>
        </w:tc>
        <w:tc>
          <w:tcPr>
            <w:tcW w:w="5594" w:type="dxa"/>
            <w:gridSpan w:val="2"/>
            <w:tcBorders>
              <w:top w:val="single" w:sz="4" w:space="0" w:color="FFFFFF"/>
              <w:left w:val="single" w:sz="4" w:space="0" w:color="FFFFFF"/>
              <w:bottom w:val="single" w:sz="4" w:space="0" w:color="FFFFFF"/>
              <w:right w:val="single" w:sz="4" w:space="0" w:color="FFFFFF"/>
            </w:tcBorders>
          </w:tcPr>
          <w:p w14:paraId="473A9E0F" w14:textId="77777777" w:rsidR="00047AE1" w:rsidRPr="00AC7291" w:rsidRDefault="00047AE1" w:rsidP="00F036E1">
            <w:pPr>
              <w:pStyle w:val="Bodyromannumerals"/>
              <w:jc w:val="both"/>
              <w:rPr>
                <w:lang w:val="en-US"/>
              </w:rPr>
            </w:pPr>
            <w:r w:rsidRPr="00AC7291">
              <w:rPr>
                <w:lang w:val="en-US"/>
              </w:rPr>
              <w:t xml:space="preserve">Input field. </w:t>
            </w:r>
          </w:p>
        </w:tc>
      </w:tr>
    </w:tbl>
    <w:p w14:paraId="43F5E00B" w14:textId="43BEEC9B" w:rsidR="001F2E59" w:rsidRDefault="001F2E59" w:rsidP="001B65C4">
      <w:pPr>
        <w:pStyle w:val="Bodynumbercopy"/>
      </w:pPr>
      <w:r>
        <w:br w:type="page"/>
      </w:r>
    </w:p>
    <w:p w14:paraId="1B2D6A18" w14:textId="36B8869D" w:rsidR="00047AE1" w:rsidRPr="00AC7291" w:rsidRDefault="00516125" w:rsidP="00F036E1">
      <w:pPr>
        <w:pStyle w:val="Title1"/>
        <w:jc w:val="both"/>
      </w:pPr>
      <w:r>
        <w:lastRenderedPageBreak/>
        <w:t>TABLE</w:t>
      </w:r>
      <w:r w:rsidR="00047AE1" w:rsidRPr="00AC7291">
        <w:t xml:space="preserve"> E6: WATER EXPLANATORY FACTORS - DISTRIBUTION </w:t>
      </w:r>
    </w:p>
    <w:p w14:paraId="384BDFF4" w14:textId="32C20BB4" w:rsidR="00047AE1" w:rsidRDefault="00047AE1" w:rsidP="001B65C4">
      <w:pPr>
        <w:pStyle w:val="Bodynumbercopy"/>
        <w:numPr>
          <w:ilvl w:val="0"/>
          <w:numId w:val="33"/>
        </w:numPr>
      </w:pPr>
      <w:r w:rsidRPr="00A52847">
        <w:t xml:space="preserve">The purpose of this table is to collect information on the </w:t>
      </w:r>
      <w:r w:rsidR="00E425FF">
        <w:t>Local</w:t>
      </w:r>
      <w:r w:rsidR="0011134F" w:rsidRPr="00A52847">
        <w:t xml:space="preserve"> Authority</w:t>
      </w:r>
      <w:r w:rsidRPr="00A52847">
        <w:t xml:space="preserve">’s water distribution service to enable the regulator to develop its water distribution service models. This information will be used to assess the comparative efficiency of the </w:t>
      </w:r>
      <w:r w:rsidR="00E425FF">
        <w:t>Local</w:t>
      </w:r>
      <w:r w:rsidR="0011134F" w:rsidRPr="00A52847">
        <w:t xml:space="preserve"> Authority</w:t>
      </w:r>
      <w:r w:rsidRPr="00A52847">
        <w:t xml:space="preserve">. Disaggregated information is required below the </w:t>
      </w:r>
      <w:r w:rsidR="00E425FF">
        <w:t>Local</w:t>
      </w:r>
      <w:r w:rsidR="0011134F" w:rsidRPr="00A52847">
        <w:t xml:space="preserve"> Authority</w:t>
      </w:r>
      <w:r w:rsidRPr="00A52847">
        <w:t xml:space="preserve"> regional level because of the relatively small number of water distribution comparators. This is intended to improve the reliability and robustness of the models.</w:t>
      </w:r>
    </w:p>
    <w:p w14:paraId="455D91A8" w14:textId="10A982F8" w:rsidR="00455CEA" w:rsidRPr="00AC7291" w:rsidRDefault="00455CEA" w:rsidP="00836217">
      <w:pPr>
        <w:pStyle w:val="Bodynumbercopy"/>
        <w:numPr>
          <w:ilvl w:val="0"/>
          <w:numId w:val="33"/>
        </w:numPr>
      </w:pPr>
      <w:r w:rsidRPr="00455CEA">
        <w:t xml:space="preserve">This table should capture all </w:t>
      </w:r>
      <w:r>
        <w:t xml:space="preserve">water </w:t>
      </w:r>
      <w:r w:rsidRPr="00455CEA">
        <w:t xml:space="preserve">distribution </w:t>
      </w:r>
      <w:r>
        <w:t xml:space="preserve">activities </w:t>
      </w:r>
      <w:r w:rsidRPr="00455CEA">
        <w:t>carried out by the Local Authority. Instances where a Local Authority provides a stock water supply</w:t>
      </w:r>
      <w:r w:rsidR="003C0018">
        <w:t xml:space="preserve"> to a household or non-household</w:t>
      </w:r>
      <w:r w:rsidRPr="00455CEA">
        <w:t xml:space="preserve">, even if it is </w:t>
      </w:r>
      <w:r w:rsidR="003757A3">
        <w:t xml:space="preserve">raw or </w:t>
      </w:r>
      <w:r w:rsidR="00C12C98">
        <w:t>partially treated</w:t>
      </w:r>
      <w:r w:rsidRPr="00455CEA">
        <w:t xml:space="preserve"> water, should be reported on.</w:t>
      </w:r>
      <w:r w:rsidR="00E91100">
        <w:t xml:space="preserve"> Therefore, lines asking for</w:t>
      </w:r>
      <w:r w:rsidR="005D04CC">
        <w:t xml:space="preserve"> population </w:t>
      </w:r>
      <w:r w:rsidR="00FC3892">
        <w:t>and</w:t>
      </w:r>
      <w:r w:rsidR="005D04CC">
        <w:t xml:space="preserve"> properties should include an estimate</w:t>
      </w:r>
      <w:r w:rsidR="00EF655E">
        <w:t xml:space="preserve"> for</w:t>
      </w:r>
      <w:r w:rsidR="00347DAF">
        <w:t xml:space="preserve"> </w:t>
      </w:r>
      <w:r w:rsidR="00FC3892">
        <w:t xml:space="preserve">customers supplied from a </w:t>
      </w:r>
      <w:r w:rsidR="00347DAF">
        <w:t>stock water supply</w:t>
      </w:r>
      <w:r w:rsidR="004403BB">
        <w:t xml:space="preserve">. </w:t>
      </w:r>
      <w:r w:rsidR="008B1C0C">
        <w:t xml:space="preserve">Details of such stock water supply arrangements should be provided in the commentary cells. </w:t>
      </w:r>
      <w:r w:rsidR="0004278F" w:rsidRPr="0004278F">
        <w:t>If the stock water supply is completely discrete</w:t>
      </w:r>
      <w:r w:rsidR="0004278F">
        <w:t xml:space="preserve"> (i.e. supplying no household or non-household customers)</w:t>
      </w:r>
      <w:r w:rsidR="0004278F" w:rsidRPr="0004278F">
        <w:t>, then this should not be included.</w:t>
      </w:r>
      <w:r w:rsidR="004403BB">
        <w:t xml:space="preserve"> </w:t>
      </w:r>
    </w:p>
    <w:p w14:paraId="51DB672F" w14:textId="63F90947" w:rsidR="00047AE1" w:rsidRPr="00AC7291" w:rsidRDefault="00A5627C" w:rsidP="001B65C4">
      <w:pPr>
        <w:pStyle w:val="Bodynumbercopy"/>
      </w:pPr>
      <w:r>
        <w:t>T</w:t>
      </w:r>
      <w:r w:rsidR="00047AE1" w:rsidRPr="5C669FD8">
        <w:t>h</w:t>
      </w:r>
      <w:r w:rsidR="00C40A2F">
        <w:t>is</w:t>
      </w:r>
      <w:r w:rsidR="00047AE1" w:rsidRPr="5C669FD8">
        <w:t xml:space="preserve"> </w:t>
      </w:r>
      <w:r w:rsidR="006151EA">
        <w:t xml:space="preserve">table </w:t>
      </w:r>
      <w:r w:rsidR="00C40A2F">
        <w:t>requests</w:t>
      </w:r>
      <w:r w:rsidR="006151EA">
        <w:t xml:space="preserve"> information</w:t>
      </w:r>
      <w:r w:rsidR="00047AE1" w:rsidRPr="5C669FD8">
        <w:t xml:space="preserve"> on a sub-regional basis for a number of areas following the criteria set out below. </w:t>
      </w:r>
      <w:r w:rsidR="00A55967">
        <w:t>If possible</w:t>
      </w:r>
      <w:r w:rsidR="00BC1BCB">
        <w:t xml:space="preserve">, </w:t>
      </w:r>
      <w:r w:rsidR="00A55967">
        <w:t xml:space="preserve">data </w:t>
      </w:r>
      <w:r w:rsidR="00047AE1" w:rsidRPr="5C669FD8">
        <w:t xml:space="preserve">should be broken down by operational areas, and entered in the appropriate columns. </w:t>
      </w:r>
    </w:p>
    <w:p w14:paraId="69126437" w14:textId="308493B2" w:rsidR="00047AE1" w:rsidRPr="009E540C" w:rsidRDefault="00E27C36" w:rsidP="0081253A">
      <w:pPr>
        <w:pStyle w:val="Bodynumbercopy"/>
        <w:numPr>
          <w:ilvl w:val="0"/>
          <w:numId w:val="49"/>
        </w:numPr>
      </w:pPr>
      <w:r>
        <w:t>A</w:t>
      </w:r>
      <w:r w:rsidR="00047AE1">
        <w:t xml:space="preserve">reas must be based on the operating units by which the </w:t>
      </w:r>
      <w:r w:rsidR="00E425FF">
        <w:t>Local</w:t>
      </w:r>
      <w:r w:rsidR="0011134F">
        <w:t xml:space="preserve"> Authority</w:t>
      </w:r>
      <w:r w:rsidR="00047AE1">
        <w:t xml:space="preserve"> is managed;</w:t>
      </w:r>
    </w:p>
    <w:p w14:paraId="019B92A3" w14:textId="59F30F4C" w:rsidR="00047AE1" w:rsidRPr="009E540C" w:rsidRDefault="00E27C36" w:rsidP="0081253A">
      <w:pPr>
        <w:pStyle w:val="Bodynumbercopy"/>
        <w:numPr>
          <w:ilvl w:val="0"/>
          <w:numId w:val="49"/>
        </w:numPr>
      </w:pPr>
      <w:r>
        <w:t>Ea</w:t>
      </w:r>
      <w:r w:rsidR="00047AE1">
        <w:t>ch area should form a single geographical unit with a contiguous boundary, preferably geographically separate areas should not be combined for reporting purposes although this might not be possible in some island areas;</w:t>
      </w:r>
    </w:p>
    <w:p w14:paraId="485525F8" w14:textId="0D0D4425" w:rsidR="00047AE1" w:rsidRPr="00AC7291" w:rsidRDefault="00047AE1" w:rsidP="0081253A">
      <w:pPr>
        <w:pStyle w:val="Bodynumbercopy"/>
        <w:numPr>
          <w:ilvl w:val="0"/>
          <w:numId w:val="49"/>
        </w:numPr>
      </w:pPr>
      <w:r>
        <w:t xml:space="preserve">The areas must cover the whole of an authority’s region to ensure that the totals calculated in the final column of the table reconcile with information reported elsewhere in the </w:t>
      </w:r>
      <w:proofErr w:type="spellStart"/>
      <w:r w:rsidR="00910E1E">
        <w:t>RfI</w:t>
      </w:r>
      <w:proofErr w:type="spellEnd"/>
      <w:r w:rsidR="00910E1E">
        <w:t>.</w:t>
      </w:r>
    </w:p>
    <w:p w14:paraId="0B55D4CB" w14:textId="09F09673" w:rsidR="00C40A2F" w:rsidRPr="002C2D7C" w:rsidRDefault="00C40A2F" w:rsidP="00C40A2F">
      <w:pPr>
        <w:pStyle w:val="Bodynumbercopy"/>
      </w:pPr>
      <w:r>
        <w:t>Local Authorities can decide whether to report the information by operational area or for the whole Local Authority.</w:t>
      </w:r>
    </w:p>
    <w:p w14:paraId="2CF2BB33" w14:textId="20E33DF8" w:rsidR="00047AE1" w:rsidRDefault="00047AE1" w:rsidP="001B65C4">
      <w:pPr>
        <w:pStyle w:val="Bodynumbercopy"/>
      </w:pPr>
      <w:r w:rsidRPr="5C669FD8">
        <w:t xml:space="preserve">The </w:t>
      </w:r>
      <w:r w:rsidR="00E425FF">
        <w:t>Local</w:t>
      </w:r>
      <w:r w:rsidR="0011134F" w:rsidRPr="5C669FD8">
        <w:t xml:space="preserve"> Authority</w:t>
      </w:r>
      <w:r w:rsidRPr="5C669FD8">
        <w:t xml:space="preserve"> must explain the methods used to report costs for the areas</w:t>
      </w:r>
      <w:r w:rsidR="00343651">
        <w:t xml:space="preserve"> (if applicable)</w:t>
      </w:r>
      <w:r w:rsidRPr="5C669FD8">
        <w:t xml:space="preserve">, setting out clearly any allocation rules used. The </w:t>
      </w:r>
      <w:r w:rsidR="00E425FF">
        <w:t>Local</w:t>
      </w:r>
      <w:r w:rsidR="0011134F" w:rsidRPr="5C669FD8">
        <w:t xml:space="preserve"> Authority</w:t>
      </w:r>
      <w:r w:rsidRPr="5C669FD8">
        <w:t xml:space="preserve"> should reveal any assumptions made in arriving at costs or explanatory factor information.</w:t>
      </w:r>
    </w:p>
    <w:p w14:paraId="62ADF73E" w14:textId="2A4CFEDE" w:rsidR="0058135C" w:rsidRDefault="0058135C" w:rsidP="0058135C">
      <w:pPr>
        <w:pStyle w:val="Bodynumbercopy"/>
      </w:pPr>
      <w:r>
        <w:t>In the event of a joint venture of assets serving two or more Local Authorit</w:t>
      </w:r>
      <w:r w:rsidR="00C26F57">
        <w:t>ies</w:t>
      </w:r>
      <w:r>
        <w:t>, Local Authorities should split out information associated with the asset – such as operating expenditure and capital expenditure – in relation to the proportions set out in the contract. For example, if energy costs are paid centrally, then these costs should be shared between the Local Authorities on the basis of contractual arrangements in place. The Local Authority is expected to explain the allocation rules used in the commentary cells. Local Authorities are requested to provide an estimate of its share of the asset stock and to use confidence grades to reflect the underlying uncertainty in the estimate.</w:t>
      </w:r>
    </w:p>
    <w:p w14:paraId="73509B08" w14:textId="77777777" w:rsidR="000F4175" w:rsidRDefault="00134D03" w:rsidP="00836217">
      <w:pPr>
        <w:pStyle w:val="Bodynumbercopy"/>
      </w:pPr>
      <w:r>
        <w:lastRenderedPageBreak/>
        <w:t>Furthermore, Local Authorities should report their own share of the volumes supplied. If allocated, t</w:t>
      </w:r>
      <w:r w:rsidRPr="00EC5783">
        <w:t>he Local Authority is expected to explain the allocation</w:t>
      </w:r>
      <w:r>
        <w:t xml:space="preserve"> method</w:t>
      </w:r>
      <w:r w:rsidRPr="00EC5783">
        <w:t xml:space="preserve"> used in the commentary cells.</w:t>
      </w:r>
    </w:p>
    <w:p w14:paraId="7704687E" w14:textId="7AC36D1A" w:rsidR="00047AE1" w:rsidRPr="00AC7291" w:rsidRDefault="00047AE1" w:rsidP="00F036E1">
      <w:pPr>
        <w:pStyle w:val="Sectionsub-heading"/>
        <w:jc w:val="both"/>
      </w:pPr>
      <w:r w:rsidRPr="00AC7291">
        <w:rPr>
          <w:lang w:val="en-GB"/>
        </w:rPr>
        <w:t xml:space="preserve">Guidance to the </w:t>
      </w:r>
      <w:r w:rsidR="00E425FF">
        <w:rPr>
          <w:lang w:val="en-GB"/>
        </w:rPr>
        <w:t>Local</w:t>
      </w:r>
      <w:r w:rsidR="0011134F">
        <w:rPr>
          <w:lang w:val="en-GB"/>
        </w:rPr>
        <w:t xml:space="preserve"> Authority</w:t>
      </w:r>
    </w:p>
    <w:p w14:paraId="7F29A939" w14:textId="52E338F4" w:rsidR="00047AE1" w:rsidRPr="00AC7291" w:rsidRDefault="00047AE1" w:rsidP="001B65C4">
      <w:pPr>
        <w:pStyle w:val="Bodynumbercopy"/>
      </w:pPr>
      <w:r w:rsidRPr="5C669FD8">
        <w:t xml:space="preserve">On completion of Table E6 the </w:t>
      </w:r>
      <w:r w:rsidR="00E425FF">
        <w:t>Local</w:t>
      </w:r>
      <w:r w:rsidR="0011134F" w:rsidRPr="5C669FD8">
        <w:t xml:space="preserve"> Authority</w:t>
      </w:r>
      <w:r w:rsidRPr="5C669FD8">
        <w:t xml:space="preserve"> should ensure that no input cell is left blank in any of the reported area columns.</w:t>
      </w:r>
    </w:p>
    <w:p w14:paraId="6F6300DE" w14:textId="77777777" w:rsidR="00047AE1" w:rsidRPr="00AC7291" w:rsidRDefault="00047AE1" w:rsidP="00F036E1">
      <w:pPr>
        <w:pStyle w:val="Sectionsub-heading"/>
        <w:jc w:val="both"/>
      </w:pPr>
      <w:r w:rsidRPr="00AC7291">
        <w:t>BLOCK 1: AREA DATA</w:t>
      </w:r>
    </w:p>
    <w:tbl>
      <w:tblPr>
        <w:tblStyle w:val="TableGrid"/>
        <w:tblW w:w="0" w:type="auto"/>
        <w:tblLook w:val="04A0" w:firstRow="1" w:lastRow="0" w:firstColumn="1" w:lastColumn="0" w:noHBand="0" w:noVBand="1"/>
      </w:tblPr>
      <w:tblGrid>
        <w:gridCol w:w="968"/>
        <w:gridCol w:w="1039"/>
        <w:gridCol w:w="4513"/>
        <w:gridCol w:w="1038"/>
      </w:tblGrid>
      <w:tr w:rsidR="00047AE1" w:rsidRPr="00047AE1" w14:paraId="306CD247" w14:textId="77777777" w:rsidTr="004865A2">
        <w:tc>
          <w:tcPr>
            <w:tcW w:w="968" w:type="dxa"/>
          </w:tcPr>
          <w:p w14:paraId="4425254E" w14:textId="77777777" w:rsidR="00047AE1" w:rsidRPr="00B51BAE" w:rsidRDefault="00047AE1" w:rsidP="00F036E1">
            <w:pPr>
              <w:pStyle w:val="Bodyromannumerals"/>
              <w:jc w:val="both"/>
              <w:rPr>
                <w:b/>
                <w:bCs/>
                <w:lang w:val="en-US"/>
              </w:rPr>
            </w:pPr>
            <w:r w:rsidRPr="00B51BAE">
              <w:rPr>
                <w:b/>
                <w:bCs/>
                <w:lang w:val="en-US"/>
              </w:rPr>
              <w:t>E6.0</w:t>
            </w:r>
          </w:p>
        </w:tc>
        <w:tc>
          <w:tcPr>
            <w:tcW w:w="5552" w:type="dxa"/>
            <w:gridSpan w:val="2"/>
          </w:tcPr>
          <w:p w14:paraId="60150776" w14:textId="77777777" w:rsidR="00047AE1" w:rsidRPr="00B51BAE" w:rsidRDefault="00047AE1" w:rsidP="00F036E1">
            <w:pPr>
              <w:pStyle w:val="Bodyromannumerals"/>
              <w:jc w:val="both"/>
              <w:rPr>
                <w:b/>
                <w:bCs/>
                <w:lang w:val="en-US"/>
              </w:rPr>
            </w:pPr>
            <w:r w:rsidRPr="00B51BAE">
              <w:rPr>
                <w:b/>
                <w:bCs/>
                <w:lang w:val="en-US"/>
              </w:rPr>
              <w:t>Name</w:t>
            </w:r>
          </w:p>
        </w:tc>
        <w:tc>
          <w:tcPr>
            <w:tcW w:w="1038" w:type="dxa"/>
          </w:tcPr>
          <w:p w14:paraId="21CC29D0" w14:textId="77777777" w:rsidR="00047AE1" w:rsidRPr="00B51BAE" w:rsidRDefault="00047AE1" w:rsidP="00F036E1">
            <w:pPr>
              <w:pStyle w:val="Bodyromannumerals"/>
              <w:jc w:val="both"/>
              <w:rPr>
                <w:b/>
                <w:bCs/>
                <w:lang w:val="en-US"/>
              </w:rPr>
            </w:pPr>
          </w:p>
        </w:tc>
      </w:tr>
      <w:tr w:rsidR="00047AE1" w:rsidRPr="00047AE1" w14:paraId="40566652" w14:textId="77777777" w:rsidTr="004865A2">
        <w:tc>
          <w:tcPr>
            <w:tcW w:w="2007" w:type="dxa"/>
            <w:gridSpan w:val="2"/>
            <w:tcBorders>
              <w:left w:val="single" w:sz="4" w:space="0" w:color="FFFFFF"/>
              <w:bottom w:val="single" w:sz="4" w:space="0" w:color="FFFFFF"/>
              <w:right w:val="single" w:sz="4" w:space="0" w:color="FFFFFF"/>
            </w:tcBorders>
          </w:tcPr>
          <w:p w14:paraId="59CBACBB" w14:textId="77777777" w:rsidR="00047AE1" w:rsidRPr="00AC7291" w:rsidRDefault="00047AE1" w:rsidP="00F036E1">
            <w:pPr>
              <w:pStyle w:val="Bodyromannumerals"/>
              <w:jc w:val="both"/>
              <w:rPr>
                <w:i/>
                <w:lang w:val="en-US"/>
              </w:rPr>
            </w:pPr>
            <w:r w:rsidRPr="00AC7291">
              <w:rPr>
                <w:i/>
                <w:lang w:val="en-US"/>
              </w:rPr>
              <w:t>Definition:</w:t>
            </w:r>
          </w:p>
        </w:tc>
        <w:tc>
          <w:tcPr>
            <w:tcW w:w="5551" w:type="dxa"/>
            <w:gridSpan w:val="2"/>
            <w:tcBorders>
              <w:left w:val="single" w:sz="4" w:space="0" w:color="FFFFFF"/>
              <w:bottom w:val="single" w:sz="4" w:space="0" w:color="FFFFFF"/>
              <w:right w:val="single" w:sz="4" w:space="0" w:color="FFFFFF"/>
            </w:tcBorders>
          </w:tcPr>
          <w:p w14:paraId="75AE71F3" w14:textId="04224FB6" w:rsidR="00047AE1" w:rsidRPr="00AC7291" w:rsidRDefault="00047AE1" w:rsidP="00F036E1">
            <w:pPr>
              <w:pStyle w:val="Bodyromannumerals"/>
              <w:jc w:val="both"/>
              <w:rPr>
                <w:lang w:val="en-US"/>
              </w:rPr>
            </w:pPr>
            <w:r w:rsidRPr="00AC7291">
              <w:rPr>
                <w:lang w:val="en-US"/>
              </w:rPr>
              <w:t xml:space="preserve">Name of </w:t>
            </w:r>
            <w:r w:rsidR="00117305">
              <w:rPr>
                <w:lang w:val="en-US"/>
              </w:rPr>
              <w:t>treatment plant</w:t>
            </w:r>
            <w:r w:rsidRPr="00047AE1">
              <w:rPr>
                <w:lang w:val="en-US"/>
              </w:rPr>
              <w:t>.</w:t>
            </w:r>
          </w:p>
        </w:tc>
      </w:tr>
      <w:tr w:rsidR="00047AE1" w:rsidRPr="00047AE1" w14:paraId="4CDFBE5A" w14:textId="77777777" w:rsidTr="004865A2">
        <w:tc>
          <w:tcPr>
            <w:tcW w:w="2007" w:type="dxa"/>
            <w:gridSpan w:val="2"/>
            <w:tcBorders>
              <w:top w:val="single" w:sz="4" w:space="0" w:color="FFFFFF"/>
              <w:left w:val="single" w:sz="4" w:space="0" w:color="FFFFFF"/>
              <w:bottom w:val="single" w:sz="4" w:space="0" w:color="FFFFFF"/>
              <w:right w:val="single" w:sz="4" w:space="0" w:color="FFFFFF"/>
            </w:tcBorders>
          </w:tcPr>
          <w:p w14:paraId="4DA0391F" w14:textId="77777777" w:rsidR="00047AE1" w:rsidRPr="00AC7291" w:rsidRDefault="00047AE1" w:rsidP="00F036E1">
            <w:pPr>
              <w:pStyle w:val="Bodyromannumerals"/>
              <w:jc w:val="both"/>
              <w:rPr>
                <w:i/>
                <w:lang w:val="en-US"/>
              </w:rPr>
            </w:pPr>
            <w:r w:rsidRPr="00AC7291">
              <w:rPr>
                <w:i/>
                <w:lang w:val="en-US"/>
              </w:rPr>
              <w:t>Processing Rules:</w:t>
            </w:r>
          </w:p>
        </w:tc>
        <w:tc>
          <w:tcPr>
            <w:tcW w:w="5551" w:type="dxa"/>
            <w:gridSpan w:val="2"/>
            <w:tcBorders>
              <w:top w:val="single" w:sz="4" w:space="0" w:color="FFFFFF"/>
              <w:left w:val="single" w:sz="4" w:space="0" w:color="FFFFFF"/>
              <w:bottom w:val="single" w:sz="4" w:space="0" w:color="FFFFFF"/>
              <w:right w:val="single" w:sz="4" w:space="0" w:color="FFFFFF"/>
            </w:tcBorders>
          </w:tcPr>
          <w:p w14:paraId="16BC323B"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66781392" w14:textId="6607713E" w:rsidR="004865A2" w:rsidRDefault="004865A2"/>
    <w:tbl>
      <w:tblPr>
        <w:tblStyle w:val="TableGrid"/>
        <w:tblW w:w="0" w:type="auto"/>
        <w:tblLook w:val="04A0" w:firstRow="1" w:lastRow="0" w:firstColumn="1" w:lastColumn="0" w:noHBand="0" w:noVBand="1"/>
      </w:tblPr>
      <w:tblGrid>
        <w:gridCol w:w="968"/>
        <w:gridCol w:w="1039"/>
        <w:gridCol w:w="4513"/>
        <w:gridCol w:w="1038"/>
      </w:tblGrid>
      <w:tr w:rsidR="00047AE1" w:rsidRPr="00047AE1" w14:paraId="118AC06B" w14:textId="77777777" w:rsidTr="004865A2">
        <w:tc>
          <w:tcPr>
            <w:tcW w:w="968" w:type="dxa"/>
          </w:tcPr>
          <w:p w14:paraId="3E965006" w14:textId="16D78E3A" w:rsidR="00047AE1" w:rsidRPr="00B51BAE" w:rsidRDefault="00047AE1" w:rsidP="00F036E1">
            <w:pPr>
              <w:pStyle w:val="Bodyromannumerals"/>
              <w:jc w:val="both"/>
              <w:rPr>
                <w:b/>
                <w:bCs/>
                <w:lang w:val="en-US"/>
              </w:rPr>
            </w:pPr>
            <w:r w:rsidRPr="00B51BAE">
              <w:rPr>
                <w:b/>
                <w:bCs/>
                <w:lang w:val="en-US"/>
              </w:rPr>
              <w:t>E6.1</w:t>
            </w:r>
          </w:p>
        </w:tc>
        <w:tc>
          <w:tcPr>
            <w:tcW w:w="5552" w:type="dxa"/>
            <w:gridSpan w:val="2"/>
          </w:tcPr>
          <w:p w14:paraId="2788BB0A" w14:textId="77777777" w:rsidR="00047AE1" w:rsidRPr="00B51BAE" w:rsidRDefault="00047AE1" w:rsidP="00F036E1">
            <w:pPr>
              <w:pStyle w:val="Bodyromannumerals"/>
              <w:jc w:val="both"/>
              <w:rPr>
                <w:b/>
                <w:bCs/>
                <w:lang w:val="en-US"/>
              </w:rPr>
            </w:pPr>
            <w:r w:rsidRPr="00B51BAE">
              <w:rPr>
                <w:b/>
                <w:bCs/>
                <w:lang w:val="en-US"/>
              </w:rPr>
              <w:t>Annual average resident connected population</w:t>
            </w:r>
          </w:p>
        </w:tc>
        <w:tc>
          <w:tcPr>
            <w:tcW w:w="1038" w:type="dxa"/>
          </w:tcPr>
          <w:p w14:paraId="437C45B3" w14:textId="77777777" w:rsidR="00047AE1" w:rsidRPr="00B51BAE" w:rsidRDefault="00047AE1" w:rsidP="00F036E1">
            <w:pPr>
              <w:pStyle w:val="Bodyromannumerals"/>
              <w:jc w:val="both"/>
              <w:rPr>
                <w:b/>
                <w:bCs/>
                <w:lang w:val="en-US"/>
              </w:rPr>
            </w:pPr>
            <w:r w:rsidRPr="00B51BAE">
              <w:rPr>
                <w:b/>
                <w:bCs/>
                <w:lang w:val="en-US"/>
              </w:rPr>
              <w:t>000</w:t>
            </w:r>
          </w:p>
        </w:tc>
      </w:tr>
      <w:tr w:rsidR="00047AE1" w:rsidRPr="00047AE1" w14:paraId="685507D4" w14:textId="77777777" w:rsidTr="004865A2">
        <w:tc>
          <w:tcPr>
            <w:tcW w:w="2007" w:type="dxa"/>
            <w:gridSpan w:val="2"/>
            <w:tcBorders>
              <w:left w:val="single" w:sz="4" w:space="0" w:color="FFFFFF"/>
              <w:bottom w:val="single" w:sz="4" w:space="0" w:color="FFFFFF"/>
              <w:right w:val="single" w:sz="4" w:space="0" w:color="FFFFFF"/>
            </w:tcBorders>
          </w:tcPr>
          <w:p w14:paraId="13047AED" w14:textId="77777777" w:rsidR="00047AE1" w:rsidRPr="00AC7291" w:rsidRDefault="00047AE1" w:rsidP="00F036E1">
            <w:pPr>
              <w:pStyle w:val="Bodyromannumerals"/>
              <w:jc w:val="both"/>
              <w:rPr>
                <w:i/>
                <w:lang w:val="en-US"/>
              </w:rPr>
            </w:pPr>
            <w:r w:rsidRPr="00AC7291">
              <w:rPr>
                <w:i/>
                <w:lang w:val="en-US"/>
              </w:rPr>
              <w:t>Definition:</w:t>
            </w:r>
          </w:p>
        </w:tc>
        <w:tc>
          <w:tcPr>
            <w:tcW w:w="5551" w:type="dxa"/>
            <w:gridSpan w:val="2"/>
            <w:tcBorders>
              <w:left w:val="single" w:sz="4" w:space="0" w:color="FFFFFF"/>
              <w:bottom w:val="single" w:sz="4" w:space="0" w:color="FFFFFF"/>
              <w:right w:val="single" w:sz="4" w:space="0" w:color="FFFFFF"/>
            </w:tcBorders>
          </w:tcPr>
          <w:p w14:paraId="182647A8" w14:textId="720CD283" w:rsidR="00855EB0" w:rsidRDefault="00855EB0" w:rsidP="00F036E1">
            <w:pPr>
              <w:pStyle w:val="Bodyromannumerals"/>
              <w:jc w:val="both"/>
              <w:rPr>
                <w:lang w:val="en-US"/>
              </w:rPr>
            </w:pPr>
            <w:r>
              <w:rPr>
                <w:lang w:val="en-US"/>
              </w:rPr>
              <w:t>Total winter p</w:t>
            </w:r>
            <w:r w:rsidRPr="009A191E">
              <w:rPr>
                <w:lang w:val="en-US"/>
              </w:rPr>
              <w:t xml:space="preserve">opulation supplied </w:t>
            </w:r>
            <w:r>
              <w:rPr>
                <w:lang w:val="en-US"/>
              </w:rPr>
              <w:t>at the financial year end (30 June)</w:t>
            </w:r>
            <w:r w:rsidRPr="009A191E">
              <w:rPr>
                <w:lang w:val="en-US"/>
              </w:rPr>
              <w:t xml:space="preserve"> in the </w:t>
            </w:r>
            <w:r w:rsidR="00E425FF">
              <w:rPr>
                <w:lang w:val="en-US"/>
              </w:rPr>
              <w:t>Local</w:t>
            </w:r>
            <w:r w:rsidRPr="00B47509">
              <w:rPr>
                <w:lang w:val="en-US"/>
              </w:rPr>
              <w:t xml:space="preserve"> </w:t>
            </w:r>
            <w:r w:rsidR="0011134F">
              <w:rPr>
                <w:lang w:val="en-US"/>
              </w:rPr>
              <w:t>Authority</w:t>
            </w:r>
            <w:r w:rsidRPr="009A191E">
              <w:rPr>
                <w:lang w:val="en-US"/>
              </w:rPr>
              <w:t>’s area of supply.</w:t>
            </w:r>
            <w:r>
              <w:rPr>
                <w:lang w:val="en-US"/>
              </w:rPr>
              <w:t xml:space="preserve"> This should include billed customers supplied with unmeasured and measured water.</w:t>
            </w:r>
          </w:p>
          <w:p w14:paraId="411A0A25" w14:textId="3639026E" w:rsidR="00276659" w:rsidRDefault="00BC0EEC" w:rsidP="00F036E1">
            <w:pPr>
              <w:pStyle w:val="Bodyromannumerals"/>
              <w:jc w:val="both"/>
              <w:rPr>
                <w:lang w:val="en-US"/>
              </w:rPr>
            </w:pPr>
            <w:r>
              <w:rPr>
                <w:lang w:val="en-US"/>
              </w:rPr>
              <w:t xml:space="preserve">Local Authorities should include </w:t>
            </w:r>
            <w:r w:rsidR="00B24313">
              <w:rPr>
                <w:lang w:val="en-US"/>
              </w:rPr>
              <w:t>an estimate of the population in receipt of a stock water supply</w:t>
            </w:r>
            <w:r w:rsidR="00E03AEB">
              <w:rPr>
                <w:lang w:val="en-US"/>
              </w:rPr>
              <w:t xml:space="preserve"> and </w:t>
            </w:r>
            <w:r w:rsidR="00401C70">
              <w:rPr>
                <w:lang w:val="en-US"/>
              </w:rPr>
              <w:t xml:space="preserve">detail </w:t>
            </w:r>
            <w:r w:rsidR="00E03AEB">
              <w:rPr>
                <w:lang w:val="en-US"/>
              </w:rPr>
              <w:t>this in the commentary cells.</w:t>
            </w:r>
          </w:p>
          <w:p w14:paraId="2DEC9676" w14:textId="6A80CB9D" w:rsidR="00047AE1" w:rsidRPr="00AC7291" w:rsidRDefault="00047AE1" w:rsidP="00F036E1">
            <w:pPr>
              <w:pStyle w:val="Bodyromannumerals"/>
              <w:jc w:val="both"/>
              <w:rPr>
                <w:lang w:val="en-US"/>
              </w:rPr>
            </w:pPr>
            <w:r w:rsidRPr="00AC7291">
              <w:t>The value in the ‘total’ column should be consistent with those reported in line A1.</w:t>
            </w:r>
            <w:r w:rsidR="00855EB0">
              <w:t>4</w:t>
            </w:r>
            <w:r w:rsidR="00910E1E">
              <w:t>3</w:t>
            </w:r>
            <w:r w:rsidR="00855EB0" w:rsidRPr="00AC7291">
              <w:t xml:space="preserve"> </w:t>
            </w:r>
            <w:r w:rsidRPr="00AC7291">
              <w:t>for the same year.</w:t>
            </w:r>
          </w:p>
        </w:tc>
      </w:tr>
      <w:tr w:rsidR="00047AE1" w:rsidRPr="00047AE1" w14:paraId="01BB782E" w14:textId="77777777" w:rsidTr="004865A2">
        <w:tc>
          <w:tcPr>
            <w:tcW w:w="2007" w:type="dxa"/>
            <w:gridSpan w:val="2"/>
            <w:tcBorders>
              <w:top w:val="single" w:sz="4" w:space="0" w:color="FFFFFF"/>
              <w:left w:val="single" w:sz="4" w:space="0" w:color="FFFFFF"/>
              <w:bottom w:val="single" w:sz="4" w:space="0" w:color="FFFFFF"/>
              <w:right w:val="single" w:sz="4" w:space="0" w:color="FFFFFF"/>
            </w:tcBorders>
          </w:tcPr>
          <w:p w14:paraId="211A3D7D" w14:textId="77777777" w:rsidR="00047AE1" w:rsidRPr="00AC7291" w:rsidRDefault="00047AE1" w:rsidP="00F036E1">
            <w:pPr>
              <w:pStyle w:val="Bodyromannumerals"/>
              <w:jc w:val="both"/>
              <w:rPr>
                <w:i/>
                <w:lang w:val="en-US"/>
              </w:rPr>
            </w:pPr>
            <w:r w:rsidRPr="00AC7291">
              <w:rPr>
                <w:i/>
                <w:lang w:val="en-US"/>
              </w:rPr>
              <w:t>Processing Rules:</w:t>
            </w:r>
          </w:p>
        </w:tc>
        <w:tc>
          <w:tcPr>
            <w:tcW w:w="5551" w:type="dxa"/>
            <w:gridSpan w:val="2"/>
            <w:tcBorders>
              <w:top w:val="single" w:sz="4" w:space="0" w:color="FFFFFF"/>
              <w:left w:val="single" w:sz="4" w:space="0" w:color="FFFFFF"/>
              <w:bottom w:val="single" w:sz="4" w:space="0" w:color="FFFFFF"/>
              <w:right w:val="single" w:sz="4" w:space="0" w:color="FFFFFF"/>
            </w:tcBorders>
          </w:tcPr>
          <w:p w14:paraId="06B5A65A"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r w:rsidRPr="00047AE1">
              <w:rPr>
                <w:lang w:val="en-US"/>
              </w:rPr>
              <w:t>.</w:t>
            </w:r>
          </w:p>
        </w:tc>
      </w:tr>
      <w:tr w:rsidR="00047AE1" w:rsidRPr="00047AE1" w14:paraId="66D92F65" w14:textId="77777777" w:rsidTr="004865A2">
        <w:tc>
          <w:tcPr>
            <w:tcW w:w="968" w:type="dxa"/>
          </w:tcPr>
          <w:p w14:paraId="0FFE3A01" w14:textId="77777777" w:rsidR="00047AE1" w:rsidRPr="00B51BAE" w:rsidRDefault="00047AE1" w:rsidP="00F036E1">
            <w:pPr>
              <w:pStyle w:val="Bodyromannumerals"/>
              <w:jc w:val="both"/>
              <w:rPr>
                <w:b/>
                <w:bCs/>
                <w:lang w:val="en-US"/>
              </w:rPr>
            </w:pPr>
            <w:r w:rsidRPr="00B51BAE">
              <w:rPr>
                <w:b/>
                <w:bCs/>
                <w:lang w:val="en-US"/>
              </w:rPr>
              <w:t>E6.2</w:t>
            </w:r>
          </w:p>
        </w:tc>
        <w:tc>
          <w:tcPr>
            <w:tcW w:w="5552" w:type="dxa"/>
            <w:gridSpan w:val="2"/>
          </w:tcPr>
          <w:p w14:paraId="2704022C" w14:textId="77777777" w:rsidR="00047AE1" w:rsidRPr="00B51BAE" w:rsidRDefault="00047AE1" w:rsidP="00F036E1">
            <w:pPr>
              <w:pStyle w:val="Bodyromannumerals"/>
              <w:jc w:val="both"/>
              <w:rPr>
                <w:b/>
                <w:bCs/>
                <w:lang w:val="en-US"/>
              </w:rPr>
            </w:pPr>
            <w:r w:rsidRPr="00B51BAE">
              <w:rPr>
                <w:b/>
                <w:bCs/>
                <w:lang w:val="en-US"/>
              </w:rPr>
              <w:t>Total Connected Properties</w:t>
            </w:r>
          </w:p>
        </w:tc>
        <w:tc>
          <w:tcPr>
            <w:tcW w:w="1038" w:type="dxa"/>
          </w:tcPr>
          <w:p w14:paraId="5FD4193D" w14:textId="77777777" w:rsidR="00047AE1" w:rsidRPr="00B51BAE" w:rsidRDefault="00047AE1" w:rsidP="00F036E1">
            <w:pPr>
              <w:pStyle w:val="Bodyromannumerals"/>
              <w:jc w:val="both"/>
              <w:rPr>
                <w:b/>
                <w:bCs/>
                <w:lang w:val="en-US"/>
              </w:rPr>
            </w:pPr>
            <w:r w:rsidRPr="00B51BAE">
              <w:rPr>
                <w:b/>
                <w:bCs/>
                <w:lang w:val="en-US"/>
              </w:rPr>
              <w:t>000</w:t>
            </w:r>
          </w:p>
        </w:tc>
      </w:tr>
      <w:tr w:rsidR="00047AE1" w:rsidRPr="00047AE1" w14:paraId="7A3D5772" w14:textId="77777777" w:rsidTr="004865A2">
        <w:tc>
          <w:tcPr>
            <w:tcW w:w="2007" w:type="dxa"/>
            <w:gridSpan w:val="2"/>
            <w:tcBorders>
              <w:left w:val="single" w:sz="4" w:space="0" w:color="FFFFFF"/>
              <w:bottom w:val="single" w:sz="4" w:space="0" w:color="FFFFFF"/>
              <w:right w:val="single" w:sz="4" w:space="0" w:color="FFFFFF"/>
            </w:tcBorders>
          </w:tcPr>
          <w:p w14:paraId="34FC27A9" w14:textId="77777777" w:rsidR="00047AE1" w:rsidRPr="00AC7291" w:rsidRDefault="00047AE1" w:rsidP="00F036E1">
            <w:pPr>
              <w:pStyle w:val="Bodyromannumerals"/>
              <w:jc w:val="both"/>
              <w:rPr>
                <w:i/>
                <w:lang w:val="en-US"/>
              </w:rPr>
            </w:pPr>
            <w:r w:rsidRPr="00AC7291">
              <w:rPr>
                <w:i/>
                <w:lang w:val="en-US"/>
              </w:rPr>
              <w:t>Definition:</w:t>
            </w:r>
          </w:p>
        </w:tc>
        <w:tc>
          <w:tcPr>
            <w:tcW w:w="5551" w:type="dxa"/>
            <w:gridSpan w:val="2"/>
            <w:tcBorders>
              <w:left w:val="single" w:sz="4" w:space="0" w:color="FFFFFF"/>
              <w:bottom w:val="single" w:sz="4" w:space="0" w:color="FFFFFF"/>
              <w:right w:val="single" w:sz="4" w:space="0" w:color="FFFFFF"/>
            </w:tcBorders>
          </w:tcPr>
          <w:p w14:paraId="2FA8F2F0" w14:textId="77777777" w:rsidR="00047AE1" w:rsidRDefault="00047AE1" w:rsidP="00F036E1">
            <w:pPr>
              <w:pStyle w:val="Bodyromannumerals"/>
              <w:jc w:val="both"/>
            </w:pPr>
            <w:r w:rsidRPr="00AC7291">
              <w:t xml:space="preserve">The total number of connected properties in each area as at </w:t>
            </w:r>
            <w:r w:rsidR="005962CD">
              <w:t>30 June</w:t>
            </w:r>
            <w:r w:rsidR="00855EB0" w:rsidRPr="00AC7291">
              <w:t xml:space="preserve"> </w:t>
            </w:r>
            <w:r w:rsidRPr="00AC7291">
              <w:t>of the reporting year. The value in the ‘total’ column should be consistent with those reported in line A1.</w:t>
            </w:r>
            <w:r w:rsidR="00855EB0">
              <w:t>3</w:t>
            </w:r>
            <w:r w:rsidR="00855EB0" w:rsidRPr="00AC7291">
              <w:t xml:space="preserve">9 </w:t>
            </w:r>
            <w:r w:rsidRPr="00AC7291">
              <w:t>for the same year.</w:t>
            </w:r>
          </w:p>
          <w:p w14:paraId="488A3C6F" w14:textId="0CB3CF7B" w:rsidR="0067223E" w:rsidRPr="00AC7291" w:rsidRDefault="0067223E" w:rsidP="00F036E1">
            <w:pPr>
              <w:pStyle w:val="Bodyromannumerals"/>
              <w:jc w:val="both"/>
              <w:rPr>
                <w:lang w:val="en-US"/>
              </w:rPr>
            </w:pPr>
            <w:r>
              <w:rPr>
                <w:lang w:val="en-US"/>
              </w:rPr>
              <w:t>Local Authorities should include an estimate of the properties in receipt of a stock water supply</w:t>
            </w:r>
            <w:r w:rsidR="00401C70">
              <w:rPr>
                <w:lang w:val="en-US"/>
              </w:rPr>
              <w:t>.</w:t>
            </w:r>
            <w:r w:rsidR="00FD7E84">
              <w:rPr>
                <w:lang w:val="en-US"/>
              </w:rPr>
              <w:t xml:space="preserve"> Please also provide this estimate in the commentary cells.</w:t>
            </w:r>
          </w:p>
        </w:tc>
      </w:tr>
      <w:tr w:rsidR="00047AE1" w:rsidRPr="00047AE1" w14:paraId="2D341D87" w14:textId="77777777" w:rsidTr="004865A2">
        <w:tc>
          <w:tcPr>
            <w:tcW w:w="2007" w:type="dxa"/>
            <w:gridSpan w:val="2"/>
            <w:tcBorders>
              <w:top w:val="single" w:sz="4" w:space="0" w:color="FFFFFF"/>
              <w:left w:val="single" w:sz="4" w:space="0" w:color="FFFFFF"/>
              <w:bottom w:val="single" w:sz="4" w:space="0" w:color="FFFFFF"/>
              <w:right w:val="single" w:sz="4" w:space="0" w:color="FFFFFF"/>
            </w:tcBorders>
          </w:tcPr>
          <w:p w14:paraId="1E50AA8D" w14:textId="77777777" w:rsidR="00047AE1" w:rsidRPr="00AC7291" w:rsidRDefault="00047AE1" w:rsidP="00F036E1">
            <w:pPr>
              <w:pStyle w:val="Bodyromannumerals"/>
              <w:jc w:val="both"/>
              <w:rPr>
                <w:i/>
                <w:lang w:val="en-US"/>
              </w:rPr>
            </w:pPr>
            <w:r w:rsidRPr="00AC7291">
              <w:rPr>
                <w:i/>
                <w:lang w:val="en-US"/>
              </w:rPr>
              <w:t>Processing Rules:</w:t>
            </w:r>
          </w:p>
        </w:tc>
        <w:tc>
          <w:tcPr>
            <w:tcW w:w="5551" w:type="dxa"/>
            <w:gridSpan w:val="2"/>
            <w:tcBorders>
              <w:top w:val="single" w:sz="4" w:space="0" w:color="FFFFFF"/>
              <w:left w:val="single" w:sz="4" w:space="0" w:color="FFFFFF"/>
              <w:bottom w:val="single" w:sz="4" w:space="0" w:color="FFFFFF"/>
              <w:right w:val="single" w:sz="4" w:space="0" w:color="FFFFFF"/>
            </w:tcBorders>
          </w:tcPr>
          <w:p w14:paraId="17AB99B3"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r w:rsidRPr="00047AE1">
              <w:rPr>
                <w:lang w:val="en-US"/>
              </w:rPr>
              <w:t>.</w:t>
            </w:r>
          </w:p>
        </w:tc>
      </w:tr>
      <w:tr w:rsidR="00047AE1" w:rsidRPr="00047AE1" w14:paraId="7A86610C" w14:textId="77777777" w:rsidTr="004865A2">
        <w:tc>
          <w:tcPr>
            <w:tcW w:w="968" w:type="dxa"/>
          </w:tcPr>
          <w:p w14:paraId="435D920B" w14:textId="77777777" w:rsidR="00047AE1" w:rsidRPr="00B51BAE" w:rsidRDefault="00047AE1" w:rsidP="00F036E1">
            <w:pPr>
              <w:pStyle w:val="Bodyromannumerals"/>
              <w:jc w:val="both"/>
              <w:rPr>
                <w:b/>
                <w:bCs/>
                <w:lang w:val="en-US"/>
              </w:rPr>
            </w:pPr>
            <w:r w:rsidRPr="00B51BAE">
              <w:rPr>
                <w:b/>
                <w:bCs/>
                <w:lang w:val="en-US"/>
              </w:rPr>
              <w:t>E6.3</w:t>
            </w:r>
          </w:p>
        </w:tc>
        <w:tc>
          <w:tcPr>
            <w:tcW w:w="5552" w:type="dxa"/>
            <w:gridSpan w:val="2"/>
          </w:tcPr>
          <w:p w14:paraId="77B88D34" w14:textId="77777777" w:rsidR="00047AE1" w:rsidRPr="00B51BAE" w:rsidRDefault="00047AE1" w:rsidP="00F036E1">
            <w:pPr>
              <w:pStyle w:val="Bodyromannumerals"/>
              <w:jc w:val="both"/>
              <w:rPr>
                <w:b/>
                <w:bCs/>
                <w:lang w:val="en-US"/>
              </w:rPr>
            </w:pPr>
            <w:r w:rsidRPr="00B51BAE">
              <w:rPr>
                <w:b/>
                <w:bCs/>
                <w:lang w:val="en-US"/>
              </w:rPr>
              <w:t>Volume of Water Delivered to Households</w:t>
            </w:r>
          </w:p>
        </w:tc>
        <w:tc>
          <w:tcPr>
            <w:tcW w:w="1038" w:type="dxa"/>
          </w:tcPr>
          <w:p w14:paraId="7E0E0297" w14:textId="399A36D9" w:rsidR="00047AE1" w:rsidRPr="00B51BAE" w:rsidRDefault="00047AE1" w:rsidP="00F036E1">
            <w:pPr>
              <w:pStyle w:val="Bodyromannumerals"/>
              <w:jc w:val="both"/>
              <w:rPr>
                <w:b/>
                <w:bCs/>
                <w:lang w:val="en-US"/>
              </w:rPr>
            </w:pPr>
            <w:proofErr w:type="spellStart"/>
            <w:r w:rsidRPr="00B51BAE">
              <w:rPr>
                <w:b/>
                <w:bCs/>
                <w:lang w:val="en-US"/>
              </w:rPr>
              <w:t>Ml</w:t>
            </w:r>
            <w:proofErr w:type="spellEnd"/>
            <w:r w:rsidRPr="00B51BAE">
              <w:rPr>
                <w:b/>
                <w:bCs/>
                <w:lang w:val="en-US"/>
              </w:rPr>
              <w:t>/d</w:t>
            </w:r>
            <w:r w:rsidR="006F22C9">
              <w:rPr>
                <w:b/>
                <w:bCs/>
                <w:lang w:val="en-US"/>
              </w:rPr>
              <w:t xml:space="preserve"> </w:t>
            </w:r>
          </w:p>
        </w:tc>
      </w:tr>
      <w:tr w:rsidR="00047AE1" w:rsidRPr="00047AE1" w14:paraId="697014E0" w14:textId="77777777" w:rsidTr="004865A2">
        <w:tc>
          <w:tcPr>
            <w:tcW w:w="2007" w:type="dxa"/>
            <w:gridSpan w:val="2"/>
            <w:tcBorders>
              <w:left w:val="single" w:sz="4" w:space="0" w:color="FFFFFF"/>
              <w:bottom w:val="single" w:sz="4" w:space="0" w:color="FFFFFF"/>
              <w:right w:val="single" w:sz="4" w:space="0" w:color="FFFFFF"/>
            </w:tcBorders>
          </w:tcPr>
          <w:p w14:paraId="104615DA" w14:textId="77777777" w:rsidR="00047AE1" w:rsidRPr="00AC7291" w:rsidRDefault="00047AE1" w:rsidP="00F036E1">
            <w:pPr>
              <w:pStyle w:val="Bodyromannumerals"/>
              <w:jc w:val="both"/>
              <w:rPr>
                <w:i/>
                <w:lang w:val="en-US"/>
              </w:rPr>
            </w:pPr>
            <w:r w:rsidRPr="00AC7291">
              <w:rPr>
                <w:i/>
                <w:lang w:val="en-US"/>
              </w:rPr>
              <w:t>Definition:</w:t>
            </w:r>
          </w:p>
        </w:tc>
        <w:tc>
          <w:tcPr>
            <w:tcW w:w="5551" w:type="dxa"/>
            <w:gridSpan w:val="2"/>
            <w:tcBorders>
              <w:left w:val="single" w:sz="4" w:space="0" w:color="FFFFFF"/>
              <w:bottom w:val="single" w:sz="4" w:space="0" w:color="FFFFFF"/>
              <w:right w:val="single" w:sz="4" w:space="0" w:color="FFFFFF"/>
            </w:tcBorders>
          </w:tcPr>
          <w:p w14:paraId="3536CC82" w14:textId="77777777" w:rsidR="00047AE1" w:rsidRDefault="00047AE1" w:rsidP="00F036E1">
            <w:pPr>
              <w:pStyle w:val="Bodyromannumerals"/>
              <w:jc w:val="both"/>
            </w:pPr>
            <w:r w:rsidRPr="00AC7291">
              <w:t>The average daily volume of water delivered to households in the report year</w:t>
            </w:r>
            <w:r w:rsidR="00773D49">
              <w:t xml:space="preserve"> </w:t>
            </w:r>
            <w:r w:rsidR="00773D49" w:rsidRPr="00AC7291">
              <w:rPr>
                <w:lang w:val="en-US"/>
              </w:rPr>
              <w:t xml:space="preserve">expressed as </w:t>
            </w:r>
            <w:proofErr w:type="spellStart"/>
            <w:r w:rsidR="00773D49" w:rsidRPr="00AC7291">
              <w:rPr>
                <w:lang w:val="en-US"/>
              </w:rPr>
              <w:t>Ml</w:t>
            </w:r>
            <w:proofErr w:type="spellEnd"/>
            <w:r w:rsidR="00773D49" w:rsidRPr="00AC7291">
              <w:rPr>
                <w:lang w:val="en-US"/>
              </w:rPr>
              <w:t>/d</w:t>
            </w:r>
            <w:r w:rsidR="00773D49">
              <w:rPr>
                <w:lang w:val="en-US"/>
              </w:rPr>
              <w:t xml:space="preserve"> (equivalent to </w:t>
            </w:r>
            <w:r w:rsidR="00AB6E44">
              <w:rPr>
                <w:lang w:val="en-US"/>
              </w:rPr>
              <w:t>1</w:t>
            </w:r>
            <w:r w:rsidR="00773D49">
              <w:rPr>
                <w:lang w:val="en-US"/>
              </w:rPr>
              <w:t>000m</w:t>
            </w:r>
            <w:r w:rsidR="00773D49">
              <w:rPr>
                <w:vertAlign w:val="superscript"/>
                <w:lang w:val="en-US"/>
              </w:rPr>
              <w:t>3</w:t>
            </w:r>
            <w:r w:rsidR="00773D49">
              <w:rPr>
                <w:lang w:val="en-US"/>
              </w:rPr>
              <w:t xml:space="preserve"> a day)</w:t>
            </w:r>
            <w:r w:rsidRPr="00AC7291">
              <w:t>. The value in the ‘total’ column should be consistent with the sum of lines A2.1 and A2.5 for the relevant year.</w:t>
            </w:r>
          </w:p>
          <w:p w14:paraId="6BC115D9" w14:textId="692B6651" w:rsidR="00CD2E9E" w:rsidRPr="00AC7291" w:rsidRDefault="00CD2E9E" w:rsidP="00F036E1">
            <w:pPr>
              <w:pStyle w:val="Bodyromannumerals"/>
              <w:jc w:val="both"/>
              <w:rPr>
                <w:lang w:val="en-US"/>
              </w:rPr>
            </w:pPr>
            <w:r>
              <w:rPr>
                <w:lang w:val="en-US"/>
              </w:rPr>
              <w:lastRenderedPageBreak/>
              <w:t>Local Authorities should include an estimate of the water volume delivered to households through a stock water supply.</w:t>
            </w:r>
            <w:r w:rsidR="00401C70">
              <w:rPr>
                <w:lang w:val="en-US"/>
              </w:rPr>
              <w:t xml:space="preserve"> Please </w:t>
            </w:r>
            <w:r w:rsidR="00FD7E84">
              <w:rPr>
                <w:lang w:val="en-US"/>
              </w:rPr>
              <w:t xml:space="preserve">also provide </w:t>
            </w:r>
            <w:r w:rsidR="00DC398D">
              <w:rPr>
                <w:lang w:val="en-US"/>
              </w:rPr>
              <w:t xml:space="preserve">this estimate </w:t>
            </w:r>
            <w:r w:rsidR="00401C70">
              <w:rPr>
                <w:lang w:val="en-US"/>
              </w:rPr>
              <w:t>in the commentary cells.</w:t>
            </w:r>
          </w:p>
        </w:tc>
      </w:tr>
      <w:tr w:rsidR="00047AE1" w:rsidRPr="00047AE1" w14:paraId="31C91720" w14:textId="77777777" w:rsidTr="004865A2">
        <w:tc>
          <w:tcPr>
            <w:tcW w:w="2007" w:type="dxa"/>
            <w:gridSpan w:val="2"/>
            <w:tcBorders>
              <w:top w:val="single" w:sz="4" w:space="0" w:color="FFFFFF"/>
              <w:left w:val="single" w:sz="4" w:space="0" w:color="FFFFFF"/>
              <w:bottom w:val="single" w:sz="4" w:space="0" w:color="FFFFFF"/>
              <w:right w:val="single" w:sz="4" w:space="0" w:color="FFFFFF"/>
            </w:tcBorders>
          </w:tcPr>
          <w:p w14:paraId="0BDDB6B6" w14:textId="77777777" w:rsidR="00047AE1" w:rsidRPr="00AC7291" w:rsidRDefault="00047AE1" w:rsidP="00F036E1">
            <w:pPr>
              <w:pStyle w:val="Bodyromannumerals"/>
              <w:jc w:val="both"/>
              <w:rPr>
                <w:i/>
                <w:lang w:val="en-US"/>
              </w:rPr>
            </w:pPr>
            <w:r w:rsidRPr="00AC7291">
              <w:rPr>
                <w:i/>
                <w:lang w:val="en-US"/>
              </w:rPr>
              <w:lastRenderedPageBreak/>
              <w:t>Processing Rules:</w:t>
            </w:r>
          </w:p>
        </w:tc>
        <w:tc>
          <w:tcPr>
            <w:tcW w:w="5551" w:type="dxa"/>
            <w:gridSpan w:val="2"/>
            <w:tcBorders>
              <w:top w:val="single" w:sz="4" w:space="0" w:color="FFFFFF"/>
              <w:left w:val="single" w:sz="4" w:space="0" w:color="FFFFFF"/>
              <w:bottom w:val="single" w:sz="4" w:space="0" w:color="FFFFFF"/>
              <w:right w:val="single" w:sz="4" w:space="0" w:color="FFFFFF"/>
            </w:tcBorders>
          </w:tcPr>
          <w:p w14:paraId="53B715B8" w14:textId="6E062E68" w:rsidR="00047AE1" w:rsidRPr="00AC7291" w:rsidRDefault="00047AE1" w:rsidP="00F036E1">
            <w:pPr>
              <w:pStyle w:val="Bodyromannumerals"/>
              <w:jc w:val="both"/>
              <w:rPr>
                <w:lang w:val="en-US"/>
              </w:rPr>
            </w:pPr>
            <w:r w:rsidRPr="00AC7291">
              <w:rPr>
                <w:lang w:val="en-US"/>
              </w:rPr>
              <w:t>Input Field. Column ‘total’ is calculated from the sum of the input columns</w:t>
            </w:r>
            <w:r w:rsidRPr="00047AE1">
              <w:rPr>
                <w:lang w:val="en-US"/>
              </w:rPr>
              <w:t>.</w:t>
            </w:r>
          </w:p>
        </w:tc>
      </w:tr>
      <w:tr w:rsidR="00047AE1" w:rsidRPr="00047AE1" w14:paraId="6283E410" w14:textId="77777777" w:rsidTr="004865A2">
        <w:tc>
          <w:tcPr>
            <w:tcW w:w="968" w:type="dxa"/>
          </w:tcPr>
          <w:p w14:paraId="0A88F3F4" w14:textId="77777777" w:rsidR="00047AE1" w:rsidRPr="00B51BAE" w:rsidRDefault="00047AE1" w:rsidP="00F036E1">
            <w:pPr>
              <w:pStyle w:val="Bodyromannumerals"/>
              <w:jc w:val="both"/>
              <w:rPr>
                <w:b/>
                <w:bCs/>
                <w:lang w:val="en-US"/>
              </w:rPr>
            </w:pPr>
            <w:r w:rsidRPr="00B51BAE">
              <w:rPr>
                <w:b/>
                <w:bCs/>
                <w:lang w:val="en-US"/>
              </w:rPr>
              <w:t>E6.4</w:t>
            </w:r>
          </w:p>
        </w:tc>
        <w:tc>
          <w:tcPr>
            <w:tcW w:w="5552" w:type="dxa"/>
            <w:gridSpan w:val="2"/>
          </w:tcPr>
          <w:p w14:paraId="43039C80" w14:textId="51D014B5" w:rsidR="00047AE1" w:rsidRPr="00B51BAE" w:rsidRDefault="00047AE1" w:rsidP="00F036E1">
            <w:pPr>
              <w:pStyle w:val="Bodyromannumerals"/>
              <w:jc w:val="both"/>
              <w:rPr>
                <w:b/>
                <w:bCs/>
                <w:lang w:val="en-US"/>
              </w:rPr>
            </w:pPr>
            <w:r w:rsidRPr="00B51BAE">
              <w:rPr>
                <w:b/>
                <w:bCs/>
                <w:lang w:val="en-US"/>
              </w:rPr>
              <w:t>Volume of Water Delivered to non-Households</w:t>
            </w:r>
          </w:p>
        </w:tc>
        <w:tc>
          <w:tcPr>
            <w:tcW w:w="1038" w:type="dxa"/>
          </w:tcPr>
          <w:p w14:paraId="7C97B190" w14:textId="5F788520" w:rsidR="00047AE1" w:rsidRPr="00B51BAE" w:rsidRDefault="00047AE1" w:rsidP="00F036E1">
            <w:pPr>
              <w:pStyle w:val="Bodyromannumerals"/>
              <w:jc w:val="both"/>
              <w:rPr>
                <w:b/>
                <w:bCs/>
                <w:lang w:val="en-US"/>
              </w:rPr>
            </w:pPr>
            <w:proofErr w:type="spellStart"/>
            <w:r w:rsidRPr="00B51BAE">
              <w:rPr>
                <w:b/>
                <w:bCs/>
                <w:lang w:val="en-US"/>
              </w:rPr>
              <w:t>Ml</w:t>
            </w:r>
            <w:proofErr w:type="spellEnd"/>
            <w:r w:rsidRPr="00B51BAE">
              <w:rPr>
                <w:b/>
                <w:bCs/>
                <w:lang w:val="en-US"/>
              </w:rPr>
              <w:t>/d</w:t>
            </w:r>
          </w:p>
        </w:tc>
      </w:tr>
      <w:tr w:rsidR="00047AE1" w:rsidRPr="00047AE1" w14:paraId="3924D3F7" w14:textId="77777777" w:rsidTr="004865A2">
        <w:tc>
          <w:tcPr>
            <w:tcW w:w="2007" w:type="dxa"/>
            <w:gridSpan w:val="2"/>
            <w:tcBorders>
              <w:left w:val="single" w:sz="4" w:space="0" w:color="FFFFFF"/>
              <w:bottom w:val="single" w:sz="4" w:space="0" w:color="FFFFFF"/>
              <w:right w:val="single" w:sz="4" w:space="0" w:color="FFFFFF"/>
            </w:tcBorders>
          </w:tcPr>
          <w:p w14:paraId="78D1124D" w14:textId="77777777" w:rsidR="00047AE1" w:rsidRPr="00AC7291" w:rsidRDefault="00047AE1" w:rsidP="00F036E1">
            <w:pPr>
              <w:pStyle w:val="Bodyromannumerals"/>
              <w:jc w:val="both"/>
              <w:rPr>
                <w:i/>
                <w:lang w:val="en-US"/>
              </w:rPr>
            </w:pPr>
            <w:r w:rsidRPr="00AC7291">
              <w:rPr>
                <w:i/>
                <w:lang w:val="en-US"/>
              </w:rPr>
              <w:t>Definition:</w:t>
            </w:r>
          </w:p>
        </w:tc>
        <w:tc>
          <w:tcPr>
            <w:tcW w:w="5551" w:type="dxa"/>
            <w:gridSpan w:val="2"/>
            <w:tcBorders>
              <w:left w:val="single" w:sz="4" w:space="0" w:color="FFFFFF"/>
              <w:bottom w:val="single" w:sz="4" w:space="0" w:color="FFFFFF"/>
              <w:right w:val="single" w:sz="4" w:space="0" w:color="FFFFFF"/>
            </w:tcBorders>
          </w:tcPr>
          <w:p w14:paraId="3DDBF78B" w14:textId="77777777" w:rsidR="00047AE1" w:rsidRDefault="00047AE1" w:rsidP="00F036E1">
            <w:pPr>
              <w:pStyle w:val="Bodyromannumerals"/>
              <w:jc w:val="both"/>
            </w:pPr>
            <w:r w:rsidRPr="00AC7291">
              <w:t>The average daily volume of water delivered to non-households in the report year</w:t>
            </w:r>
            <w:r w:rsidR="00773D49">
              <w:t xml:space="preserve"> </w:t>
            </w:r>
            <w:r w:rsidR="00773D49" w:rsidRPr="00AC7291">
              <w:rPr>
                <w:lang w:val="en-US"/>
              </w:rPr>
              <w:t xml:space="preserve">expressed as </w:t>
            </w:r>
            <w:proofErr w:type="spellStart"/>
            <w:r w:rsidR="00773D49" w:rsidRPr="00AC7291">
              <w:rPr>
                <w:lang w:val="en-US"/>
              </w:rPr>
              <w:t>Ml</w:t>
            </w:r>
            <w:proofErr w:type="spellEnd"/>
            <w:r w:rsidR="00773D49" w:rsidRPr="00AC7291">
              <w:rPr>
                <w:lang w:val="en-US"/>
              </w:rPr>
              <w:t>/d</w:t>
            </w:r>
            <w:r w:rsidR="00773D49">
              <w:rPr>
                <w:lang w:val="en-US"/>
              </w:rPr>
              <w:t xml:space="preserve"> (equivalent to </w:t>
            </w:r>
            <w:r w:rsidR="00AB6E44">
              <w:rPr>
                <w:lang w:val="en-US"/>
              </w:rPr>
              <w:t>1</w:t>
            </w:r>
            <w:r w:rsidR="00773D49">
              <w:rPr>
                <w:lang w:val="en-US"/>
              </w:rPr>
              <w:t>000m</w:t>
            </w:r>
            <w:r w:rsidR="00773D49">
              <w:rPr>
                <w:vertAlign w:val="superscript"/>
                <w:lang w:val="en-US"/>
              </w:rPr>
              <w:t>3</w:t>
            </w:r>
            <w:r w:rsidR="00773D49">
              <w:rPr>
                <w:lang w:val="en-US"/>
              </w:rPr>
              <w:t xml:space="preserve"> a day)</w:t>
            </w:r>
            <w:r w:rsidRPr="00AC7291">
              <w:t>. The value in the ‘total’ column should be consistent with the sum of lines A2.</w:t>
            </w:r>
            <w:r w:rsidR="007232D0">
              <w:t>8a</w:t>
            </w:r>
            <w:r w:rsidR="007232D0" w:rsidRPr="00AC7291">
              <w:t xml:space="preserve"> </w:t>
            </w:r>
            <w:r w:rsidRPr="00AC7291">
              <w:t>and A2.</w:t>
            </w:r>
            <w:r w:rsidR="007232D0">
              <w:t>15a</w:t>
            </w:r>
          </w:p>
          <w:p w14:paraId="07B801AC" w14:textId="410119F3" w:rsidR="00CD2E9E" w:rsidRPr="00AC7291" w:rsidRDefault="00CD2E9E" w:rsidP="00F036E1">
            <w:pPr>
              <w:pStyle w:val="Bodyromannumerals"/>
              <w:jc w:val="both"/>
              <w:rPr>
                <w:lang w:val="en-US"/>
              </w:rPr>
            </w:pPr>
            <w:r>
              <w:rPr>
                <w:lang w:val="en-US"/>
              </w:rPr>
              <w:t>Local Authorities should include an estimate of the water volume delivered to households through a stock water supply.</w:t>
            </w:r>
            <w:r w:rsidR="00401C70">
              <w:rPr>
                <w:lang w:val="en-US"/>
              </w:rPr>
              <w:t xml:space="preserve"> Please </w:t>
            </w:r>
            <w:r w:rsidR="00F6598B">
              <w:rPr>
                <w:lang w:val="en-US"/>
              </w:rPr>
              <w:t xml:space="preserve">also </w:t>
            </w:r>
            <w:r w:rsidR="00FD7E84">
              <w:rPr>
                <w:lang w:val="en-US"/>
              </w:rPr>
              <w:t xml:space="preserve">provide </w:t>
            </w:r>
            <w:r w:rsidR="00DC398D">
              <w:rPr>
                <w:lang w:val="en-US"/>
              </w:rPr>
              <w:t xml:space="preserve">this estimate </w:t>
            </w:r>
            <w:r w:rsidR="00401C70">
              <w:rPr>
                <w:lang w:val="en-US"/>
              </w:rPr>
              <w:t>in the commentary cells.</w:t>
            </w:r>
          </w:p>
        </w:tc>
      </w:tr>
      <w:tr w:rsidR="00047AE1" w:rsidRPr="00047AE1" w14:paraId="6CAB164B" w14:textId="77777777" w:rsidTr="004865A2">
        <w:tc>
          <w:tcPr>
            <w:tcW w:w="2007" w:type="dxa"/>
            <w:gridSpan w:val="2"/>
            <w:tcBorders>
              <w:top w:val="single" w:sz="4" w:space="0" w:color="FFFFFF"/>
              <w:left w:val="single" w:sz="4" w:space="0" w:color="FFFFFF"/>
              <w:bottom w:val="single" w:sz="4" w:space="0" w:color="FFFFFF"/>
              <w:right w:val="single" w:sz="4" w:space="0" w:color="FFFFFF"/>
            </w:tcBorders>
          </w:tcPr>
          <w:p w14:paraId="54E47236" w14:textId="77777777" w:rsidR="00047AE1" w:rsidRPr="00AC7291" w:rsidRDefault="00047AE1" w:rsidP="00F036E1">
            <w:pPr>
              <w:pStyle w:val="Bodyromannumerals"/>
              <w:jc w:val="both"/>
              <w:rPr>
                <w:i/>
                <w:lang w:val="en-US"/>
              </w:rPr>
            </w:pPr>
            <w:r w:rsidRPr="00AC7291">
              <w:rPr>
                <w:i/>
                <w:lang w:val="en-US"/>
              </w:rPr>
              <w:t>Processing Rules:</w:t>
            </w:r>
          </w:p>
        </w:tc>
        <w:tc>
          <w:tcPr>
            <w:tcW w:w="5551" w:type="dxa"/>
            <w:gridSpan w:val="2"/>
            <w:tcBorders>
              <w:top w:val="single" w:sz="4" w:space="0" w:color="FFFFFF"/>
              <w:left w:val="single" w:sz="4" w:space="0" w:color="FFFFFF"/>
              <w:bottom w:val="single" w:sz="4" w:space="0" w:color="FFFFFF"/>
              <w:right w:val="single" w:sz="4" w:space="0" w:color="FFFFFF"/>
            </w:tcBorders>
          </w:tcPr>
          <w:p w14:paraId="5AFE6665"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r w:rsidRPr="00047AE1">
              <w:rPr>
                <w:lang w:val="en-US"/>
              </w:rPr>
              <w:t>.</w:t>
            </w:r>
          </w:p>
        </w:tc>
      </w:tr>
      <w:tr w:rsidR="00047AE1" w:rsidRPr="00047AE1" w14:paraId="7D21FE6B" w14:textId="77777777" w:rsidTr="004865A2">
        <w:tc>
          <w:tcPr>
            <w:tcW w:w="968" w:type="dxa"/>
          </w:tcPr>
          <w:p w14:paraId="7A8320C5" w14:textId="77777777" w:rsidR="00047AE1" w:rsidRPr="00B51BAE" w:rsidRDefault="00047AE1" w:rsidP="00F036E1">
            <w:pPr>
              <w:pStyle w:val="Bodyromannumerals"/>
              <w:jc w:val="both"/>
              <w:rPr>
                <w:b/>
                <w:bCs/>
                <w:lang w:val="en-US"/>
              </w:rPr>
            </w:pPr>
            <w:r w:rsidRPr="00B51BAE">
              <w:rPr>
                <w:b/>
                <w:bCs/>
                <w:lang w:val="en-US"/>
              </w:rPr>
              <w:t>E6.5</w:t>
            </w:r>
          </w:p>
        </w:tc>
        <w:tc>
          <w:tcPr>
            <w:tcW w:w="5552" w:type="dxa"/>
            <w:gridSpan w:val="2"/>
          </w:tcPr>
          <w:p w14:paraId="138D2A91" w14:textId="77777777" w:rsidR="00047AE1" w:rsidRPr="00B51BAE" w:rsidRDefault="00047AE1" w:rsidP="00F036E1">
            <w:pPr>
              <w:pStyle w:val="Bodyromannumerals"/>
              <w:jc w:val="both"/>
              <w:rPr>
                <w:b/>
                <w:bCs/>
                <w:lang w:val="en-US"/>
              </w:rPr>
            </w:pPr>
            <w:r w:rsidRPr="00B51BAE">
              <w:rPr>
                <w:b/>
                <w:bCs/>
                <w:lang w:val="en-US"/>
              </w:rPr>
              <w:t>Area</w:t>
            </w:r>
          </w:p>
        </w:tc>
        <w:tc>
          <w:tcPr>
            <w:tcW w:w="1038" w:type="dxa"/>
          </w:tcPr>
          <w:p w14:paraId="29A6C00A" w14:textId="77777777" w:rsidR="00047AE1" w:rsidRPr="00B51BAE" w:rsidRDefault="00047AE1" w:rsidP="00F036E1">
            <w:pPr>
              <w:pStyle w:val="Bodyromannumerals"/>
              <w:jc w:val="both"/>
              <w:rPr>
                <w:b/>
                <w:bCs/>
                <w:vertAlign w:val="superscript"/>
                <w:lang w:val="en-US"/>
              </w:rPr>
            </w:pPr>
            <w:r w:rsidRPr="00B51BAE">
              <w:rPr>
                <w:b/>
                <w:bCs/>
                <w:lang w:val="en-US"/>
              </w:rPr>
              <w:t>km</w:t>
            </w:r>
            <w:r w:rsidRPr="00B51BAE">
              <w:rPr>
                <w:b/>
                <w:bCs/>
                <w:vertAlign w:val="superscript"/>
                <w:lang w:val="en-US"/>
              </w:rPr>
              <w:t>2</w:t>
            </w:r>
          </w:p>
        </w:tc>
      </w:tr>
      <w:tr w:rsidR="00047AE1" w:rsidRPr="00047AE1" w14:paraId="6FDF09A2" w14:textId="77777777" w:rsidTr="004865A2">
        <w:tc>
          <w:tcPr>
            <w:tcW w:w="2007" w:type="dxa"/>
            <w:gridSpan w:val="2"/>
            <w:tcBorders>
              <w:left w:val="single" w:sz="4" w:space="0" w:color="FFFFFF"/>
              <w:bottom w:val="single" w:sz="4" w:space="0" w:color="FFFFFF"/>
              <w:right w:val="single" w:sz="4" w:space="0" w:color="FFFFFF"/>
            </w:tcBorders>
          </w:tcPr>
          <w:p w14:paraId="1C2A5751" w14:textId="77777777" w:rsidR="00047AE1" w:rsidRPr="00AC7291" w:rsidRDefault="00047AE1" w:rsidP="00F036E1">
            <w:pPr>
              <w:pStyle w:val="Bodyromannumerals"/>
              <w:jc w:val="both"/>
              <w:rPr>
                <w:i/>
                <w:lang w:val="en-US"/>
              </w:rPr>
            </w:pPr>
            <w:r w:rsidRPr="00AC7291">
              <w:rPr>
                <w:i/>
                <w:lang w:val="en-US"/>
              </w:rPr>
              <w:t>Definition:</w:t>
            </w:r>
          </w:p>
        </w:tc>
        <w:tc>
          <w:tcPr>
            <w:tcW w:w="5551" w:type="dxa"/>
            <w:gridSpan w:val="2"/>
            <w:tcBorders>
              <w:left w:val="single" w:sz="4" w:space="0" w:color="FFFFFF"/>
              <w:bottom w:val="single" w:sz="4" w:space="0" w:color="FFFFFF"/>
              <w:right w:val="single" w:sz="4" w:space="0" w:color="FFFFFF"/>
            </w:tcBorders>
          </w:tcPr>
          <w:p w14:paraId="1F648F6D" w14:textId="77777777" w:rsidR="00047AE1" w:rsidRPr="00AC7291" w:rsidRDefault="00047AE1" w:rsidP="00F036E1">
            <w:pPr>
              <w:pStyle w:val="Bodyromannumerals"/>
              <w:jc w:val="both"/>
              <w:rPr>
                <w:lang w:val="en-US"/>
              </w:rPr>
            </w:pPr>
            <w:r w:rsidRPr="00AC7291">
              <w:t>The total land area of the distribution area</w:t>
            </w:r>
            <w:r w:rsidRPr="00047AE1">
              <w:t>.</w:t>
            </w:r>
          </w:p>
        </w:tc>
      </w:tr>
      <w:tr w:rsidR="00047AE1" w:rsidRPr="00047AE1" w14:paraId="3717948B" w14:textId="77777777" w:rsidTr="004865A2">
        <w:tc>
          <w:tcPr>
            <w:tcW w:w="2007" w:type="dxa"/>
            <w:gridSpan w:val="2"/>
            <w:tcBorders>
              <w:top w:val="single" w:sz="4" w:space="0" w:color="FFFFFF"/>
              <w:left w:val="single" w:sz="4" w:space="0" w:color="FFFFFF"/>
              <w:bottom w:val="single" w:sz="4" w:space="0" w:color="FFFFFF"/>
              <w:right w:val="single" w:sz="4" w:space="0" w:color="FFFFFF"/>
            </w:tcBorders>
          </w:tcPr>
          <w:p w14:paraId="5A817F2A" w14:textId="77777777" w:rsidR="00047AE1" w:rsidRPr="00AC7291" w:rsidRDefault="00047AE1" w:rsidP="00F036E1">
            <w:pPr>
              <w:pStyle w:val="Bodyromannumerals"/>
              <w:jc w:val="both"/>
              <w:rPr>
                <w:i/>
                <w:lang w:val="en-US"/>
              </w:rPr>
            </w:pPr>
            <w:r w:rsidRPr="00AC7291">
              <w:rPr>
                <w:i/>
                <w:lang w:val="en-US"/>
              </w:rPr>
              <w:t>Processing Rules:</w:t>
            </w:r>
          </w:p>
        </w:tc>
        <w:tc>
          <w:tcPr>
            <w:tcW w:w="5551" w:type="dxa"/>
            <w:gridSpan w:val="2"/>
            <w:tcBorders>
              <w:top w:val="single" w:sz="4" w:space="0" w:color="FFFFFF"/>
              <w:left w:val="single" w:sz="4" w:space="0" w:color="FFFFFF"/>
              <w:bottom w:val="single" w:sz="4" w:space="0" w:color="FFFFFF"/>
              <w:right w:val="single" w:sz="4" w:space="0" w:color="FFFFFF"/>
            </w:tcBorders>
          </w:tcPr>
          <w:p w14:paraId="34F85D14"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r w:rsidRPr="00047AE1">
              <w:rPr>
                <w:lang w:val="en-US"/>
              </w:rPr>
              <w:t>.</w:t>
            </w:r>
          </w:p>
        </w:tc>
      </w:tr>
      <w:tr w:rsidR="00047AE1" w:rsidRPr="00047AE1" w14:paraId="46003DF4" w14:textId="77777777" w:rsidTr="004865A2">
        <w:tc>
          <w:tcPr>
            <w:tcW w:w="968" w:type="dxa"/>
          </w:tcPr>
          <w:p w14:paraId="1EAA6EE4" w14:textId="77777777" w:rsidR="00047AE1" w:rsidRPr="00B51BAE" w:rsidRDefault="00047AE1" w:rsidP="00F036E1">
            <w:pPr>
              <w:pStyle w:val="Bodyromannumerals"/>
              <w:jc w:val="both"/>
              <w:rPr>
                <w:b/>
                <w:bCs/>
                <w:lang w:val="en-US"/>
              </w:rPr>
            </w:pPr>
            <w:r w:rsidRPr="00B51BAE">
              <w:rPr>
                <w:b/>
                <w:bCs/>
                <w:lang w:val="en-US"/>
              </w:rPr>
              <w:t>E6.6</w:t>
            </w:r>
          </w:p>
        </w:tc>
        <w:tc>
          <w:tcPr>
            <w:tcW w:w="5552" w:type="dxa"/>
            <w:gridSpan w:val="2"/>
          </w:tcPr>
          <w:p w14:paraId="0B6CE4DE" w14:textId="77777777" w:rsidR="00047AE1" w:rsidRPr="00B51BAE" w:rsidRDefault="00047AE1" w:rsidP="00F036E1">
            <w:pPr>
              <w:pStyle w:val="Bodyromannumerals"/>
              <w:jc w:val="both"/>
              <w:rPr>
                <w:b/>
                <w:bCs/>
                <w:lang w:val="en-US"/>
              </w:rPr>
            </w:pPr>
            <w:r w:rsidRPr="00B51BAE">
              <w:rPr>
                <w:b/>
                <w:bCs/>
                <w:lang w:val="en-US"/>
              </w:rPr>
              <w:t>Number of Supply Zones</w:t>
            </w:r>
          </w:p>
        </w:tc>
        <w:tc>
          <w:tcPr>
            <w:tcW w:w="1038" w:type="dxa"/>
          </w:tcPr>
          <w:p w14:paraId="6B94C96D" w14:textId="77777777" w:rsidR="00047AE1" w:rsidRPr="00B51BAE" w:rsidRDefault="00047AE1" w:rsidP="00F036E1">
            <w:pPr>
              <w:pStyle w:val="Bodyromannumerals"/>
              <w:jc w:val="both"/>
              <w:rPr>
                <w:b/>
                <w:bCs/>
                <w:vertAlign w:val="superscript"/>
                <w:lang w:val="en-US"/>
              </w:rPr>
            </w:pPr>
            <w:r w:rsidRPr="00B51BAE">
              <w:rPr>
                <w:b/>
                <w:bCs/>
                <w:lang w:val="en-US"/>
              </w:rPr>
              <w:t>nr</w:t>
            </w:r>
          </w:p>
        </w:tc>
      </w:tr>
      <w:tr w:rsidR="00047AE1" w:rsidRPr="00047AE1" w14:paraId="54DE5F52" w14:textId="77777777" w:rsidTr="004865A2">
        <w:tc>
          <w:tcPr>
            <w:tcW w:w="2007" w:type="dxa"/>
            <w:gridSpan w:val="2"/>
            <w:tcBorders>
              <w:left w:val="single" w:sz="4" w:space="0" w:color="FFFFFF"/>
              <w:bottom w:val="single" w:sz="4" w:space="0" w:color="FFFFFF"/>
              <w:right w:val="single" w:sz="4" w:space="0" w:color="FFFFFF"/>
            </w:tcBorders>
          </w:tcPr>
          <w:p w14:paraId="12558E17" w14:textId="77777777" w:rsidR="00047AE1" w:rsidRPr="00AC7291" w:rsidRDefault="00047AE1" w:rsidP="00F036E1">
            <w:pPr>
              <w:pStyle w:val="Bodyromannumerals"/>
              <w:jc w:val="both"/>
              <w:rPr>
                <w:i/>
                <w:lang w:val="en-US"/>
              </w:rPr>
            </w:pPr>
            <w:r w:rsidRPr="00AC7291">
              <w:rPr>
                <w:i/>
                <w:lang w:val="en-US"/>
              </w:rPr>
              <w:t>Definition:</w:t>
            </w:r>
          </w:p>
        </w:tc>
        <w:tc>
          <w:tcPr>
            <w:tcW w:w="5551" w:type="dxa"/>
            <w:gridSpan w:val="2"/>
            <w:tcBorders>
              <w:left w:val="single" w:sz="4" w:space="0" w:color="FFFFFF"/>
              <w:bottom w:val="single" w:sz="4" w:space="0" w:color="FFFFFF"/>
              <w:right w:val="single" w:sz="4" w:space="0" w:color="FFFFFF"/>
            </w:tcBorders>
          </w:tcPr>
          <w:p w14:paraId="7738B0AA" w14:textId="77777777" w:rsidR="00047AE1" w:rsidRPr="00AC7291" w:rsidRDefault="00047AE1" w:rsidP="00F036E1">
            <w:pPr>
              <w:pStyle w:val="Bodyromannumerals"/>
              <w:jc w:val="both"/>
              <w:rPr>
                <w:lang w:val="en-US"/>
              </w:rPr>
            </w:pPr>
            <w:r w:rsidRPr="00AC7291">
              <w:t>The number of supply zones, as defined in the water quality regulations, contained within each distribution area.</w:t>
            </w:r>
          </w:p>
        </w:tc>
      </w:tr>
      <w:tr w:rsidR="00047AE1" w:rsidRPr="00047AE1" w14:paraId="39016A81" w14:textId="77777777" w:rsidTr="004865A2">
        <w:tc>
          <w:tcPr>
            <w:tcW w:w="2007" w:type="dxa"/>
            <w:gridSpan w:val="2"/>
            <w:tcBorders>
              <w:top w:val="single" w:sz="4" w:space="0" w:color="FFFFFF"/>
              <w:left w:val="single" w:sz="4" w:space="0" w:color="FFFFFF"/>
              <w:bottom w:val="single" w:sz="4" w:space="0" w:color="FFFFFF"/>
              <w:right w:val="single" w:sz="4" w:space="0" w:color="FFFFFF"/>
            </w:tcBorders>
          </w:tcPr>
          <w:p w14:paraId="71FBA67A" w14:textId="77777777" w:rsidR="00047AE1" w:rsidRPr="00AC7291" w:rsidRDefault="00047AE1" w:rsidP="00F036E1">
            <w:pPr>
              <w:pStyle w:val="Bodyromannumerals"/>
              <w:jc w:val="both"/>
              <w:rPr>
                <w:i/>
                <w:lang w:val="en-US"/>
              </w:rPr>
            </w:pPr>
            <w:r w:rsidRPr="00AC7291">
              <w:rPr>
                <w:i/>
                <w:lang w:val="en-US"/>
              </w:rPr>
              <w:t>Processing Rules:</w:t>
            </w:r>
          </w:p>
        </w:tc>
        <w:tc>
          <w:tcPr>
            <w:tcW w:w="5551" w:type="dxa"/>
            <w:gridSpan w:val="2"/>
            <w:tcBorders>
              <w:top w:val="single" w:sz="4" w:space="0" w:color="FFFFFF"/>
              <w:left w:val="single" w:sz="4" w:space="0" w:color="FFFFFF"/>
              <w:bottom w:val="single" w:sz="4" w:space="0" w:color="FFFFFF"/>
              <w:right w:val="single" w:sz="4" w:space="0" w:color="FFFFFF"/>
            </w:tcBorders>
          </w:tcPr>
          <w:p w14:paraId="5E2E806B"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r w:rsidRPr="00047AE1">
              <w:rPr>
                <w:lang w:val="en-US"/>
              </w:rPr>
              <w:t>.</w:t>
            </w:r>
          </w:p>
        </w:tc>
      </w:tr>
    </w:tbl>
    <w:p w14:paraId="065FA458" w14:textId="2DE3D08F" w:rsidR="00047AE1" w:rsidRPr="00AC7291" w:rsidRDefault="00047AE1" w:rsidP="00F036E1">
      <w:pPr>
        <w:pStyle w:val="Sectionsub-heading"/>
        <w:jc w:val="both"/>
      </w:pPr>
      <w:bookmarkStart w:id="9" w:name="_Hlk520061105"/>
      <w:r w:rsidRPr="00AC7291">
        <w:t>BLOCK 2: WATER MAIN DATA</w:t>
      </w:r>
    </w:p>
    <w:tbl>
      <w:tblPr>
        <w:tblStyle w:val="TableGrid"/>
        <w:tblW w:w="0" w:type="auto"/>
        <w:tblLook w:val="04A0" w:firstRow="1" w:lastRow="0" w:firstColumn="1" w:lastColumn="0" w:noHBand="0" w:noVBand="1"/>
      </w:tblPr>
      <w:tblGrid>
        <w:gridCol w:w="968"/>
        <w:gridCol w:w="1032"/>
        <w:gridCol w:w="4519"/>
        <w:gridCol w:w="1039"/>
      </w:tblGrid>
      <w:tr w:rsidR="00047AE1" w:rsidRPr="00047AE1" w14:paraId="5F612DC4" w14:textId="77777777" w:rsidTr="00EA6D2C">
        <w:tc>
          <w:tcPr>
            <w:tcW w:w="968" w:type="dxa"/>
          </w:tcPr>
          <w:p w14:paraId="1E307067" w14:textId="77777777" w:rsidR="00047AE1" w:rsidRPr="00B51BAE" w:rsidRDefault="00047AE1" w:rsidP="00F036E1">
            <w:pPr>
              <w:pStyle w:val="Bodyromannumerals"/>
              <w:jc w:val="both"/>
              <w:rPr>
                <w:b/>
                <w:bCs/>
                <w:lang w:val="en-US"/>
              </w:rPr>
            </w:pPr>
            <w:r w:rsidRPr="00B51BAE">
              <w:rPr>
                <w:b/>
                <w:bCs/>
                <w:lang w:val="en-US"/>
              </w:rPr>
              <w:t>E6.7</w:t>
            </w:r>
          </w:p>
        </w:tc>
        <w:tc>
          <w:tcPr>
            <w:tcW w:w="6965" w:type="dxa"/>
            <w:gridSpan w:val="2"/>
          </w:tcPr>
          <w:p w14:paraId="4354EE3E" w14:textId="77777777" w:rsidR="00047AE1" w:rsidRPr="00B51BAE" w:rsidRDefault="00047AE1" w:rsidP="00F036E1">
            <w:pPr>
              <w:pStyle w:val="Bodyromannumerals"/>
              <w:jc w:val="both"/>
              <w:rPr>
                <w:b/>
                <w:bCs/>
                <w:lang w:val="en-US"/>
              </w:rPr>
            </w:pPr>
            <w:r w:rsidRPr="00B51BAE">
              <w:rPr>
                <w:b/>
                <w:bCs/>
                <w:lang w:val="en-US"/>
              </w:rPr>
              <w:t>Total length of mains</w:t>
            </w:r>
          </w:p>
        </w:tc>
        <w:tc>
          <w:tcPr>
            <w:tcW w:w="1083" w:type="dxa"/>
          </w:tcPr>
          <w:p w14:paraId="2C449DA9" w14:textId="77777777" w:rsidR="00047AE1" w:rsidRPr="00B51BAE" w:rsidRDefault="00047AE1" w:rsidP="00F036E1">
            <w:pPr>
              <w:pStyle w:val="Bodyromannumerals"/>
              <w:jc w:val="both"/>
              <w:rPr>
                <w:b/>
                <w:bCs/>
                <w:lang w:val="en-US"/>
              </w:rPr>
            </w:pPr>
            <w:r w:rsidRPr="00B51BAE">
              <w:rPr>
                <w:b/>
                <w:bCs/>
                <w:lang w:val="en-US"/>
              </w:rPr>
              <w:t>km</w:t>
            </w:r>
          </w:p>
        </w:tc>
      </w:tr>
      <w:tr w:rsidR="00047AE1" w:rsidRPr="00047AE1" w14:paraId="3436C3DC" w14:textId="77777777" w:rsidTr="00EA6D2C">
        <w:tc>
          <w:tcPr>
            <w:tcW w:w="2193" w:type="dxa"/>
            <w:gridSpan w:val="2"/>
            <w:tcBorders>
              <w:left w:val="single" w:sz="4" w:space="0" w:color="FFFFFF"/>
              <w:bottom w:val="single" w:sz="4" w:space="0" w:color="FFFFFF"/>
              <w:right w:val="single" w:sz="4" w:space="0" w:color="FFFFFF"/>
            </w:tcBorders>
          </w:tcPr>
          <w:p w14:paraId="2E259C15" w14:textId="77777777" w:rsidR="00047AE1" w:rsidRPr="00AC7291" w:rsidRDefault="00047AE1" w:rsidP="00F036E1">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73E1B056" w14:textId="77777777" w:rsidR="00047AE1" w:rsidRPr="00AC7291" w:rsidRDefault="00047AE1" w:rsidP="00F036E1">
            <w:pPr>
              <w:pStyle w:val="Bodyromannumerals"/>
              <w:jc w:val="both"/>
              <w:rPr>
                <w:lang w:val="en-US"/>
              </w:rPr>
            </w:pPr>
            <w:r w:rsidRPr="00AC7291">
              <w:rPr>
                <w:lang w:val="en-US"/>
              </w:rPr>
              <w:t>The total length of water mains in each distribution area at the end of the Report Year.</w:t>
            </w:r>
          </w:p>
        </w:tc>
      </w:tr>
      <w:tr w:rsidR="00047AE1" w:rsidRPr="00047AE1" w14:paraId="0FABAC8C" w14:textId="77777777" w:rsidTr="00EA6D2C">
        <w:tc>
          <w:tcPr>
            <w:tcW w:w="2193" w:type="dxa"/>
            <w:gridSpan w:val="2"/>
            <w:tcBorders>
              <w:top w:val="single" w:sz="4" w:space="0" w:color="FFFFFF"/>
              <w:left w:val="single" w:sz="4" w:space="0" w:color="FFFFFF"/>
              <w:bottom w:val="single" w:sz="4" w:space="0" w:color="FFFFFF"/>
              <w:right w:val="single" w:sz="4" w:space="0" w:color="FFFFFF"/>
            </w:tcBorders>
          </w:tcPr>
          <w:p w14:paraId="3404A910" w14:textId="77777777" w:rsidR="00047AE1" w:rsidRPr="00AC7291" w:rsidRDefault="00047AE1" w:rsidP="00F036E1">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31D691FF"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bookmarkEnd w:id="9"/>
      <w:tr w:rsidR="00047AE1" w:rsidRPr="00047AE1" w14:paraId="0707F3E9" w14:textId="77777777" w:rsidTr="00EA6D2C">
        <w:tc>
          <w:tcPr>
            <w:tcW w:w="968" w:type="dxa"/>
          </w:tcPr>
          <w:p w14:paraId="48072038" w14:textId="77777777" w:rsidR="00047AE1" w:rsidRPr="00B51BAE" w:rsidRDefault="00047AE1" w:rsidP="00F036E1">
            <w:pPr>
              <w:pStyle w:val="Bodyromannumerals"/>
              <w:jc w:val="both"/>
              <w:rPr>
                <w:b/>
                <w:bCs/>
                <w:lang w:val="en-US"/>
              </w:rPr>
            </w:pPr>
            <w:r w:rsidRPr="00B51BAE">
              <w:rPr>
                <w:b/>
                <w:bCs/>
                <w:lang w:val="en-US"/>
              </w:rPr>
              <w:t>E6.8</w:t>
            </w:r>
          </w:p>
        </w:tc>
        <w:tc>
          <w:tcPr>
            <w:tcW w:w="6965" w:type="dxa"/>
            <w:gridSpan w:val="2"/>
          </w:tcPr>
          <w:p w14:paraId="546BE85F" w14:textId="77777777" w:rsidR="00047AE1" w:rsidRPr="00B51BAE" w:rsidRDefault="00047AE1" w:rsidP="00F036E1">
            <w:pPr>
              <w:pStyle w:val="Bodyromannumerals"/>
              <w:jc w:val="both"/>
              <w:rPr>
                <w:b/>
                <w:bCs/>
                <w:lang w:val="en-US"/>
              </w:rPr>
            </w:pPr>
            <w:r w:rsidRPr="00B51BAE">
              <w:rPr>
                <w:b/>
                <w:bCs/>
                <w:lang w:val="en-US"/>
              </w:rPr>
              <w:t>Total length of unlined iron mains</w:t>
            </w:r>
          </w:p>
        </w:tc>
        <w:tc>
          <w:tcPr>
            <w:tcW w:w="1083" w:type="dxa"/>
          </w:tcPr>
          <w:p w14:paraId="4ABE7128" w14:textId="77777777" w:rsidR="00047AE1" w:rsidRPr="00B51BAE" w:rsidRDefault="00047AE1" w:rsidP="00F036E1">
            <w:pPr>
              <w:pStyle w:val="Bodyromannumerals"/>
              <w:jc w:val="both"/>
              <w:rPr>
                <w:b/>
                <w:bCs/>
                <w:lang w:val="en-US"/>
              </w:rPr>
            </w:pPr>
            <w:r w:rsidRPr="00B51BAE">
              <w:rPr>
                <w:b/>
                <w:bCs/>
                <w:lang w:val="en-US"/>
              </w:rPr>
              <w:t>km</w:t>
            </w:r>
          </w:p>
        </w:tc>
      </w:tr>
      <w:tr w:rsidR="00047AE1" w:rsidRPr="00047AE1" w14:paraId="25A8B5CB" w14:textId="77777777" w:rsidTr="00EA6D2C">
        <w:tc>
          <w:tcPr>
            <w:tcW w:w="2193" w:type="dxa"/>
            <w:gridSpan w:val="2"/>
            <w:tcBorders>
              <w:left w:val="single" w:sz="4" w:space="0" w:color="FFFFFF"/>
              <w:bottom w:val="single" w:sz="4" w:space="0" w:color="FFFFFF"/>
              <w:right w:val="single" w:sz="4" w:space="0" w:color="FFFFFF"/>
            </w:tcBorders>
          </w:tcPr>
          <w:p w14:paraId="5724E618" w14:textId="77777777" w:rsidR="00047AE1" w:rsidRPr="00AC7291" w:rsidRDefault="00047AE1" w:rsidP="00F036E1">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3D9C0641" w14:textId="77777777" w:rsidR="00047AE1" w:rsidRPr="00AC7291" w:rsidRDefault="00047AE1" w:rsidP="00F036E1">
            <w:pPr>
              <w:pStyle w:val="Bodyromannumerals"/>
              <w:jc w:val="both"/>
              <w:rPr>
                <w:lang w:val="en-US"/>
              </w:rPr>
            </w:pPr>
            <w:r w:rsidRPr="00AC7291">
              <w:rPr>
                <w:lang w:val="en-US"/>
              </w:rPr>
              <w:t>The total length of unlined iron water mains in each distribution area at the end of the Report Year.</w:t>
            </w:r>
          </w:p>
        </w:tc>
      </w:tr>
      <w:tr w:rsidR="00047AE1" w:rsidRPr="00047AE1" w14:paraId="6A0A3C7C" w14:textId="77777777" w:rsidTr="00EA6D2C">
        <w:tc>
          <w:tcPr>
            <w:tcW w:w="2193" w:type="dxa"/>
            <w:gridSpan w:val="2"/>
            <w:tcBorders>
              <w:top w:val="single" w:sz="4" w:space="0" w:color="FFFFFF"/>
              <w:left w:val="single" w:sz="4" w:space="0" w:color="FFFFFF"/>
              <w:bottom w:val="single" w:sz="4" w:space="0" w:color="FFFFFF"/>
              <w:right w:val="single" w:sz="4" w:space="0" w:color="FFFFFF"/>
            </w:tcBorders>
          </w:tcPr>
          <w:p w14:paraId="5452FFD7" w14:textId="77777777" w:rsidR="00047AE1" w:rsidRPr="00AC7291" w:rsidRDefault="00047AE1" w:rsidP="00F036E1">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0F2DC5CF"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r w:rsidR="00047AE1" w:rsidRPr="00047AE1" w14:paraId="0BEAFEFF" w14:textId="77777777" w:rsidTr="00EA6D2C">
        <w:tc>
          <w:tcPr>
            <w:tcW w:w="968" w:type="dxa"/>
          </w:tcPr>
          <w:p w14:paraId="25BF5A48" w14:textId="77777777" w:rsidR="00047AE1" w:rsidRPr="00B51BAE" w:rsidRDefault="00047AE1" w:rsidP="00F036E1">
            <w:pPr>
              <w:pStyle w:val="Bodyromannumerals"/>
              <w:jc w:val="both"/>
              <w:rPr>
                <w:b/>
                <w:bCs/>
                <w:lang w:val="en-US"/>
              </w:rPr>
            </w:pPr>
            <w:r w:rsidRPr="00B51BAE">
              <w:rPr>
                <w:b/>
                <w:bCs/>
                <w:lang w:val="en-US"/>
              </w:rPr>
              <w:t>E6.9</w:t>
            </w:r>
          </w:p>
        </w:tc>
        <w:tc>
          <w:tcPr>
            <w:tcW w:w="6965" w:type="dxa"/>
            <w:gridSpan w:val="2"/>
          </w:tcPr>
          <w:p w14:paraId="38F751F3" w14:textId="63FCE59A" w:rsidR="00047AE1" w:rsidRPr="00B51BAE" w:rsidRDefault="00047AE1" w:rsidP="00F036E1">
            <w:pPr>
              <w:pStyle w:val="Bodyromannumerals"/>
              <w:jc w:val="both"/>
              <w:rPr>
                <w:b/>
                <w:bCs/>
                <w:lang w:val="en-US"/>
              </w:rPr>
            </w:pPr>
            <w:r w:rsidRPr="00B51BAE">
              <w:rPr>
                <w:b/>
                <w:bCs/>
                <w:lang w:val="en-US"/>
              </w:rPr>
              <w:t>Total length of mains</w:t>
            </w:r>
            <w:r w:rsidR="00F84814">
              <w:rPr>
                <w:b/>
                <w:bCs/>
                <w:lang w:val="en-US"/>
              </w:rPr>
              <w:t xml:space="preserve"> </w:t>
            </w:r>
            <w:r w:rsidRPr="00B51BAE">
              <w:rPr>
                <w:b/>
                <w:bCs/>
                <w:lang w:val="en-US"/>
              </w:rPr>
              <w:t>&gt;300mm diameter</w:t>
            </w:r>
          </w:p>
        </w:tc>
        <w:tc>
          <w:tcPr>
            <w:tcW w:w="1083" w:type="dxa"/>
          </w:tcPr>
          <w:p w14:paraId="030FB04C" w14:textId="77777777" w:rsidR="00047AE1" w:rsidRPr="00B51BAE" w:rsidRDefault="00047AE1" w:rsidP="00F036E1">
            <w:pPr>
              <w:pStyle w:val="Bodyromannumerals"/>
              <w:jc w:val="both"/>
              <w:rPr>
                <w:b/>
                <w:bCs/>
                <w:lang w:val="en-US"/>
              </w:rPr>
            </w:pPr>
            <w:r w:rsidRPr="00B51BAE">
              <w:rPr>
                <w:b/>
                <w:bCs/>
                <w:lang w:val="en-US"/>
              </w:rPr>
              <w:t>km</w:t>
            </w:r>
          </w:p>
        </w:tc>
      </w:tr>
      <w:tr w:rsidR="00047AE1" w:rsidRPr="00047AE1" w14:paraId="2DAFD56B" w14:textId="77777777" w:rsidTr="00EA6D2C">
        <w:tc>
          <w:tcPr>
            <w:tcW w:w="2193" w:type="dxa"/>
            <w:gridSpan w:val="2"/>
            <w:tcBorders>
              <w:left w:val="single" w:sz="4" w:space="0" w:color="FFFFFF"/>
              <w:bottom w:val="single" w:sz="4" w:space="0" w:color="FFFFFF"/>
              <w:right w:val="single" w:sz="4" w:space="0" w:color="FFFFFF"/>
            </w:tcBorders>
          </w:tcPr>
          <w:p w14:paraId="514536A2" w14:textId="77777777" w:rsidR="00047AE1" w:rsidRPr="00AC7291" w:rsidRDefault="00047AE1" w:rsidP="00F036E1">
            <w:pPr>
              <w:pStyle w:val="Bodyromannumerals"/>
              <w:jc w:val="both"/>
              <w:rPr>
                <w:i/>
                <w:lang w:val="en-US"/>
              </w:rPr>
            </w:pPr>
            <w:r w:rsidRPr="00AC7291">
              <w:rPr>
                <w:i/>
                <w:lang w:val="en-US"/>
              </w:rPr>
              <w:lastRenderedPageBreak/>
              <w:t>Definition:</w:t>
            </w:r>
          </w:p>
        </w:tc>
        <w:tc>
          <w:tcPr>
            <w:tcW w:w="6823" w:type="dxa"/>
            <w:gridSpan w:val="2"/>
            <w:tcBorders>
              <w:left w:val="single" w:sz="4" w:space="0" w:color="FFFFFF"/>
              <w:bottom w:val="single" w:sz="4" w:space="0" w:color="FFFFFF"/>
              <w:right w:val="single" w:sz="4" w:space="0" w:color="FFFFFF"/>
            </w:tcBorders>
          </w:tcPr>
          <w:p w14:paraId="674DC5F2" w14:textId="77777777" w:rsidR="00047AE1" w:rsidRPr="00AC7291" w:rsidRDefault="00047AE1" w:rsidP="00F036E1">
            <w:pPr>
              <w:pStyle w:val="Bodyromannumerals"/>
              <w:jc w:val="both"/>
              <w:rPr>
                <w:lang w:val="en-US"/>
              </w:rPr>
            </w:pPr>
            <w:r w:rsidRPr="00AC7291">
              <w:rPr>
                <w:lang w:val="en-US"/>
              </w:rPr>
              <w:t>The total length of potable mains greater than 300mm nominal bore – exclude mains with a nominal bore of 300mm.</w:t>
            </w:r>
            <w:r w:rsidRPr="00047AE1">
              <w:rPr>
                <w:lang w:val="en-US"/>
              </w:rPr>
              <w:t xml:space="preserve"> </w:t>
            </w:r>
          </w:p>
        </w:tc>
      </w:tr>
      <w:tr w:rsidR="00047AE1" w:rsidRPr="00047AE1" w14:paraId="36071600" w14:textId="77777777" w:rsidTr="00EA6D2C">
        <w:tc>
          <w:tcPr>
            <w:tcW w:w="2193" w:type="dxa"/>
            <w:gridSpan w:val="2"/>
            <w:tcBorders>
              <w:top w:val="single" w:sz="4" w:space="0" w:color="FFFFFF"/>
              <w:left w:val="single" w:sz="4" w:space="0" w:color="FFFFFF"/>
              <w:bottom w:val="single" w:sz="4" w:space="0" w:color="FFFFFF"/>
              <w:right w:val="single" w:sz="4" w:space="0" w:color="FFFFFF"/>
            </w:tcBorders>
          </w:tcPr>
          <w:p w14:paraId="4D9B310D" w14:textId="77777777" w:rsidR="00047AE1" w:rsidRPr="00AC7291" w:rsidRDefault="00047AE1" w:rsidP="00F036E1">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55B5AEFD"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r w:rsidR="00047AE1" w:rsidRPr="00047AE1" w14:paraId="655F9E8F" w14:textId="77777777" w:rsidTr="00EA6D2C">
        <w:tc>
          <w:tcPr>
            <w:tcW w:w="968" w:type="dxa"/>
          </w:tcPr>
          <w:p w14:paraId="48E3BBAA" w14:textId="77777777" w:rsidR="00047AE1" w:rsidRPr="00B51BAE" w:rsidRDefault="00047AE1" w:rsidP="00F036E1">
            <w:pPr>
              <w:pStyle w:val="Bodyromannumerals"/>
              <w:jc w:val="both"/>
              <w:rPr>
                <w:b/>
                <w:bCs/>
                <w:lang w:val="en-US"/>
              </w:rPr>
            </w:pPr>
            <w:r w:rsidRPr="00B51BAE">
              <w:rPr>
                <w:b/>
                <w:bCs/>
                <w:lang w:val="en-US"/>
              </w:rPr>
              <w:t>E6.10</w:t>
            </w:r>
          </w:p>
        </w:tc>
        <w:tc>
          <w:tcPr>
            <w:tcW w:w="6965" w:type="dxa"/>
            <w:gridSpan w:val="2"/>
          </w:tcPr>
          <w:p w14:paraId="63A35567" w14:textId="77777777" w:rsidR="00047AE1" w:rsidRPr="00B51BAE" w:rsidRDefault="00047AE1" w:rsidP="00F036E1">
            <w:pPr>
              <w:pStyle w:val="Bodyromannumerals"/>
              <w:jc w:val="both"/>
              <w:rPr>
                <w:b/>
                <w:bCs/>
                <w:lang w:val="en-US"/>
              </w:rPr>
            </w:pPr>
            <w:r w:rsidRPr="00B51BAE">
              <w:rPr>
                <w:b/>
                <w:bCs/>
                <w:lang w:val="en-US"/>
              </w:rPr>
              <w:t>Water mains bursts</w:t>
            </w:r>
          </w:p>
        </w:tc>
        <w:tc>
          <w:tcPr>
            <w:tcW w:w="1083" w:type="dxa"/>
          </w:tcPr>
          <w:p w14:paraId="0C1038CC" w14:textId="77777777" w:rsidR="00047AE1" w:rsidRPr="00B51BAE" w:rsidRDefault="00047AE1" w:rsidP="00F036E1">
            <w:pPr>
              <w:pStyle w:val="Bodyromannumerals"/>
              <w:jc w:val="both"/>
              <w:rPr>
                <w:b/>
                <w:bCs/>
                <w:lang w:val="en-US"/>
              </w:rPr>
            </w:pPr>
            <w:r w:rsidRPr="00B51BAE">
              <w:rPr>
                <w:b/>
                <w:bCs/>
                <w:lang w:val="en-US"/>
              </w:rPr>
              <w:t>nr</w:t>
            </w:r>
          </w:p>
        </w:tc>
      </w:tr>
      <w:tr w:rsidR="00047AE1" w:rsidRPr="00047AE1" w14:paraId="19AA922B" w14:textId="77777777" w:rsidTr="00EA6D2C">
        <w:tc>
          <w:tcPr>
            <w:tcW w:w="2193" w:type="dxa"/>
            <w:gridSpan w:val="2"/>
            <w:tcBorders>
              <w:left w:val="single" w:sz="4" w:space="0" w:color="FFFFFF"/>
              <w:bottom w:val="single" w:sz="4" w:space="0" w:color="FFFFFF"/>
              <w:right w:val="single" w:sz="4" w:space="0" w:color="FFFFFF"/>
            </w:tcBorders>
          </w:tcPr>
          <w:p w14:paraId="2052B37C" w14:textId="77777777" w:rsidR="00047AE1" w:rsidRPr="00AC7291" w:rsidRDefault="00047AE1" w:rsidP="00F036E1">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1FBC663A" w14:textId="469046B6" w:rsidR="00047AE1" w:rsidRPr="00AC7291" w:rsidRDefault="00047AE1" w:rsidP="00F036E1">
            <w:pPr>
              <w:pStyle w:val="Bodyromannumerals"/>
              <w:jc w:val="both"/>
              <w:rPr>
                <w:lang w:val="en-US"/>
              </w:rPr>
            </w:pPr>
            <w:r w:rsidRPr="00AC7291">
              <w:rPr>
                <w:lang w:val="en-US"/>
              </w:rPr>
              <w:t xml:space="preserve">The number of water mains bursts in each distribution area during the Report Year. A burst is defined in Section </w:t>
            </w:r>
            <w:r w:rsidR="00331A66">
              <w:rPr>
                <w:lang w:val="en-US"/>
              </w:rPr>
              <w:t>B</w:t>
            </w:r>
            <w:r w:rsidRPr="00AC7291">
              <w:rPr>
                <w:lang w:val="en-US"/>
              </w:rPr>
              <w:t>.</w:t>
            </w:r>
          </w:p>
        </w:tc>
      </w:tr>
      <w:tr w:rsidR="00047AE1" w:rsidRPr="00047AE1" w14:paraId="692F0DE6" w14:textId="77777777" w:rsidTr="00EA6D2C">
        <w:tc>
          <w:tcPr>
            <w:tcW w:w="2193" w:type="dxa"/>
            <w:gridSpan w:val="2"/>
            <w:tcBorders>
              <w:top w:val="single" w:sz="4" w:space="0" w:color="FFFFFF"/>
              <w:left w:val="single" w:sz="4" w:space="0" w:color="FFFFFF"/>
              <w:bottom w:val="single" w:sz="4" w:space="0" w:color="FFFFFF"/>
              <w:right w:val="single" w:sz="4" w:space="0" w:color="FFFFFF"/>
            </w:tcBorders>
          </w:tcPr>
          <w:p w14:paraId="3FB63FF5" w14:textId="77777777" w:rsidR="00047AE1" w:rsidRPr="00AC7291" w:rsidRDefault="00047AE1" w:rsidP="00F036E1">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4DC066A8"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r w:rsidR="00047AE1" w:rsidRPr="00047AE1" w14:paraId="7C1BD470" w14:textId="77777777" w:rsidTr="00EA6D2C">
        <w:tc>
          <w:tcPr>
            <w:tcW w:w="968" w:type="dxa"/>
          </w:tcPr>
          <w:p w14:paraId="4D352CB6" w14:textId="77777777" w:rsidR="00047AE1" w:rsidRPr="00B51BAE" w:rsidRDefault="00047AE1" w:rsidP="00F036E1">
            <w:pPr>
              <w:pStyle w:val="Bodyromannumerals"/>
              <w:jc w:val="both"/>
              <w:rPr>
                <w:b/>
                <w:bCs/>
                <w:lang w:val="en-US"/>
              </w:rPr>
            </w:pPr>
            <w:r w:rsidRPr="00B51BAE">
              <w:rPr>
                <w:b/>
                <w:bCs/>
                <w:lang w:val="en-US"/>
              </w:rPr>
              <w:t>E6.11</w:t>
            </w:r>
          </w:p>
        </w:tc>
        <w:tc>
          <w:tcPr>
            <w:tcW w:w="6965" w:type="dxa"/>
            <w:gridSpan w:val="2"/>
          </w:tcPr>
          <w:p w14:paraId="0C011B23" w14:textId="77777777" w:rsidR="00047AE1" w:rsidRPr="00B51BAE" w:rsidRDefault="00047AE1" w:rsidP="00F036E1">
            <w:pPr>
              <w:pStyle w:val="Bodyromannumerals"/>
              <w:jc w:val="both"/>
              <w:rPr>
                <w:b/>
                <w:bCs/>
                <w:lang w:val="en-US"/>
              </w:rPr>
            </w:pPr>
            <w:r w:rsidRPr="00B51BAE">
              <w:rPr>
                <w:b/>
                <w:bCs/>
                <w:lang w:val="en-US"/>
              </w:rPr>
              <w:t>Leakage level</w:t>
            </w:r>
          </w:p>
        </w:tc>
        <w:tc>
          <w:tcPr>
            <w:tcW w:w="1083" w:type="dxa"/>
          </w:tcPr>
          <w:p w14:paraId="217AB91A" w14:textId="15215A68" w:rsidR="00047AE1" w:rsidRPr="00B51BAE" w:rsidRDefault="00047AE1" w:rsidP="00F036E1">
            <w:pPr>
              <w:pStyle w:val="Bodyromannumerals"/>
              <w:jc w:val="both"/>
              <w:rPr>
                <w:b/>
                <w:bCs/>
                <w:lang w:val="en-US"/>
              </w:rPr>
            </w:pPr>
            <w:proofErr w:type="spellStart"/>
            <w:r w:rsidRPr="00B51BAE">
              <w:rPr>
                <w:b/>
                <w:bCs/>
                <w:lang w:val="en-US"/>
              </w:rPr>
              <w:t>Ml</w:t>
            </w:r>
            <w:proofErr w:type="spellEnd"/>
            <w:r w:rsidRPr="00B51BAE">
              <w:rPr>
                <w:b/>
                <w:bCs/>
                <w:lang w:val="en-US"/>
              </w:rPr>
              <w:t>/d</w:t>
            </w:r>
            <w:r w:rsidR="002C0A21">
              <w:rPr>
                <w:b/>
                <w:bCs/>
                <w:lang w:val="en-US"/>
              </w:rPr>
              <w:t xml:space="preserve"> </w:t>
            </w:r>
          </w:p>
        </w:tc>
      </w:tr>
      <w:tr w:rsidR="00047AE1" w:rsidRPr="00047AE1" w14:paraId="640EC2B8" w14:textId="77777777" w:rsidTr="00EA6D2C">
        <w:tc>
          <w:tcPr>
            <w:tcW w:w="2193" w:type="dxa"/>
            <w:gridSpan w:val="2"/>
            <w:tcBorders>
              <w:left w:val="single" w:sz="4" w:space="0" w:color="FFFFFF"/>
              <w:bottom w:val="single" w:sz="4" w:space="0" w:color="FFFFFF"/>
              <w:right w:val="single" w:sz="4" w:space="0" w:color="FFFFFF"/>
            </w:tcBorders>
          </w:tcPr>
          <w:p w14:paraId="52B1BD27" w14:textId="77777777" w:rsidR="00047AE1" w:rsidRPr="00AC7291" w:rsidRDefault="00047AE1" w:rsidP="00F036E1">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07B273BD" w14:textId="79D1E67B" w:rsidR="00047AE1" w:rsidRPr="00AC7291" w:rsidRDefault="00047AE1" w:rsidP="00F036E1">
            <w:pPr>
              <w:pStyle w:val="Bodyromannumerals"/>
              <w:jc w:val="both"/>
              <w:rPr>
                <w:lang w:val="en-US"/>
              </w:rPr>
            </w:pPr>
            <w:r w:rsidRPr="00AC7291">
              <w:rPr>
                <w:lang w:val="en-US"/>
              </w:rPr>
              <w:t xml:space="preserve">The estimated level of distribution leakage within each distribution area expressed as </w:t>
            </w:r>
            <w:proofErr w:type="spellStart"/>
            <w:r w:rsidRPr="00AC7291">
              <w:rPr>
                <w:lang w:val="en-US"/>
              </w:rPr>
              <w:t>Ml</w:t>
            </w:r>
            <w:proofErr w:type="spellEnd"/>
            <w:r w:rsidRPr="00AC7291">
              <w:rPr>
                <w:lang w:val="en-US"/>
              </w:rPr>
              <w:t>/d</w:t>
            </w:r>
            <w:r w:rsidR="00773D49">
              <w:rPr>
                <w:lang w:val="en-US"/>
              </w:rPr>
              <w:t xml:space="preserve"> (equivalent to </w:t>
            </w:r>
            <w:r w:rsidR="00AB6E44">
              <w:rPr>
                <w:lang w:val="en-US"/>
              </w:rPr>
              <w:t>1</w:t>
            </w:r>
            <w:r w:rsidR="00773D49">
              <w:rPr>
                <w:lang w:val="en-US"/>
              </w:rPr>
              <w:t>000m</w:t>
            </w:r>
            <w:r w:rsidR="00773D49">
              <w:rPr>
                <w:vertAlign w:val="superscript"/>
                <w:lang w:val="en-US"/>
              </w:rPr>
              <w:t>3</w:t>
            </w:r>
            <w:r w:rsidR="00773D49">
              <w:rPr>
                <w:lang w:val="en-US"/>
              </w:rPr>
              <w:t xml:space="preserve"> a day)</w:t>
            </w:r>
            <w:r w:rsidRPr="00AC7291">
              <w:rPr>
                <w:lang w:val="en-US"/>
              </w:rPr>
              <w:t>. Leakage is defined in Section A.</w:t>
            </w:r>
          </w:p>
        </w:tc>
      </w:tr>
      <w:tr w:rsidR="00047AE1" w:rsidRPr="00047AE1" w14:paraId="48240919" w14:textId="77777777" w:rsidTr="00EA6D2C">
        <w:tc>
          <w:tcPr>
            <w:tcW w:w="2193" w:type="dxa"/>
            <w:gridSpan w:val="2"/>
            <w:tcBorders>
              <w:top w:val="single" w:sz="4" w:space="0" w:color="FFFFFF"/>
              <w:left w:val="single" w:sz="4" w:space="0" w:color="FFFFFF"/>
              <w:bottom w:val="single" w:sz="4" w:space="0" w:color="FFFFFF"/>
              <w:right w:val="single" w:sz="4" w:space="0" w:color="FFFFFF"/>
            </w:tcBorders>
          </w:tcPr>
          <w:p w14:paraId="2550FB5D" w14:textId="77777777" w:rsidR="00047AE1" w:rsidRPr="00AC7291" w:rsidRDefault="00047AE1" w:rsidP="00F036E1">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2EC7F58E"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r w:rsidR="00047AE1" w:rsidRPr="00047AE1" w14:paraId="0B71E9F8" w14:textId="77777777" w:rsidTr="00EA6D2C">
        <w:tc>
          <w:tcPr>
            <w:tcW w:w="968" w:type="dxa"/>
          </w:tcPr>
          <w:p w14:paraId="297DECFC" w14:textId="77777777" w:rsidR="00047AE1" w:rsidRPr="00B51BAE" w:rsidRDefault="00047AE1" w:rsidP="00F036E1">
            <w:pPr>
              <w:pStyle w:val="Bodyromannumerals"/>
              <w:jc w:val="both"/>
              <w:rPr>
                <w:b/>
                <w:bCs/>
                <w:lang w:val="en-US"/>
              </w:rPr>
            </w:pPr>
            <w:r w:rsidRPr="00B51BAE">
              <w:rPr>
                <w:b/>
                <w:bCs/>
                <w:lang w:val="en-US"/>
              </w:rPr>
              <w:t>E6.12</w:t>
            </w:r>
          </w:p>
        </w:tc>
        <w:tc>
          <w:tcPr>
            <w:tcW w:w="6965" w:type="dxa"/>
            <w:gridSpan w:val="2"/>
          </w:tcPr>
          <w:p w14:paraId="5EF93E69" w14:textId="77777777" w:rsidR="00047AE1" w:rsidRPr="00B51BAE" w:rsidRDefault="00047AE1" w:rsidP="00F036E1">
            <w:pPr>
              <w:pStyle w:val="Bodyromannumerals"/>
              <w:jc w:val="both"/>
              <w:rPr>
                <w:b/>
                <w:bCs/>
                <w:lang w:val="en-US"/>
              </w:rPr>
            </w:pPr>
            <w:r w:rsidRPr="00B51BAE">
              <w:rPr>
                <w:b/>
                <w:bCs/>
                <w:lang w:val="en-US"/>
              </w:rPr>
              <w:t>Properties reported for low pressure</w:t>
            </w:r>
          </w:p>
        </w:tc>
        <w:tc>
          <w:tcPr>
            <w:tcW w:w="1083" w:type="dxa"/>
          </w:tcPr>
          <w:p w14:paraId="1ADC2B32" w14:textId="77777777" w:rsidR="00047AE1" w:rsidRPr="00B51BAE" w:rsidRDefault="00047AE1" w:rsidP="00F036E1">
            <w:pPr>
              <w:pStyle w:val="Bodyromannumerals"/>
              <w:jc w:val="both"/>
              <w:rPr>
                <w:b/>
                <w:bCs/>
                <w:lang w:val="en-US"/>
              </w:rPr>
            </w:pPr>
            <w:r w:rsidRPr="00B51BAE">
              <w:rPr>
                <w:b/>
                <w:bCs/>
                <w:lang w:val="en-US"/>
              </w:rPr>
              <w:t>nr</w:t>
            </w:r>
          </w:p>
        </w:tc>
      </w:tr>
      <w:tr w:rsidR="00047AE1" w:rsidRPr="00047AE1" w14:paraId="7C545356" w14:textId="77777777" w:rsidTr="00EA6D2C">
        <w:tc>
          <w:tcPr>
            <w:tcW w:w="2193" w:type="dxa"/>
            <w:gridSpan w:val="2"/>
            <w:tcBorders>
              <w:left w:val="single" w:sz="4" w:space="0" w:color="FFFFFF"/>
              <w:bottom w:val="single" w:sz="4" w:space="0" w:color="FFFFFF"/>
              <w:right w:val="single" w:sz="4" w:space="0" w:color="FFFFFF"/>
            </w:tcBorders>
          </w:tcPr>
          <w:p w14:paraId="2C29898A" w14:textId="77777777" w:rsidR="00047AE1" w:rsidRPr="00AC7291" w:rsidRDefault="00047AE1" w:rsidP="00F036E1">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508E40AF" w14:textId="77777777" w:rsidR="00047AE1" w:rsidRPr="00AC7291" w:rsidRDefault="00047AE1" w:rsidP="00F036E1">
            <w:pPr>
              <w:pStyle w:val="Bodyromannumerals"/>
              <w:jc w:val="both"/>
              <w:rPr>
                <w:lang w:val="en-US"/>
              </w:rPr>
            </w:pPr>
            <w:r w:rsidRPr="00AC7291">
              <w:rPr>
                <w:lang w:val="en-US"/>
              </w:rPr>
              <w:t>The number of properties experiencing low pressure as defined in Section B at the end of the Report Year. The value in the ‘total’ column should be consistent with those reported in line B2.9.</w:t>
            </w:r>
          </w:p>
        </w:tc>
      </w:tr>
      <w:tr w:rsidR="00047AE1" w:rsidRPr="00047AE1" w14:paraId="5A123C56" w14:textId="77777777" w:rsidTr="00EA6D2C">
        <w:tc>
          <w:tcPr>
            <w:tcW w:w="2193" w:type="dxa"/>
            <w:gridSpan w:val="2"/>
            <w:tcBorders>
              <w:top w:val="single" w:sz="4" w:space="0" w:color="FFFFFF"/>
              <w:left w:val="single" w:sz="4" w:space="0" w:color="FFFFFF"/>
              <w:bottom w:val="single" w:sz="4" w:space="0" w:color="FFFFFF"/>
              <w:right w:val="single" w:sz="4" w:space="0" w:color="FFFFFF"/>
            </w:tcBorders>
          </w:tcPr>
          <w:p w14:paraId="4A0DFB4F" w14:textId="77777777" w:rsidR="00047AE1" w:rsidRPr="00AC7291" w:rsidRDefault="00047AE1" w:rsidP="00F036E1">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156EE34A"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bl>
    <w:p w14:paraId="235848C0" w14:textId="77777777" w:rsidR="00AC37AE" w:rsidRDefault="00AC37AE" w:rsidP="00F036E1">
      <w:pPr>
        <w:pStyle w:val="Sectionsub-heading"/>
        <w:jc w:val="both"/>
      </w:pPr>
    </w:p>
    <w:p w14:paraId="49A2DC91" w14:textId="77777777" w:rsidR="00AC37AE" w:rsidRDefault="00AC37AE">
      <w:pPr>
        <w:spacing w:after="160" w:line="259" w:lineRule="auto"/>
        <w:rPr>
          <w:rFonts w:ascii="Calibri" w:hAnsi="Calibri" w:cs="Calibri"/>
          <w:b/>
          <w:color w:val="182B46"/>
          <w:sz w:val="26"/>
        </w:rPr>
      </w:pPr>
      <w:r>
        <w:br w:type="page"/>
      </w:r>
    </w:p>
    <w:p w14:paraId="08A1A0C3" w14:textId="0CEBB59C" w:rsidR="00047AE1" w:rsidRPr="00AC7291" w:rsidRDefault="00047AE1" w:rsidP="00F036E1">
      <w:pPr>
        <w:pStyle w:val="Sectionsub-heading"/>
        <w:jc w:val="both"/>
      </w:pPr>
      <w:r w:rsidRPr="00AC7291">
        <w:lastRenderedPageBreak/>
        <w:t>BLOCK 3: PUMPING STATIONS</w:t>
      </w:r>
    </w:p>
    <w:tbl>
      <w:tblPr>
        <w:tblStyle w:val="TableGrid"/>
        <w:tblW w:w="0" w:type="auto"/>
        <w:tblLook w:val="04A0" w:firstRow="1" w:lastRow="0" w:firstColumn="1" w:lastColumn="0" w:noHBand="0" w:noVBand="1"/>
      </w:tblPr>
      <w:tblGrid>
        <w:gridCol w:w="968"/>
        <w:gridCol w:w="1019"/>
        <w:gridCol w:w="4530"/>
        <w:gridCol w:w="1041"/>
      </w:tblGrid>
      <w:tr w:rsidR="00047AE1" w:rsidRPr="00047AE1" w14:paraId="7E068471" w14:textId="77777777" w:rsidTr="0081253A">
        <w:tc>
          <w:tcPr>
            <w:tcW w:w="968" w:type="dxa"/>
          </w:tcPr>
          <w:p w14:paraId="3BA1136F" w14:textId="77777777" w:rsidR="00047AE1" w:rsidRPr="00B51BAE" w:rsidRDefault="00047AE1" w:rsidP="00F036E1">
            <w:pPr>
              <w:pStyle w:val="Bodyromannumerals"/>
              <w:jc w:val="both"/>
              <w:rPr>
                <w:b/>
                <w:bCs/>
                <w:lang w:val="en-US"/>
              </w:rPr>
            </w:pPr>
            <w:r w:rsidRPr="00B51BAE">
              <w:rPr>
                <w:b/>
                <w:bCs/>
                <w:lang w:val="en-US"/>
              </w:rPr>
              <w:t>E6.13</w:t>
            </w:r>
          </w:p>
        </w:tc>
        <w:tc>
          <w:tcPr>
            <w:tcW w:w="5549" w:type="dxa"/>
            <w:gridSpan w:val="2"/>
          </w:tcPr>
          <w:p w14:paraId="2D7364D0" w14:textId="77777777" w:rsidR="00047AE1" w:rsidRPr="00B51BAE" w:rsidRDefault="00047AE1" w:rsidP="00F036E1">
            <w:pPr>
              <w:pStyle w:val="Bodyromannumerals"/>
              <w:jc w:val="both"/>
              <w:rPr>
                <w:b/>
                <w:bCs/>
                <w:lang w:val="en-US"/>
              </w:rPr>
            </w:pPr>
            <w:r w:rsidRPr="00B51BAE">
              <w:rPr>
                <w:b/>
                <w:bCs/>
                <w:lang w:val="en-US"/>
              </w:rPr>
              <w:t>Total number of pumping stations</w:t>
            </w:r>
          </w:p>
        </w:tc>
        <w:tc>
          <w:tcPr>
            <w:tcW w:w="1041" w:type="dxa"/>
          </w:tcPr>
          <w:p w14:paraId="3EEF5116" w14:textId="77777777" w:rsidR="00047AE1" w:rsidRPr="00B51BAE" w:rsidRDefault="00047AE1" w:rsidP="00F036E1">
            <w:pPr>
              <w:pStyle w:val="Bodyromannumerals"/>
              <w:jc w:val="both"/>
              <w:rPr>
                <w:b/>
                <w:bCs/>
                <w:lang w:val="en-US"/>
              </w:rPr>
            </w:pPr>
            <w:r w:rsidRPr="00B51BAE">
              <w:rPr>
                <w:b/>
                <w:bCs/>
                <w:lang w:val="en-US"/>
              </w:rPr>
              <w:t>nr</w:t>
            </w:r>
          </w:p>
        </w:tc>
      </w:tr>
      <w:tr w:rsidR="00047AE1" w:rsidRPr="00047AE1" w14:paraId="775D1A91" w14:textId="77777777" w:rsidTr="00FF4373">
        <w:tc>
          <w:tcPr>
            <w:tcW w:w="1987" w:type="dxa"/>
            <w:gridSpan w:val="2"/>
            <w:tcBorders>
              <w:left w:val="single" w:sz="4" w:space="0" w:color="FFFFFF"/>
              <w:bottom w:val="single" w:sz="4" w:space="0" w:color="FFFFFF"/>
              <w:right w:val="single" w:sz="4" w:space="0" w:color="FFFFFF"/>
            </w:tcBorders>
          </w:tcPr>
          <w:p w14:paraId="5B13DFE1" w14:textId="77777777" w:rsidR="00047AE1" w:rsidRPr="00AC7291" w:rsidRDefault="00047AE1" w:rsidP="00F036E1">
            <w:pPr>
              <w:pStyle w:val="Bodyromannumerals"/>
              <w:jc w:val="both"/>
              <w:rPr>
                <w:i/>
                <w:lang w:val="en-US"/>
              </w:rPr>
            </w:pPr>
            <w:r w:rsidRPr="00AC7291">
              <w:rPr>
                <w:i/>
                <w:lang w:val="en-US"/>
              </w:rPr>
              <w:t>Definition:</w:t>
            </w:r>
          </w:p>
        </w:tc>
        <w:tc>
          <w:tcPr>
            <w:tcW w:w="5571" w:type="dxa"/>
            <w:gridSpan w:val="2"/>
            <w:tcBorders>
              <w:left w:val="single" w:sz="4" w:space="0" w:color="FFFFFF"/>
              <w:bottom w:val="single" w:sz="4" w:space="0" w:color="FFFFFF"/>
              <w:right w:val="single" w:sz="4" w:space="0" w:color="FFFFFF"/>
            </w:tcBorders>
          </w:tcPr>
          <w:p w14:paraId="2480AC42" w14:textId="3358AFE4" w:rsidR="00047AE1" w:rsidRPr="00AC7291" w:rsidRDefault="00047AE1" w:rsidP="00F036E1">
            <w:pPr>
              <w:pStyle w:val="Bodyromannumerals"/>
              <w:jc w:val="both"/>
              <w:rPr>
                <w:lang w:val="en-US"/>
              </w:rPr>
            </w:pPr>
            <w:r w:rsidRPr="00AC7291">
              <w:rPr>
                <w:lang w:val="en-US"/>
              </w:rPr>
              <w:t xml:space="preserve">The total number of water pumping stations in operation during the report year for each distribution area. Include </w:t>
            </w:r>
            <w:r w:rsidR="00117305">
              <w:rPr>
                <w:lang w:val="en-US"/>
              </w:rPr>
              <w:t>plants</w:t>
            </w:r>
            <w:r w:rsidR="00117305" w:rsidRPr="00AC7291">
              <w:rPr>
                <w:lang w:val="en-US"/>
              </w:rPr>
              <w:t xml:space="preserve"> </w:t>
            </w:r>
            <w:r w:rsidRPr="00AC7291">
              <w:rPr>
                <w:lang w:val="en-US"/>
              </w:rPr>
              <w:t>terminal pumping stations and booster stations but exclude intake and borehole pumps.</w:t>
            </w:r>
          </w:p>
        </w:tc>
      </w:tr>
      <w:tr w:rsidR="00047AE1" w:rsidRPr="00047AE1" w14:paraId="1421E001" w14:textId="77777777" w:rsidTr="00FF4373">
        <w:tc>
          <w:tcPr>
            <w:tcW w:w="1987" w:type="dxa"/>
            <w:gridSpan w:val="2"/>
            <w:tcBorders>
              <w:top w:val="single" w:sz="4" w:space="0" w:color="FFFFFF"/>
              <w:left w:val="single" w:sz="4" w:space="0" w:color="FFFFFF"/>
              <w:bottom w:val="nil"/>
              <w:right w:val="single" w:sz="4" w:space="0" w:color="FFFFFF"/>
            </w:tcBorders>
          </w:tcPr>
          <w:p w14:paraId="49D12E87" w14:textId="77777777" w:rsidR="00047AE1" w:rsidRPr="00AC7291" w:rsidRDefault="00047AE1" w:rsidP="00F036E1">
            <w:pPr>
              <w:pStyle w:val="Bodyromannumerals"/>
              <w:jc w:val="both"/>
              <w:rPr>
                <w:i/>
                <w:lang w:val="en-US"/>
              </w:rPr>
            </w:pPr>
            <w:r w:rsidRPr="00AC7291">
              <w:rPr>
                <w:i/>
                <w:lang w:val="en-US"/>
              </w:rPr>
              <w:t>Processing Rules:</w:t>
            </w:r>
          </w:p>
        </w:tc>
        <w:tc>
          <w:tcPr>
            <w:tcW w:w="5571" w:type="dxa"/>
            <w:gridSpan w:val="2"/>
            <w:tcBorders>
              <w:top w:val="single" w:sz="4" w:space="0" w:color="FFFFFF"/>
              <w:left w:val="single" w:sz="4" w:space="0" w:color="FFFFFF"/>
              <w:bottom w:val="nil"/>
              <w:right w:val="single" w:sz="4" w:space="0" w:color="FFFFFF"/>
            </w:tcBorders>
          </w:tcPr>
          <w:p w14:paraId="78F2C2A3"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bl>
    <w:p w14:paraId="0DE71FB5" w14:textId="39B6196B" w:rsidR="00047AE1" w:rsidRPr="00AC7291" w:rsidRDefault="00047AE1" w:rsidP="00F036E1">
      <w:pPr>
        <w:pStyle w:val="Sectionsub-heading"/>
        <w:jc w:val="both"/>
      </w:pPr>
      <w:r w:rsidRPr="00AC7291">
        <w:t>BLOCK 4: SERVICE RESERVOIRS</w:t>
      </w:r>
    </w:p>
    <w:tbl>
      <w:tblPr>
        <w:tblStyle w:val="TableGrid"/>
        <w:tblW w:w="0" w:type="auto"/>
        <w:tblLook w:val="04A0" w:firstRow="1" w:lastRow="0" w:firstColumn="1" w:lastColumn="0" w:noHBand="0" w:noVBand="1"/>
      </w:tblPr>
      <w:tblGrid>
        <w:gridCol w:w="968"/>
        <w:gridCol w:w="1023"/>
        <w:gridCol w:w="4576"/>
        <w:gridCol w:w="991"/>
      </w:tblGrid>
      <w:tr w:rsidR="00047AE1" w:rsidRPr="00047AE1" w14:paraId="088ECA50" w14:textId="77777777" w:rsidTr="00DD6712">
        <w:tc>
          <w:tcPr>
            <w:tcW w:w="968" w:type="dxa"/>
          </w:tcPr>
          <w:p w14:paraId="76B81328" w14:textId="77777777" w:rsidR="00047AE1" w:rsidRPr="00B51BAE" w:rsidRDefault="00047AE1" w:rsidP="00F036E1">
            <w:pPr>
              <w:pStyle w:val="Bodyromannumerals"/>
              <w:jc w:val="both"/>
              <w:rPr>
                <w:b/>
                <w:bCs/>
                <w:lang w:val="en-US"/>
              </w:rPr>
            </w:pPr>
            <w:r w:rsidRPr="00B51BAE">
              <w:rPr>
                <w:b/>
                <w:bCs/>
                <w:lang w:val="en-US"/>
              </w:rPr>
              <w:t>E6.17</w:t>
            </w:r>
          </w:p>
        </w:tc>
        <w:tc>
          <w:tcPr>
            <w:tcW w:w="5599" w:type="dxa"/>
            <w:gridSpan w:val="2"/>
          </w:tcPr>
          <w:p w14:paraId="0EC3CC69" w14:textId="77777777" w:rsidR="00047AE1" w:rsidRPr="00B51BAE" w:rsidRDefault="00047AE1" w:rsidP="00F036E1">
            <w:pPr>
              <w:pStyle w:val="Bodyromannumerals"/>
              <w:jc w:val="both"/>
              <w:rPr>
                <w:b/>
                <w:bCs/>
                <w:lang w:val="en-US"/>
              </w:rPr>
            </w:pPr>
            <w:r w:rsidRPr="00B51BAE">
              <w:rPr>
                <w:b/>
                <w:bCs/>
                <w:lang w:val="en-US"/>
              </w:rPr>
              <w:t>Total number of service reservoirs</w:t>
            </w:r>
          </w:p>
        </w:tc>
        <w:tc>
          <w:tcPr>
            <w:tcW w:w="991" w:type="dxa"/>
          </w:tcPr>
          <w:p w14:paraId="08859AC2" w14:textId="77777777" w:rsidR="00047AE1" w:rsidRPr="00B51BAE" w:rsidRDefault="00047AE1" w:rsidP="00F036E1">
            <w:pPr>
              <w:pStyle w:val="Bodyromannumerals"/>
              <w:jc w:val="both"/>
              <w:rPr>
                <w:b/>
                <w:bCs/>
                <w:lang w:val="en-US"/>
              </w:rPr>
            </w:pPr>
            <w:r w:rsidRPr="00B51BAE">
              <w:rPr>
                <w:b/>
                <w:bCs/>
                <w:lang w:val="en-US"/>
              </w:rPr>
              <w:t>nr</w:t>
            </w:r>
          </w:p>
        </w:tc>
      </w:tr>
      <w:tr w:rsidR="00047AE1" w:rsidRPr="00047AE1" w14:paraId="36D2350B" w14:textId="77777777" w:rsidTr="00DD6712">
        <w:tc>
          <w:tcPr>
            <w:tcW w:w="1991" w:type="dxa"/>
            <w:gridSpan w:val="2"/>
            <w:tcBorders>
              <w:left w:val="single" w:sz="4" w:space="0" w:color="FFFFFF"/>
              <w:bottom w:val="single" w:sz="4" w:space="0" w:color="FFFFFF"/>
              <w:right w:val="single" w:sz="4" w:space="0" w:color="FFFFFF"/>
            </w:tcBorders>
          </w:tcPr>
          <w:p w14:paraId="68F41DA0" w14:textId="77777777" w:rsidR="00047AE1" w:rsidRPr="00AC7291" w:rsidRDefault="00047AE1" w:rsidP="00F036E1">
            <w:pPr>
              <w:pStyle w:val="Bodyromannumerals"/>
              <w:jc w:val="both"/>
              <w:rPr>
                <w:i/>
                <w:lang w:val="en-US"/>
              </w:rPr>
            </w:pPr>
            <w:r w:rsidRPr="00AC7291">
              <w:rPr>
                <w:i/>
                <w:lang w:val="en-US"/>
              </w:rPr>
              <w:t>Definition:</w:t>
            </w:r>
          </w:p>
        </w:tc>
        <w:tc>
          <w:tcPr>
            <w:tcW w:w="5567" w:type="dxa"/>
            <w:gridSpan w:val="2"/>
            <w:tcBorders>
              <w:left w:val="single" w:sz="4" w:space="0" w:color="FFFFFF"/>
              <w:bottom w:val="single" w:sz="4" w:space="0" w:color="FFFFFF"/>
              <w:right w:val="single" w:sz="4" w:space="0" w:color="FFFFFF"/>
            </w:tcBorders>
          </w:tcPr>
          <w:p w14:paraId="782176A9" w14:textId="4B9A19CC" w:rsidR="00047AE1" w:rsidRPr="00AC7291" w:rsidRDefault="00047AE1" w:rsidP="00F036E1">
            <w:pPr>
              <w:pStyle w:val="Bodyromannumerals"/>
              <w:jc w:val="both"/>
              <w:rPr>
                <w:lang w:val="en-US"/>
              </w:rPr>
            </w:pPr>
            <w:r w:rsidRPr="00AC7291">
              <w:rPr>
                <w:lang w:val="en-US"/>
              </w:rPr>
              <w:t xml:space="preserve">The total number of water service reservoirs in operation during the report year for each distribution area. Include treated water service reservoirs at </w:t>
            </w:r>
            <w:r w:rsidR="00950E6B">
              <w:rPr>
                <w:lang w:val="en-US"/>
              </w:rPr>
              <w:t>treatment plants</w:t>
            </w:r>
            <w:r w:rsidRPr="00AC7291">
              <w:rPr>
                <w:lang w:val="en-US"/>
              </w:rPr>
              <w:t>.</w:t>
            </w:r>
          </w:p>
        </w:tc>
      </w:tr>
      <w:tr w:rsidR="00047AE1" w:rsidRPr="00047AE1" w14:paraId="321F8ECF" w14:textId="77777777" w:rsidTr="00DD6712">
        <w:tc>
          <w:tcPr>
            <w:tcW w:w="1991" w:type="dxa"/>
            <w:gridSpan w:val="2"/>
            <w:tcBorders>
              <w:top w:val="single" w:sz="4" w:space="0" w:color="FFFFFF"/>
              <w:left w:val="single" w:sz="4" w:space="0" w:color="FFFFFF"/>
              <w:bottom w:val="single" w:sz="4" w:space="0" w:color="FFFFFF"/>
              <w:right w:val="single" w:sz="4" w:space="0" w:color="FFFFFF"/>
            </w:tcBorders>
          </w:tcPr>
          <w:p w14:paraId="3949C661" w14:textId="77777777" w:rsidR="00047AE1" w:rsidRPr="00AC7291" w:rsidRDefault="00047AE1" w:rsidP="00F036E1">
            <w:pPr>
              <w:pStyle w:val="Bodyromannumerals"/>
              <w:jc w:val="both"/>
              <w:rPr>
                <w:i/>
                <w:lang w:val="en-US"/>
              </w:rPr>
            </w:pPr>
            <w:r w:rsidRPr="00AC7291">
              <w:rPr>
                <w:i/>
                <w:lang w:val="en-US"/>
              </w:rPr>
              <w:t>Processing Rules:</w:t>
            </w:r>
          </w:p>
        </w:tc>
        <w:tc>
          <w:tcPr>
            <w:tcW w:w="5567" w:type="dxa"/>
            <w:gridSpan w:val="2"/>
            <w:tcBorders>
              <w:top w:val="single" w:sz="4" w:space="0" w:color="FFFFFF"/>
              <w:left w:val="single" w:sz="4" w:space="0" w:color="FFFFFF"/>
              <w:bottom w:val="single" w:sz="4" w:space="0" w:color="FFFFFF"/>
              <w:right w:val="single" w:sz="4" w:space="0" w:color="FFFFFF"/>
            </w:tcBorders>
          </w:tcPr>
          <w:p w14:paraId="5E4C59D8"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r w:rsidR="00047AE1" w:rsidRPr="00047AE1" w14:paraId="7BE52871" w14:textId="77777777" w:rsidTr="00DD6712">
        <w:tc>
          <w:tcPr>
            <w:tcW w:w="968" w:type="dxa"/>
          </w:tcPr>
          <w:p w14:paraId="7FB65EC8" w14:textId="77777777" w:rsidR="00047AE1" w:rsidRPr="00B51BAE" w:rsidRDefault="00047AE1" w:rsidP="00F036E1">
            <w:pPr>
              <w:pStyle w:val="Bodyromannumerals"/>
              <w:jc w:val="both"/>
              <w:rPr>
                <w:b/>
                <w:bCs/>
                <w:lang w:val="en-US"/>
              </w:rPr>
            </w:pPr>
            <w:r w:rsidRPr="00B51BAE">
              <w:rPr>
                <w:b/>
                <w:bCs/>
                <w:lang w:val="en-US"/>
              </w:rPr>
              <w:t>E6.18</w:t>
            </w:r>
          </w:p>
        </w:tc>
        <w:tc>
          <w:tcPr>
            <w:tcW w:w="5599" w:type="dxa"/>
            <w:gridSpan w:val="2"/>
          </w:tcPr>
          <w:p w14:paraId="125F18B8" w14:textId="77777777" w:rsidR="00047AE1" w:rsidRPr="00B51BAE" w:rsidRDefault="00047AE1" w:rsidP="00F036E1">
            <w:pPr>
              <w:pStyle w:val="Bodyromannumerals"/>
              <w:jc w:val="both"/>
              <w:rPr>
                <w:b/>
                <w:bCs/>
                <w:lang w:val="en-US"/>
              </w:rPr>
            </w:pPr>
            <w:r w:rsidRPr="00B51BAE">
              <w:rPr>
                <w:b/>
                <w:bCs/>
                <w:lang w:val="en-US"/>
              </w:rPr>
              <w:t>Total capacity of service reservoirs</w:t>
            </w:r>
          </w:p>
        </w:tc>
        <w:tc>
          <w:tcPr>
            <w:tcW w:w="991" w:type="dxa"/>
          </w:tcPr>
          <w:p w14:paraId="6543FA45" w14:textId="77777777" w:rsidR="00047AE1" w:rsidRPr="00B51BAE" w:rsidRDefault="00047AE1" w:rsidP="00F036E1">
            <w:pPr>
              <w:pStyle w:val="Bodyromannumerals"/>
              <w:jc w:val="both"/>
              <w:rPr>
                <w:b/>
                <w:bCs/>
                <w:lang w:val="en-US"/>
              </w:rPr>
            </w:pPr>
            <w:proofErr w:type="spellStart"/>
            <w:r w:rsidRPr="00B51BAE">
              <w:rPr>
                <w:b/>
                <w:bCs/>
                <w:lang w:val="en-US"/>
              </w:rPr>
              <w:t>Ml</w:t>
            </w:r>
            <w:proofErr w:type="spellEnd"/>
          </w:p>
        </w:tc>
      </w:tr>
      <w:tr w:rsidR="00047AE1" w:rsidRPr="00047AE1" w14:paraId="657F5F96" w14:textId="77777777" w:rsidTr="00DD6712">
        <w:tc>
          <w:tcPr>
            <w:tcW w:w="1991" w:type="dxa"/>
            <w:gridSpan w:val="2"/>
            <w:tcBorders>
              <w:left w:val="single" w:sz="4" w:space="0" w:color="FFFFFF"/>
              <w:bottom w:val="single" w:sz="4" w:space="0" w:color="FFFFFF"/>
              <w:right w:val="single" w:sz="4" w:space="0" w:color="FFFFFF"/>
            </w:tcBorders>
          </w:tcPr>
          <w:p w14:paraId="214D6F2A" w14:textId="77777777" w:rsidR="00047AE1" w:rsidRPr="00AC7291" w:rsidRDefault="00047AE1" w:rsidP="00F036E1">
            <w:pPr>
              <w:pStyle w:val="Bodyromannumerals"/>
              <w:jc w:val="both"/>
              <w:rPr>
                <w:i/>
                <w:lang w:val="en-US"/>
              </w:rPr>
            </w:pPr>
            <w:r w:rsidRPr="00AC7291">
              <w:rPr>
                <w:i/>
                <w:lang w:val="en-US"/>
              </w:rPr>
              <w:t>Definition:</w:t>
            </w:r>
          </w:p>
        </w:tc>
        <w:tc>
          <w:tcPr>
            <w:tcW w:w="5567" w:type="dxa"/>
            <w:gridSpan w:val="2"/>
            <w:tcBorders>
              <w:left w:val="single" w:sz="4" w:space="0" w:color="FFFFFF"/>
              <w:bottom w:val="single" w:sz="4" w:space="0" w:color="FFFFFF"/>
              <w:right w:val="single" w:sz="4" w:space="0" w:color="FFFFFF"/>
            </w:tcBorders>
          </w:tcPr>
          <w:p w14:paraId="32AE5854" w14:textId="41B8B930" w:rsidR="00047AE1" w:rsidRPr="00AC7291" w:rsidRDefault="00047AE1" w:rsidP="00402E27">
            <w:pPr>
              <w:pStyle w:val="Bodyromannumerals"/>
              <w:rPr>
                <w:lang w:val="en-US"/>
              </w:rPr>
            </w:pPr>
            <w:r w:rsidRPr="00AC7291">
              <w:rPr>
                <w:lang w:val="en-US"/>
              </w:rPr>
              <w:t xml:space="preserve">The total capacity of water service reservoirs </w:t>
            </w:r>
            <w:r w:rsidR="00203691">
              <w:rPr>
                <w:lang w:val="en-US"/>
              </w:rPr>
              <w:t xml:space="preserve">in </w:t>
            </w:r>
            <w:proofErr w:type="spellStart"/>
            <w:r w:rsidR="00203691">
              <w:rPr>
                <w:lang w:val="en-US"/>
              </w:rPr>
              <w:t>Ml</w:t>
            </w:r>
            <w:proofErr w:type="spellEnd"/>
            <w:r w:rsidR="00203691">
              <w:rPr>
                <w:lang w:val="en-US"/>
              </w:rPr>
              <w:t xml:space="preserve"> (equivalent to </w:t>
            </w:r>
            <w:r w:rsidR="00AB6E44">
              <w:rPr>
                <w:lang w:val="en-US"/>
              </w:rPr>
              <w:t>1</w:t>
            </w:r>
            <w:r w:rsidR="00203691">
              <w:rPr>
                <w:lang w:val="en-US"/>
              </w:rPr>
              <w:t>000m</w:t>
            </w:r>
            <w:r w:rsidR="00203691">
              <w:rPr>
                <w:vertAlign w:val="superscript"/>
                <w:lang w:val="en-US"/>
              </w:rPr>
              <w:t>3</w:t>
            </w:r>
            <w:r w:rsidR="00203691">
              <w:rPr>
                <w:lang w:val="en-US"/>
              </w:rPr>
              <w:t xml:space="preserve">) </w:t>
            </w:r>
            <w:r w:rsidRPr="00AC7291">
              <w:rPr>
                <w:lang w:val="en-US"/>
              </w:rPr>
              <w:t>in operation</w:t>
            </w:r>
            <w:r w:rsidR="00FB3259">
              <w:rPr>
                <w:lang w:val="en-US"/>
              </w:rPr>
              <w:t xml:space="preserve"> </w:t>
            </w:r>
            <w:r w:rsidRPr="00AC7291">
              <w:rPr>
                <w:lang w:val="en-US"/>
              </w:rPr>
              <w:t xml:space="preserve">during the report year for each distribution area. Include treated water service reservoirs at </w:t>
            </w:r>
            <w:r w:rsidR="00950E6B">
              <w:rPr>
                <w:lang w:val="en-US"/>
              </w:rPr>
              <w:t>treatment plants</w:t>
            </w:r>
            <w:r w:rsidRPr="00AC7291">
              <w:rPr>
                <w:lang w:val="en-US"/>
              </w:rPr>
              <w:t>.</w:t>
            </w:r>
          </w:p>
        </w:tc>
      </w:tr>
      <w:tr w:rsidR="00047AE1" w:rsidRPr="00047AE1" w14:paraId="2051B5A8" w14:textId="77777777" w:rsidTr="00DD6712">
        <w:tc>
          <w:tcPr>
            <w:tcW w:w="1991" w:type="dxa"/>
            <w:gridSpan w:val="2"/>
            <w:tcBorders>
              <w:top w:val="single" w:sz="4" w:space="0" w:color="FFFFFF"/>
              <w:left w:val="single" w:sz="4" w:space="0" w:color="FFFFFF"/>
              <w:bottom w:val="single" w:sz="4" w:space="0" w:color="FFFFFF"/>
              <w:right w:val="single" w:sz="4" w:space="0" w:color="FFFFFF"/>
            </w:tcBorders>
          </w:tcPr>
          <w:p w14:paraId="6282EBDC" w14:textId="77777777" w:rsidR="00047AE1" w:rsidRPr="00AC7291" w:rsidRDefault="00047AE1" w:rsidP="00F036E1">
            <w:pPr>
              <w:pStyle w:val="Bodyromannumerals"/>
              <w:jc w:val="both"/>
              <w:rPr>
                <w:i/>
                <w:lang w:val="en-US"/>
              </w:rPr>
            </w:pPr>
            <w:r w:rsidRPr="00AC7291">
              <w:rPr>
                <w:i/>
                <w:lang w:val="en-US"/>
              </w:rPr>
              <w:t>Processing Rules:</w:t>
            </w:r>
          </w:p>
        </w:tc>
        <w:tc>
          <w:tcPr>
            <w:tcW w:w="5567" w:type="dxa"/>
            <w:gridSpan w:val="2"/>
            <w:tcBorders>
              <w:top w:val="single" w:sz="4" w:space="0" w:color="FFFFFF"/>
              <w:left w:val="single" w:sz="4" w:space="0" w:color="FFFFFF"/>
              <w:bottom w:val="single" w:sz="4" w:space="0" w:color="FFFFFF"/>
              <w:right w:val="single" w:sz="4" w:space="0" w:color="FFFFFF"/>
            </w:tcBorders>
          </w:tcPr>
          <w:p w14:paraId="539F461D"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bl>
    <w:p w14:paraId="1CBDB52F" w14:textId="18BB8D1B" w:rsidR="00DD6712" w:rsidRPr="00AC7291" w:rsidRDefault="00DD6712" w:rsidP="00DD6712">
      <w:pPr>
        <w:pStyle w:val="Sectionsub-heading"/>
        <w:jc w:val="both"/>
      </w:pPr>
      <w:r w:rsidRPr="00AC7291">
        <w:t xml:space="preserve">BLOCK </w:t>
      </w:r>
      <w:r w:rsidR="00471DE4">
        <w:t>5</w:t>
      </w:r>
      <w:r w:rsidRPr="00AC7291">
        <w:t xml:space="preserve">: </w:t>
      </w:r>
      <w:r w:rsidR="00366F75">
        <w:t>PUMPING STATIONS</w:t>
      </w:r>
    </w:p>
    <w:tbl>
      <w:tblPr>
        <w:tblStyle w:val="TableGrid"/>
        <w:tblW w:w="0" w:type="auto"/>
        <w:tblLook w:val="04A0" w:firstRow="1" w:lastRow="0" w:firstColumn="1" w:lastColumn="0" w:noHBand="0" w:noVBand="1"/>
      </w:tblPr>
      <w:tblGrid>
        <w:gridCol w:w="968"/>
        <w:gridCol w:w="1013"/>
        <w:gridCol w:w="4458"/>
        <w:gridCol w:w="1119"/>
      </w:tblGrid>
      <w:tr w:rsidR="00DD6712" w:rsidRPr="00047AE1" w14:paraId="0761A309" w14:textId="77777777" w:rsidTr="00F029F2">
        <w:tc>
          <w:tcPr>
            <w:tcW w:w="968" w:type="dxa"/>
          </w:tcPr>
          <w:p w14:paraId="34DC91E9" w14:textId="177252FA" w:rsidR="00DD6712" w:rsidRPr="00B51BAE" w:rsidRDefault="00DD6712" w:rsidP="00F029F2">
            <w:pPr>
              <w:pStyle w:val="Bodyromannumerals"/>
              <w:jc w:val="both"/>
              <w:rPr>
                <w:b/>
                <w:bCs/>
                <w:lang w:val="en-US"/>
              </w:rPr>
            </w:pPr>
            <w:r w:rsidRPr="00B51BAE">
              <w:rPr>
                <w:b/>
                <w:bCs/>
                <w:lang w:val="en-US"/>
              </w:rPr>
              <w:t>E6.</w:t>
            </w:r>
            <w:r w:rsidR="00CB6EEB">
              <w:rPr>
                <w:b/>
                <w:bCs/>
                <w:lang w:val="en-US"/>
              </w:rPr>
              <w:t>14</w:t>
            </w:r>
          </w:p>
        </w:tc>
        <w:tc>
          <w:tcPr>
            <w:tcW w:w="6965" w:type="dxa"/>
            <w:gridSpan w:val="2"/>
          </w:tcPr>
          <w:p w14:paraId="0CD65637" w14:textId="47C0834A" w:rsidR="00DD6712" w:rsidRPr="00B51BAE" w:rsidRDefault="00DD6712" w:rsidP="00F029F2">
            <w:pPr>
              <w:pStyle w:val="Bodyromannumerals"/>
              <w:jc w:val="both"/>
              <w:rPr>
                <w:b/>
                <w:bCs/>
                <w:lang w:val="en-US"/>
              </w:rPr>
            </w:pPr>
            <w:r w:rsidRPr="00B51BAE">
              <w:rPr>
                <w:b/>
                <w:bCs/>
                <w:lang w:val="en-US"/>
              </w:rPr>
              <w:t xml:space="preserve">Total </w:t>
            </w:r>
            <w:r w:rsidR="00CB6EEB">
              <w:rPr>
                <w:b/>
                <w:bCs/>
                <w:lang w:val="en-US"/>
              </w:rPr>
              <w:t xml:space="preserve">capacity </w:t>
            </w:r>
            <w:r w:rsidR="00CE6E91">
              <w:rPr>
                <w:b/>
                <w:bCs/>
                <w:lang w:val="en-US"/>
              </w:rPr>
              <w:t>of pumping stations</w:t>
            </w:r>
          </w:p>
        </w:tc>
        <w:tc>
          <w:tcPr>
            <w:tcW w:w="1083" w:type="dxa"/>
          </w:tcPr>
          <w:p w14:paraId="15B622CC" w14:textId="66A54F2F" w:rsidR="00DD6712" w:rsidRPr="00B51BAE" w:rsidRDefault="00326CAB" w:rsidP="00F029F2">
            <w:pPr>
              <w:pStyle w:val="Bodyromannumerals"/>
              <w:jc w:val="both"/>
              <w:rPr>
                <w:b/>
                <w:bCs/>
                <w:lang w:val="en-US"/>
              </w:rPr>
            </w:pPr>
            <w:r>
              <w:rPr>
                <w:b/>
                <w:bCs/>
                <w:lang w:val="en-US"/>
              </w:rPr>
              <w:t>m</w:t>
            </w:r>
            <w:r w:rsidRPr="00402E27">
              <w:rPr>
                <w:b/>
                <w:bCs/>
                <w:vertAlign w:val="superscript"/>
                <w:lang w:val="en-US"/>
              </w:rPr>
              <w:t>3</w:t>
            </w:r>
            <w:r>
              <w:rPr>
                <w:b/>
                <w:bCs/>
                <w:lang w:val="en-US"/>
              </w:rPr>
              <w:t>/day</w:t>
            </w:r>
          </w:p>
        </w:tc>
      </w:tr>
      <w:tr w:rsidR="00DD6712" w:rsidRPr="00047AE1" w14:paraId="681AF2DB" w14:textId="77777777" w:rsidTr="00F029F2">
        <w:tc>
          <w:tcPr>
            <w:tcW w:w="2193" w:type="dxa"/>
            <w:gridSpan w:val="2"/>
            <w:tcBorders>
              <w:left w:val="single" w:sz="4" w:space="0" w:color="FFFFFF"/>
              <w:bottom w:val="single" w:sz="4" w:space="0" w:color="FFFFFF"/>
              <w:right w:val="single" w:sz="4" w:space="0" w:color="FFFFFF"/>
            </w:tcBorders>
          </w:tcPr>
          <w:p w14:paraId="47B84937" w14:textId="77777777" w:rsidR="00DD6712" w:rsidRPr="00AC7291" w:rsidRDefault="00DD6712" w:rsidP="00F029F2">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03DD9E9F" w14:textId="37E16ECF" w:rsidR="00DD6712" w:rsidRPr="00AC7291" w:rsidRDefault="008C4EDD" w:rsidP="00F029F2">
            <w:pPr>
              <w:pStyle w:val="Bodyromannumerals"/>
              <w:jc w:val="both"/>
              <w:rPr>
                <w:lang w:val="en-US"/>
              </w:rPr>
            </w:pPr>
            <w:r w:rsidRPr="00AC7291">
              <w:rPr>
                <w:lang w:val="en-US"/>
              </w:rPr>
              <w:t>The total capacity of water pumping stations in operation during the report year for each distribution area. Include works terminal pumping stations and booster stations but exclude intake and borehole pumps.</w:t>
            </w:r>
          </w:p>
        </w:tc>
      </w:tr>
      <w:tr w:rsidR="00DD6712" w:rsidRPr="00047AE1" w14:paraId="44AE0500" w14:textId="77777777" w:rsidTr="00F029F2">
        <w:tc>
          <w:tcPr>
            <w:tcW w:w="2193" w:type="dxa"/>
            <w:gridSpan w:val="2"/>
            <w:tcBorders>
              <w:top w:val="single" w:sz="4" w:space="0" w:color="FFFFFF"/>
              <w:left w:val="single" w:sz="4" w:space="0" w:color="FFFFFF"/>
              <w:bottom w:val="single" w:sz="4" w:space="0" w:color="FFFFFF"/>
              <w:right w:val="single" w:sz="4" w:space="0" w:color="FFFFFF"/>
            </w:tcBorders>
          </w:tcPr>
          <w:p w14:paraId="6CE3A521" w14:textId="77777777" w:rsidR="00DD6712" w:rsidRPr="00AC7291" w:rsidRDefault="00DD6712" w:rsidP="00F029F2">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7442E091" w14:textId="77777777" w:rsidR="00DD6712" w:rsidRPr="00AC7291" w:rsidRDefault="00DD6712" w:rsidP="00F029F2">
            <w:pPr>
              <w:pStyle w:val="Bodyromannumerals"/>
              <w:jc w:val="both"/>
              <w:rPr>
                <w:lang w:val="en-US"/>
              </w:rPr>
            </w:pPr>
            <w:r w:rsidRPr="00AC7291">
              <w:rPr>
                <w:lang w:val="en-US"/>
              </w:rPr>
              <w:t>Input Field. Column ‘total’ is calculated from the sum of the input columns.</w:t>
            </w:r>
          </w:p>
        </w:tc>
      </w:tr>
      <w:tr w:rsidR="00DD6712" w:rsidRPr="00047AE1" w14:paraId="17BF6FEC" w14:textId="77777777" w:rsidTr="00F029F2">
        <w:tc>
          <w:tcPr>
            <w:tcW w:w="968" w:type="dxa"/>
          </w:tcPr>
          <w:p w14:paraId="6302A13F" w14:textId="476257A1" w:rsidR="00DD6712" w:rsidRPr="00B51BAE" w:rsidRDefault="00DD6712" w:rsidP="00F029F2">
            <w:pPr>
              <w:pStyle w:val="Bodyromannumerals"/>
              <w:jc w:val="both"/>
              <w:rPr>
                <w:b/>
                <w:bCs/>
                <w:lang w:val="en-US"/>
              </w:rPr>
            </w:pPr>
            <w:r w:rsidRPr="00B51BAE">
              <w:rPr>
                <w:b/>
                <w:bCs/>
                <w:lang w:val="en-US"/>
              </w:rPr>
              <w:t>E6.</w:t>
            </w:r>
            <w:r w:rsidR="00CE6E91">
              <w:rPr>
                <w:b/>
                <w:bCs/>
                <w:lang w:val="en-US"/>
              </w:rPr>
              <w:t>15</w:t>
            </w:r>
          </w:p>
        </w:tc>
        <w:tc>
          <w:tcPr>
            <w:tcW w:w="6965" w:type="dxa"/>
            <w:gridSpan w:val="2"/>
          </w:tcPr>
          <w:p w14:paraId="76F0DC54" w14:textId="3838095F" w:rsidR="00DD6712" w:rsidRPr="00B51BAE" w:rsidRDefault="00DD6712" w:rsidP="00F029F2">
            <w:pPr>
              <w:pStyle w:val="Bodyromannumerals"/>
              <w:jc w:val="both"/>
              <w:rPr>
                <w:b/>
                <w:bCs/>
                <w:lang w:val="en-US"/>
              </w:rPr>
            </w:pPr>
            <w:r w:rsidRPr="00B51BAE">
              <w:rPr>
                <w:b/>
                <w:bCs/>
                <w:lang w:val="en-US"/>
              </w:rPr>
              <w:t xml:space="preserve">Total </w:t>
            </w:r>
            <w:r w:rsidR="00CE6E91">
              <w:rPr>
                <w:b/>
                <w:bCs/>
                <w:lang w:val="en-US"/>
              </w:rPr>
              <w:t>capacity of booster pumping stations</w:t>
            </w:r>
          </w:p>
        </w:tc>
        <w:tc>
          <w:tcPr>
            <w:tcW w:w="1083" w:type="dxa"/>
          </w:tcPr>
          <w:p w14:paraId="114178AE" w14:textId="6EDBBBBA" w:rsidR="00DD6712" w:rsidRPr="00B51BAE" w:rsidRDefault="00326CAB" w:rsidP="00F029F2">
            <w:pPr>
              <w:pStyle w:val="Bodyromannumerals"/>
              <w:jc w:val="both"/>
              <w:rPr>
                <w:b/>
                <w:bCs/>
                <w:lang w:val="en-US"/>
              </w:rPr>
            </w:pPr>
            <w:r w:rsidRPr="00B51BAE">
              <w:rPr>
                <w:b/>
                <w:bCs/>
                <w:lang w:val="en-US"/>
              </w:rPr>
              <w:t>k</w:t>
            </w:r>
            <w:r>
              <w:rPr>
                <w:b/>
                <w:bCs/>
                <w:lang w:val="en-US"/>
              </w:rPr>
              <w:t>w</w:t>
            </w:r>
          </w:p>
        </w:tc>
      </w:tr>
      <w:tr w:rsidR="00DD6712" w:rsidRPr="00047AE1" w14:paraId="1083A3AD" w14:textId="77777777" w:rsidTr="00F029F2">
        <w:tc>
          <w:tcPr>
            <w:tcW w:w="2193" w:type="dxa"/>
            <w:gridSpan w:val="2"/>
            <w:tcBorders>
              <w:left w:val="single" w:sz="4" w:space="0" w:color="FFFFFF"/>
              <w:bottom w:val="single" w:sz="4" w:space="0" w:color="FFFFFF"/>
              <w:right w:val="single" w:sz="4" w:space="0" w:color="FFFFFF"/>
            </w:tcBorders>
          </w:tcPr>
          <w:p w14:paraId="263579DE" w14:textId="77777777" w:rsidR="00DD6712" w:rsidRPr="00AC7291" w:rsidRDefault="00DD6712" w:rsidP="00F029F2">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6C90F7E9" w14:textId="5F3903FE" w:rsidR="00DD6712" w:rsidRPr="00AC7291" w:rsidRDefault="008C4EDD" w:rsidP="00F029F2">
            <w:pPr>
              <w:pStyle w:val="Bodyromannumerals"/>
              <w:jc w:val="both"/>
              <w:rPr>
                <w:lang w:val="en-US"/>
              </w:rPr>
            </w:pPr>
            <w:r w:rsidRPr="00AC7291">
              <w:rPr>
                <w:lang w:val="en-US"/>
              </w:rPr>
              <w:t>The total capacity of booster pumping stations (including standby pumps) in operation during the report year for each distribution area.</w:t>
            </w:r>
          </w:p>
        </w:tc>
      </w:tr>
      <w:tr w:rsidR="00DD6712" w:rsidRPr="00047AE1" w14:paraId="5D13BEBD" w14:textId="77777777" w:rsidTr="00F029F2">
        <w:tc>
          <w:tcPr>
            <w:tcW w:w="2193" w:type="dxa"/>
            <w:gridSpan w:val="2"/>
            <w:tcBorders>
              <w:top w:val="single" w:sz="4" w:space="0" w:color="FFFFFF"/>
              <w:left w:val="single" w:sz="4" w:space="0" w:color="FFFFFF"/>
              <w:bottom w:val="single" w:sz="4" w:space="0" w:color="FFFFFF"/>
              <w:right w:val="single" w:sz="4" w:space="0" w:color="FFFFFF"/>
            </w:tcBorders>
          </w:tcPr>
          <w:p w14:paraId="252AEB68" w14:textId="77777777" w:rsidR="00DD6712" w:rsidRPr="00AC7291" w:rsidRDefault="00DD6712" w:rsidP="00F029F2">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7A95BA29" w14:textId="77777777" w:rsidR="00DD6712" w:rsidRPr="00AC7291" w:rsidRDefault="00DD6712" w:rsidP="00F029F2">
            <w:pPr>
              <w:pStyle w:val="Bodyromannumerals"/>
              <w:jc w:val="both"/>
              <w:rPr>
                <w:lang w:val="en-US"/>
              </w:rPr>
            </w:pPr>
            <w:r w:rsidRPr="00AC7291">
              <w:rPr>
                <w:lang w:val="en-US"/>
              </w:rPr>
              <w:t>Input Field. Column ‘total’ is calculated from the sum of the input columns.</w:t>
            </w:r>
          </w:p>
        </w:tc>
      </w:tr>
      <w:tr w:rsidR="00DD6712" w:rsidRPr="00047AE1" w14:paraId="7B19F8F2" w14:textId="77777777" w:rsidTr="00F029F2">
        <w:tc>
          <w:tcPr>
            <w:tcW w:w="968" w:type="dxa"/>
          </w:tcPr>
          <w:p w14:paraId="59893EA3" w14:textId="40E93682" w:rsidR="00DD6712" w:rsidRPr="00B51BAE" w:rsidRDefault="00DD6712" w:rsidP="00F029F2">
            <w:pPr>
              <w:pStyle w:val="Bodyromannumerals"/>
              <w:jc w:val="both"/>
              <w:rPr>
                <w:b/>
                <w:bCs/>
                <w:lang w:val="en-US"/>
              </w:rPr>
            </w:pPr>
            <w:r w:rsidRPr="00B51BAE">
              <w:rPr>
                <w:b/>
                <w:bCs/>
                <w:lang w:val="en-US"/>
              </w:rPr>
              <w:lastRenderedPageBreak/>
              <w:t>E6.</w:t>
            </w:r>
            <w:r w:rsidR="00CE6E91">
              <w:rPr>
                <w:b/>
                <w:bCs/>
                <w:lang w:val="en-US"/>
              </w:rPr>
              <w:t>16</w:t>
            </w:r>
          </w:p>
        </w:tc>
        <w:tc>
          <w:tcPr>
            <w:tcW w:w="6965" w:type="dxa"/>
            <w:gridSpan w:val="2"/>
          </w:tcPr>
          <w:p w14:paraId="0134D53A" w14:textId="3EB59452" w:rsidR="00DD6712" w:rsidRPr="00B51BAE" w:rsidRDefault="001061CD" w:rsidP="00F029F2">
            <w:pPr>
              <w:pStyle w:val="Bodyromannumerals"/>
              <w:jc w:val="both"/>
              <w:rPr>
                <w:b/>
                <w:bCs/>
                <w:lang w:val="en-US"/>
              </w:rPr>
            </w:pPr>
            <w:r>
              <w:rPr>
                <w:b/>
                <w:bCs/>
                <w:lang w:val="en-US"/>
              </w:rPr>
              <w:t>Average pumping head for distribution</w:t>
            </w:r>
          </w:p>
        </w:tc>
        <w:tc>
          <w:tcPr>
            <w:tcW w:w="1083" w:type="dxa"/>
          </w:tcPr>
          <w:p w14:paraId="62E4B5A9" w14:textId="4166E351" w:rsidR="00DD6712" w:rsidRPr="00B51BAE" w:rsidRDefault="00B93F2A" w:rsidP="00F029F2">
            <w:pPr>
              <w:pStyle w:val="Bodyromannumerals"/>
              <w:jc w:val="both"/>
              <w:rPr>
                <w:b/>
                <w:bCs/>
                <w:lang w:val="en-US"/>
              </w:rPr>
            </w:pPr>
            <w:r>
              <w:rPr>
                <w:b/>
                <w:bCs/>
                <w:lang w:val="en-US"/>
              </w:rPr>
              <w:t>m</w:t>
            </w:r>
          </w:p>
        </w:tc>
      </w:tr>
      <w:tr w:rsidR="00DD6712" w:rsidRPr="00047AE1" w14:paraId="6AFD98C7" w14:textId="77777777" w:rsidTr="00F029F2">
        <w:tc>
          <w:tcPr>
            <w:tcW w:w="2193" w:type="dxa"/>
            <w:gridSpan w:val="2"/>
            <w:tcBorders>
              <w:left w:val="single" w:sz="4" w:space="0" w:color="FFFFFF"/>
              <w:bottom w:val="single" w:sz="4" w:space="0" w:color="FFFFFF"/>
              <w:right w:val="single" w:sz="4" w:space="0" w:color="FFFFFF"/>
            </w:tcBorders>
          </w:tcPr>
          <w:p w14:paraId="2E705E71" w14:textId="77777777" w:rsidR="00DD6712" w:rsidRPr="00AC7291" w:rsidRDefault="00DD6712" w:rsidP="00F029F2">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17D5E6F6" w14:textId="77777777" w:rsidR="00DD6712" w:rsidRDefault="008C4EDD" w:rsidP="00F029F2">
            <w:pPr>
              <w:pStyle w:val="Bodyromannumerals"/>
              <w:jc w:val="both"/>
              <w:rPr>
                <w:lang w:val="en-US"/>
              </w:rPr>
            </w:pPr>
            <w:r w:rsidRPr="00AC7291">
              <w:rPr>
                <w:lang w:val="en-US"/>
              </w:rPr>
              <w:t>Average pumping head for distribution. The calculation for average pumping head is set out in the definitions for E4.</w:t>
            </w:r>
          </w:p>
          <w:p w14:paraId="27E3D8B6" w14:textId="167FA76E" w:rsidR="00DD6712" w:rsidRPr="00AC7291" w:rsidRDefault="00DA195D" w:rsidP="00F029F2">
            <w:pPr>
              <w:pStyle w:val="Bodyromannumerals"/>
              <w:jc w:val="both"/>
              <w:rPr>
                <w:lang w:val="en-US"/>
              </w:rPr>
            </w:pPr>
            <w:r>
              <w:rPr>
                <w:lang w:val="en-US"/>
              </w:rPr>
              <w:t>The total should be calculated based on a weighted average of water supplied in each area.</w:t>
            </w:r>
          </w:p>
        </w:tc>
      </w:tr>
      <w:tr w:rsidR="00DD6712" w:rsidRPr="00047AE1" w14:paraId="6B11ED7C" w14:textId="77777777" w:rsidTr="00F029F2">
        <w:tc>
          <w:tcPr>
            <w:tcW w:w="2193" w:type="dxa"/>
            <w:gridSpan w:val="2"/>
            <w:tcBorders>
              <w:top w:val="single" w:sz="4" w:space="0" w:color="FFFFFF"/>
              <w:left w:val="single" w:sz="4" w:space="0" w:color="FFFFFF"/>
              <w:bottom w:val="single" w:sz="4" w:space="0" w:color="FFFFFF"/>
              <w:right w:val="single" w:sz="4" w:space="0" w:color="FFFFFF"/>
            </w:tcBorders>
          </w:tcPr>
          <w:p w14:paraId="1DDB0241" w14:textId="77777777" w:rsidR="00DD6712" w:rsidRPr="00AC7291" w:rsidRDefault="00DD6712" w:rsidP="00F029F2">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75F24A1B" w14:textId="796D3E0D" w:rsidR="00DD6712" w:rsidRPr="00AC7291" w:rsidRDefault="00DD6712" w:rsidP="00F029F2">
            <w:pPr>
              <w:pStyle w:val="Bodyromannumerals"/>
              <w:jc w:val="both"/>
              <w:rPr>
                <w:lang w:val="en-US"/>
              </w:rPr>
            </w:pPr>
            <w:r w:rsidRPr="00AC7291">
              <w:rPr>
                <w:lang w:val="en-US"/>
              </w:rPr>
              <w:t xml:space="preserve">Input Field. </w:t>
            </w:r>
            <w:r w:rsidR="00992C2A" w:rsidRPr="00AC7291">
              <w:rPr>
                <w:lang w:val="en-US"/>
              </w:rPr>
              <w:t xml:space="preserve">Column ‘total’ is calculated </w:t>
            </w:r>
            <w:r w:rsidR="00744B02">
              <w:rPr>
                <w:lang w:val="en-US"/>
              </w:rPr>
              <w:t>based on</w:t>
            </w:r>
            <w:r w:rsidR="00992C2A">
              <w:rPr>
                <w:lang w:val="en-US"/>
              </w:rPr>
              <w:t xml:space="preserve"> a weighted average</w:t>
            </w:r>
            <w:r w:rsidR="00992C2A" w:rsidRPr="00AC7291">
              <w:rPr>
                <w:lang w:val="en-US"/>
              </w:rPr>
              <w:t xml:space="preserve"> of the input columns.</w:t>
            </w:r>
          </w:p>
        </w:tc>
      </w:tr>
    </w:tbl>
    <w:p w14:paraId="79B2AFD1" w14:textId="6E5DB804" w:rsidR="00047AE1" w:rsidRPr="00AC7291" w:rsidRDefault="00047AE1" w:rsidP="00F036E1">
      <w:pPr>
        <w:pStyle w:val="Sectionsub-heading"/>
        <w:jc w:val="both"/>
      </w:pPr>
      <w:r w:rsidRPr="00AC7291">
        <w:t xml:space="preserve">BLOCK </w:t>
      </w:r>
      <w:r w:rsidR="00954107">
        <w:t>6</w:t>
      </w:r>
      <w:r w:rsidRPr="00AC7291">
        <w:t>: WATER TOWERS</w:t>
      </w:r>
    </w:p>
    <w:tbl>
      <w:tblPr>
        <w:tblStyle w:val="TableGrid"/>
        <w:tblW w:w="0" w:type="auto"/>
        <w:tblLook w:val="04A0" w:firstRow="1" w:lastRow="0" w:firstColumn="1" w:lastColumn="0" w:noHBand="0" w:noVBand="1"/>
      </w:tblPr>
      <w:tblGrid>
        <w:gridCol w:w="968"/>
        <w:gridCol w:w="1028"/>
        <w:gridCol w:w="4569"/>
        <w:gridCol w:w="993"/>
      </w:tblGrid>
      <w:tr w:rsidR="00047AE1" w:rsidRPr="00047AE1" w14:paraId="5BAC9133" w14:textId="77777777" w:rsidTr="00EA6D2C">
        <w:tc>
          <w:tcPr>
            <w:tcW w:w="968" w:type="dxa"/>
          </w:tcPr>
          <w:p w14:paraId="570FD132" w14:textId="77777777" w:rsidR="00047AE1" w:rsidRPr="00B51BAE" w:rsidRDefault="00047AE1" w:rsidP="00F036E1">
            <w:pPr>
              <w:pStyle w:val="Bodyromannumerals"/>
              <w:jc w:val="both"/>
              <w:rPr>
                <w:b/>
                <w:bCs/>
                <w:lang w:val="en-US"/>
              </w:rPr>
            </w:pPr>
            <w:r w:rsidRPr="00B51BAE">
              <w:rPr>
                <w:b/>
                <w:bCs/>
                <w:lang w:val="en-US"/>
              </w:rPr>
              <w:t>E6.19</w:t>
            </w:r>
          </w:p>
        </w:tc>
        <w:tc>
          <w:tcPr>
            <w:tcW w:w="6965" w:type="dxa"/>
            <w:gridSpan w:val="2"/>
          </w:tcPr>
          <w:p w14:paraId="14D95724" w14:textId="77777777" w:rsidR="00047AE1" w:rsidRPr="00B51BAE" w:rsidRDefault="00047AE1" w:rsidP="00F036E1">
            <w:pPr>
              <w:pStyle w:val="Bodyromannumerals"/>
              <w:jc w:val="both"/>
              <w:rPr>
                <w:b/>
                <w:bCs/>
                <w:lang w:val="en-US"/>
              </w:rPr>
            </w:pPr>
            <w:r w:rsidRPr="00B51BAE">
              <w:rPr>
                <w:b/>
                <w:bCs/>
                <w:lang w:val="en-US"/>
              </w:rPr>
              <w:t>Total number of water towers</w:t>
            </w:r>
          </w:p>
        </w:tc>
        <w:tc>
          <w:tcPr>
            <w:tcW w:w="1083" w:type="dxa"/>
          </w:tcPr>
          <w:p w14:paraId="70F0A9BC" w14:textId="77777777" w:rsidR="00047AE1" w:rsidRPr="00B51BAE" w:rsidRDefault="00047AE1" w:rsidP="00F036E1">
            <w:pPr>
              <w:pStyle w:val="Bodyromannumerals"/>
              <w:jc w:val="both"/>
              <w:rPr>
                <w:b/>
                <w:bCs/>
                <w:lang w:val="en-US"/>
              </w:rPr>
            </w:pPr>
            <w:r w:rsidRPr="00B51BAE">
              <w:rPr>
                <w:b/>
                <w:bCs/>
                <w:lang w:val="en-US"/>
              </w:rPr>
              <w:t>nr</w:t>
            </w:r>
          </w:p>
        </w:tc>
      </w:tr>
      <w:tr w:rsidR="00047AE1" w:rsidRPr="00047AE1" w14:paraId="3FCD3C2E" w14:textId="77777777" w:rsidTr="00EA6D2C">
        <w:tc>
          <w:tcPr>
            <w:tcW w:w="2193" w:type="dxa"/>
            <w:gridSpan w:val="2"/>
            <w:tcBorders>
              <w:left w:val="single" w:sz="4" w:space="0" w:color="FFFFFF"/>
              <w:bottom w:val="single" w:sz="4" w:space="0" w:color="FFFFFF"/>
              <w:right w:val="single" w:sz="4" w:space="0" w:color="FFFFFF"/>
            </w:tcBorders>
          </w:tcPr>
          <w:p w14:paraId="064B2DC5" w14:textId="77777777" w:rsidR="00047AE1" w:rsidRPr="00AC7291" w:rsidRDefault="00047AE1" w:rsidP="00F036E1">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0D2782AF" w14:textId="77777777" w:rsidR="00047AE1" w:rsidRPr="00AC7291" w:rsidRDefault="00047AE1" w:rsidP="00F036E1">
            <w:pPr>
              <w:pStyle w:val="Bodyromannumerals"/>
              <w:jc w:val="both"/>
              <w:rPr>
                <w:lang w:val="en-US"/>
              </w:rPr>
            </w:pPr>
            <w:r w:rsidRPr="00AC7291">
              <w:rPr>
                <w:lang w:val="en-US"/>
              </w:rPr>
              <w:t>The total number of water towers in operation during the report year for each distribution area.</w:t>
            </w:r>
          </w:p>
        </w:tc>
      </w:tr>
      <w:tr w:rsidR="00047AE1" w:rsidRPr="00047AE1" w14:paraId="49788009" w14:textId="77777777" w:rsidTr="00EA6D2C">
        <w:tc>
          <w:tcPr>
            <w:tcW w:w="2193" w:type="dxa"/>
            <w:gridSpan w:val="2"/>
            <w:tcBorders>
              <w:top w:val="single" w:sz="4" w:space="0" w:color="FFFFFF"/>
              <w:left w:val="single" w:sz="4" w:space="0" w:color="FFFFFF"/>
              <w:bottom w:val="single" w:sz="4" w:space="0" w:color="FFFFFF"/>
              <w:right w:val="single" w:sz="4" w:space="0" w:color="FFFFFF"/>
            </w:tcBorders>
          </w:tcPr>
          <w:p w14:paraId="3F8A8AED" w14:textId="77777777" w:rsidR="00047AE1" w:rsidRPr="00AC7291" w:rsidRDefault="00047AE1" w:rsidP="00F036E1">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41007440"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r w:rsidR="00047AE1" w:rsidRPr="00047AE1" w14:paraId="2F95E0CA" w14:textId="77777777" w:rsidTr="00EA6D2C">
        <w:tc>
          <w:tcPr>
            <w:tcW w:w="968" w:type="dxa"/>
          </w:tcPr>
          <w:p w14:paraId="2ED4A95F" w14:textId="77777777" w:rsidR="00047AE1" w:rsidRPr="00B51BAE" w:rsidRDefault="00047AE1" w:rsidP="00F036E1">
            <w:pPr>
              <w:pStyle w:val="Bodyromannumerals"/>
              <w:jc w:val="both"/>
              <w:rPr>
                <w:b/>
                <w:bCs/>
                <w:lang w:val="en-US"/>
              </w:rPr>
            </w:pPr>
            <w:r w:rsidRPr="00B51BAE">
              <w:rPr>
                <w:b/>
                <w:bCs/>
                <w:lang w:val="en-US"/>
              </w:rPr>
              <w:t>E6.20</w:t>
            </w:r>
          </w:p>
        </w:tc>
        <w:tc>
          <w:tcPr>
            <w:tcW w:w="6965" w:type="dxa"/>
            <w:gridSpan w:val="2"/>
          </w:tcPr>
          <w:p w14:paraId="2F725BA8" w14:textId="77777777" w:rsidR="00047AE1" w:rsidRPr="00B51BAE" w:rsidRDefault="00047AE1" w:rsidP="00F036E1">
            <w:pPr>
              <w:pStyle w:val="Bodyromannumerals"/>
              <w:jc w:val="both"/>
              <w:rPr>
                <w:b/>
                <w:bCs/>
                <w:lang w:val="en-US"/>
              </w:rPr>
            </w:pPr>
            <w:r w:rsidRPr="00B51BAE">
              <w:rPr>
                <w:b/>
                <w:bCs/>
                <w:lang w:val="en-US"/>
              </w:rPr>
              <w:t>Total capacity of water towers</w:t>
            </w:r>
          </w:p>
        </w:tc>
        <w:tc>
          <w:tcPr>
            <w:tcW w:w="1083" w:type="dxa"/>
          </w:tcPr>
          <w:p w14:paraId="51331412" w14:textId="77777777" w:rsidR="00047AE1" w:rsidRPr="00B51BAE" w:rsidRDefault="00047AE1" w:rsidP="00F036E1">
            <w:pPr>
              <w:pStyle w:val="Bodyromannumerals"/>
              <w:jc w:val="both"/>
              <w:rPr>
                <w:b/>
                <w:bCs/>
                <w:lang w:val="en-US"/>
              </w:rPr>
            </w:pPr>
            <w:proofErr w:type="spellStart"/>
            <w:r w:rsidRPr="00B51BAE">
              <w:rPr>
                <w:b/>
                <w:bCs/>
                <w:lang w:val="en-US"/>
              </w:rPr>
              <w:t>Ml</w:t>
            </w:r>
            <w:proofErr w:type="spellEnd"/>
          </w:p>
        </w:tc>
      </w:tr>
      <w:tr w:rsidR="00047AE1" w:rsidRPr="00047AE1" w14:paraId="6D21B1E6" w14:textId="77777777" w:rsidTr="00EA6D2C">
        <w:tc>
          <w:tcPr>
            <w:tcW w:w="2193" w:type="dxa"/>
            <w:gridSpan w:val="2"/>
            <w:tcBorders>
              <w:left w:val="single" w:sz="4" w:space="0" w:color="FFFFFF"/>
              <w:bottom w:val="single" w:sz="4" w:space="0" w:color="FFFFFF"/>
              <w:right w:val="single" w:sz="4" w:space="0" w:color="FFFFFF"/>
            </w:tcBorders>
          </w:tcPr>
          <w:p w14:paraId="23DD6E97" w14:textId="77777777" w:rsidR="00047AE1" w:rsidRPr="00AC7291" w:rsidRDefault="00047AE1" w:rsidP="00F036E1">
            <w:pPr>
              <w:pStyle w:val="Bodyromannumerals"/>
              <w:jc w:val="both"/>
              <w:rPr>
                <w:i/>
                <w:lang w:val="en-US"/>
              </w:rPr>
            </w:pPr>
            <w:r w:rsidRPr="00AC7291">
              <w:rPr>
                <w:i/>
                <w:lang w:val="en-US"/>
              </w:rPr>
              <w:t>Definition:</w:t>
            </w:r>
          </w:p>
        </w:tc>
        <w:tc>
          <w:tcPr>
            <w:tcW w:w="6823" w:type="dxa"/>
            <w:gridSpan w:val="2"/>
            <w:tcBorders>
              <w:left w:val="single" w:sz="4" w:space="0" w:color="FFFFFF"/>
              <w:bottom w:val="single" w:sz="4" w:space="0" w:color="FFFFFF"/>
              <w:right w:val="single" w:sz="4" w:space="0" w:color="FFFFFF"/>
            </w:tcBorders>
          </w:tcPr>
          <w:p w14:paraId="00E85C18" w14:textId="687A833F" w:rsidR="00047AE1" w:rsidRPr="00AC7291" w:rsidRDefault="00047AE1" w:rsidP="00F036E1">
            <w:pPr>
              <w:pStyle w:val="Bodyromannumerals"/>
              <w:jc w:val="both"/>
              <w:rPr>
                <w:lang w:val="en-US"/>
              </w:rPr>
            </w:pPr>
            <w:r w:rsidRPr="00AC7291">
              <w:rPr>
                <w:lang w:val="en-US"/>
              </w:rPr>
              <w:t xml:space="preserve">The total capacity of water towers </w:t>
            </w:r>
            <w:r w:rsidR="00FB3259">
              <w:rPr>
                <w:lang w:val="en-US"/>
              </w:rPr>
              <w:t xml:space="preserve">in </w:t>
            </w:r>
            <w:proofErr w:type="spellStart"/>
            <w:r w:rsidR="00FB3259">
              <w:rPr>
                <w:lang w:val="en-US"/>
              </w:rPr>
              <w:t>Ml</w:t>
            </w:r>
            <w:proofErr w:type="spellEnd"/>
            <w:r w:rsidR="00FB3259">
              <w:rPr>
                <w:lang w:val="en-US"/>
              </w:rPr>
              <w:t xml:space="preserve"> (equivalent to </w:t>
            </w:r>
            <w:r w:rsidR="00AB6E44">
              <w:rPr>
                <w:lang w:val="en-US"/>
              </w:rPr>
              <w:t>1</w:t>
            </w:r>
            <w:r w:rsidR="00FB3259">
              <w:rPr>
                <w:lang w:val="en-US"/>
              </w:rPr>
              <w:t>000m</w:t>
            </w:r>
            <w:r w:rsidR="00FB3259">
              <w:rPr>
                <w:vertAlign w:val="superscript"/>
                <w:lang w:val="en-US"/>
              </w:rPr>
              <w:t>3</w:t>
            </w:r>
            <w:r w:rsidR="00FB3259">
              <w:rPr>
                <w:lang w:val="en-US"/>
              </w:rPr>
              <w:t xml:space="preserve">) </w:t>
            </w:r>
            <w:r w:rsidRPr="00AC7291">
              <w:rPr>
                <w:lang w:val="en-US"/>
              </w:rPr>
              <w:t>in operation during the report year for each distribution area.</w:t>
            </w:r>
          </w:p>
        </w:tc>
      </w:tr>
      <w:tr w:rsidR="00047AE1" w:rsidRPr="00047AE1" w14:paraId="65A33FA0" w14:textId="77777777" w:rsidTr="00EA6D2C">
        <w:trPr>
          <w:trHeight w:val="70"/>
        </w:trPr>
        <w:tc>
          <w:tcPr>
            <w:tcW w:w="2193" w:type="dxa"/>
            <w:gridSpan w:val="2"/>
            <w:tcBorders>
              <w:top w:val="single" w:sz="4" w:space="0" w:color="FFFFFF"/>
              <w:left w:val="single" w:sz="4" w:space="0" w:color="FFFFFF"/>
              <w:bottom w:val="single" w:sz="4" w:space="0" w:color="FFFFFF"/>
              <w:right w:val="single" w:sz="4" w:space="0" w:color="FFFFFF"/>
            </w:tcBorders>
          </w:tcPr>
          <w:p w14:paraId="40B2B2B3" w14:textId="77777777" w:rsidR="00047AE1" w:rsidRPr="00AC7291" w:rsidRDefault="00047AE1" w:rsidP="00F036E1">
            <w:pPr>
              <w:pStyle w:val="Bodyromannumerals"/>
              <w:jc w:val="both"/>
              <w:rPr>
                <w:i/>
                <w:lang w:val="en-US"/>
              </w:rPr>
            </w:pPr>
            <w:r w:rsidRPr="00AC7291">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227E62DB" w14:textId="77777777" w:rsidR="00047AE1" w:rsidRPr="00AC7291" w:rsidRDefault="00047AE1" w:rsidP="00F036E1">
            <w:pPr>
              <w:pStyle w:val="Bodyromannumerals"/>
              <w:jc w:val="both"/>
              <w:rPr>
                <w:lang w:val="en-US"/>
              </w:rPr>
            </w:pPr>
            <w:r w:rsidRPr="00AC7291">
              <w:rPr>
                <w:lang w:val="en-US"/>
              </w:rPr>
              <w:t>Input Field. Column ‘total’ is calculated from the sum of the input columns.</w:t>
            </w:r>
          </w:p>
        </w:tc>
      </w:tr>
    </w:tbl>
    <w:p w14:paraId="5DB326FA" w14:textId="70F4DEAD" w:rsidR="00047AE1" w:rsidRPr="00AC7291" w:rsidRDefault="00C739B8" w:rsidP="004543DA">
      <w:pPr>
        <w:pStyle w:val="Title1"/>
      </w:pPr>
      <w:r>
        <w:br w:type="page"/>
      </w:r>
      <w:r w:rsidR="00387E69">
        <w:lastRenderedPageBreak/>
        <w:t>TABLE</w:t>
      </w:r>
      <w:r w:rsidR="00047AE1" w:rsidRPr="00AC7291">
        <w:t xml:space="preserve"> E7: WASTEWATER EXPLANATORY FACTORS - </w:t>
      </w:r>
      <w:r w:rsidR="005F16DF">
        <w:t>WASTEWATER</w:t>
      </w:r>
    </w:p>
    <w:p w14:paraId="3CEB398F" w14:textId="59892B78" w:rsidR="00047AE1" w:rsidRPr="00A52847" w:rsidRDefault="00047AE1" w:rsidP="001B65C4">
      <w:pPr>
        <w:pStyle w:val="Bodynumbercopy"/>
        <w:numPr>
          <w:ilvl w:val="0"/>
          <w:numId w:val="34"/>
        </w:numPr>
      </w:pPr>
      <w:r w:rsidRPr="00A52847">
        <w:t xml:space="preserve">The purpose of this table is to collect information on the </w:t>
      </w:r>
      <w:r w:rsidR="00E425FF">
        <w:t>Local</w:t>
      </w:r>
      <w:r w:rsidR="0011134F" w:rsidRPr="00A52847">
        <w:t xml:space="preserve"> Authority</w:t>
      </w:r>
      <w:r w:rsidRPr="00A52847">
        <w:t xml:space="preserve">’s wastewater services (both costs and explanatory factors) to enable the regulator to update its </w:t>
      </w:r>
      <w:r w:rsidR="005F16DF">
        <w:t>wastewater</w:t>
      </w:r>
      <w:r w:rsidRPr="00A52847">
        <w:t xml:space="preserve"> service models.</w:t>
      </w:r>
    </w:p>
    <w:p w14:paraId="270BFCA4" w14:textId="305D8C9E" w:rsidR="00047AE1" w:rsidRPr="00AC7291" w:rsidRDefault="00047AE1" w:rsidP="001B65C4">
      <w:pPr>
        <w:pStyle w:val="Bodynumbercopy"/>
      </w:pPr>
      <w:r w:rsidRPr="5C669FD8">
        <w:t xml:space="preserve">The information will be used to assess the comparative efficiency of the </w:t>
      </w:r>
      <w:r w:rsidR="00E425FF">
        <w:t>Local</w:t>
      </w:r>
      <w:r w:rsidR="0011134F" w:rsidRPr="5C669FD8">
        <w:t xml:space="preserve"> Authority</w:t>
      </w:r>
      <w:r w:rsidRPr="5C669FD8">
        <w:t xml:space="preserve">. Disaggregated information is required below the </w:t>
      </w:r>
      <w:r w:rsidR="00E425FF">
        <w:t>Local</w:t>
      </w:r>
      <w:r w:rsidR="0011134F" w:rsidRPr="5C669FD8">
        <w:t xml:space="preserve"> Authority</w:t>
      </w:r>
      <w:r w:rsidRPr="5C669FD8">
        <w:t xml:space="preserve"> regional level because of the relatively small number of wastewater comparators. This is intended to improve the reliability and robustness of the models. </w:t>
      </w:r>
    </w:p>
    <w:p w14:paraId="11E7E351" w14:textId="07B0F73C" w:rsidR="00047AE1" w:rsidRPr="00AC7291" w:rsidRDefault="0076698D" w:rsidP="001B65C4">
      <w:pPr>
        <w:pStyle w:val="Bodynumbercopy"/>
      </w:pPr>
      <w:r>
        <w:t xml:space="preserve">The table requests information </w:t>
      </w:r>
      <w:r w:rsidR="00047AE1" w:rsidRPr="5C669FD8">
        <w:t>on a sub-regional basis for a number of areas (according to their size) following the criteria set out below:</w:t>
      </w:r>
    </w:p>
    <w:p w14:paraId="080855B3" w14:textId="5E8D8B5A" w:rsidR="00047AE1" w:rsidRPr="00B51BAE" w:rsidRDefault="00047AE1" w:rsidP="0081253A">
      <w:pPr>
        <w:pStyle w:val="Bodynumbercopy"/>
        <w:numPr>
          <w:ilvl w:val="0"/>
          <w:numId w:val="50"/>
        </w:numPr>
      </w:pPr>
      <w:r>
        <w:t xml:space="preserve">Areas must be based on the operating units by which </w:t>
      </w:r>
      <w:r w:rsidR="00C1619A">
        <w:t>a</w:t>
      </w:r>
      <w:r>
        <w:t xml:space="preserve"> </w:t>
      </w:r>
      <w:r w:rsidR="00E425FF">
        <w:t>Local</w:t>
      </w:r>
      <w:r w:rsidR="0011134F">
        <w:t xml:space="preserve"> Authority’s </w:t>
      </w:r>
      <w:r>
        <w:t xml:space="preserve">region is managed; </w:t>
      </w:r>
    </w:p>
    <w:p w14:paraId="42CC5B24" w14:textId="77777777" w:rsidR="00047AE1" w:rsidRPr="00B51BAE" w:rsidRDefault="00047AE1" w:rsidP="0081253A">
      <w:pPr>
        <w:pStyle w:val="Bodynumbercopy"/>
        <w:numPr>
          <w:ilvl w:val="0"/>
          <w:numId w:val="50"/>
        </w:numPr>
      </w:pPr>
      <w:r>
        <w:t>Each area should form a single geographical unit with a contiguous boundary (i.e. geographically separated areas should not be combined for reporting purposes);</w:t>
      </w:r>
    </w:p>
    <w:p w14:paraId="34D146E0" w14:textId="453544A1" w:rsidR="00047AE1" w:rsidRPr="00B51BAE" w:rsidRDefault="00047AE1" w:rsidP="0081253A">
      <w:pPr>
        <w:pStyle w:val="Bodynumbercopy"/>
        <w:numPr>
          <w:ilvl w:val="0"/>
          <w:numId w:val="50"/>
        </w:numPr>
      </w:pPr>
      <w:r>
        <w:t xml:space="preserve">The areas must together cover the whole of an authority’s region (to ensure that the totals calculated in the final column of table E7 reconcile with information elsewhere in the </w:t>
      </w:r>
      <w:proofErr w:type="spellStart"/>
      <w:r w:rsidR="00910E1E">
        <w:t>RfI</w:t>
      </w:r>
      <w:proofErr w:type="spellEnd"/>
      <w:r>
        <w:t>;</w:t>
      </w:r>
    </w:p>
    <w:p w14:paraId="03AF9ED6" w14:textId="77777777" w:rsidR="0076698D" w:rsidRPr="002C2D7C" w:rsidRDefault="0076698D" w:rsidP="0076698D">
      <w:pPr>
        <w:pStyle w:val="Bodynumbercopy"/>
      </w:pPr>
      <w:r>
        <w:t>Local Authorities can decide whether to report the information by operational area or for the whole Local Authority.</w:t>
      </w:r>
    </w:p>
    <w:p w14:paraId="69CEE621" w14:textId="41A45E2B" w:rsidR="00047AE1" w:rsidRDefault="00047AE1" w:rsidP="001B65C4">
      <w:pPr>
        <w:pStyle w:val="Bodynumbercopy"/>
      </w:pPr>
      <w:r w:rsidRPr="5C669FD8">
        <w:t xml:space="preserve">The </w:t>
      </w:r>
      <w:r w:rsidR="00E425FF">
        <w:t>Local</w:t>
      </w:r>
      <w:r w:rsidR="0011134F" w:rsidRPr="5C669FD8">
        <w:t xml:space="preserve"> Authority</w:t>
      </w:r>
      <w:r w:rsidRPr="5C669FD8">
        <w:t xml:space="preserve"> must explain the methods used to report costs for the areas</w:t>
      </w:r>
      <w:r w:rsidR="00C26F57">
        <w:t xml:space="preserve"> (if applicable</w:t>
      </w:r>
      <w:r w:rsidR="00A425E3">
        <w:t>)</w:t>
      </w:r>
      <w:r w:rsidRPr="5C669FD8">
        <w:t xml:space="preserve">, setting out clearly any allocation rules used. The </w:t>
      </w:r>
      <w:r w:rsidR="00E425FF">
        <w:t>Local</w:t>
      </w:r>
      <w:r w:rsidR="0011134F" w:rsidRPr="5C669FD8">
        <w:t xml:space="preserve"> Authority</w:t>
      </w:r>
      <w:r w:rsidRPr="5C669FD8">
        <w:t xml:space="preserve"> must reveal any assumptions made in arriving at costs or explanatory factor information.</w:t>
      </w:r>
    </w:p>
    <w:p w14:paraId="64DF2A4D" w14:textId="5206B95A" w:rsidR="0058135C" w:rsidRDefault="0058135C" w:rsidP="0058135C">
      <w:pPr>
        <w:pStyle w:val="Bodynumbercopy"/>
      </w:pPr>
      <w:r w:rsidRPr="000A68A6">
        <w:t>In the event of a joint venture of assets serving two or more Local Authorit</w:t>
      </w:r>
      <w:r w:rsidR="00C26F57">
        <w:t>ies</w:t>
      </w:r>
      <w:r>
        <w:t>, Local Authorities should split out information associated with the asset – such as operating expenditure and capital expenditure – in relation to the proportions set out in the contract. For example, if energy costs are paid centrally, then these costs should be shared between the Local Authorities on the basis of contractual arrangements in place.</w:t>
      </w:r>
      <w:r w:rsidRPr="00EC5783">
        <w:t xml:space="preserve"> The Local Authority is expected to explain the allocation rules used in the commentary cells.</w:t>
      </w:r>
      <w:r w:rsidR="009B43CA">
        <w:t xml:space="preserve"> The</w:t>
      </w:r>
      <w:r w:rsidRPr="00EC5783">
        <w:t xml:space="preserve"> Local Authorit</w:t>
      </w:r>
      <w:r w:rsidR="009B43CA">
        <w:t>y is</w:t>
      </w:r>
      <w:r w:rsidRPr="00EC5783">
        <w:t xml:space="preserve"> requested </w:t>
      </w:r>
      <w:r>
        <w:t>to provide an</w:t>
      </w:r>
      <w:r w:rsidRPr="00EC5783">
        <w:t xml:space="preserve"> estimate of </w:t>
      </w:r>
      <w:r>
        <w:t xml:space="preserve">its </w:t>
      </w:r>
      <w:r w:rsidRPr="00EC5783">
        <w:t xml:space="preserve">share of the asset stock and </w:t>
      </w:r>
      <w:r>
        <w:t xml:space="preserve">to </w:t>
      </w:r>
      <w:r w:rsidRPr="00EC5783">
        <w:t>use confidence grades to reflect the underlying uncertainty in the estimate.</w:t>
      </w:r>
    </w:p>
    <w:p w14:paraId="081204A5" w14:textId="6B78FBAB" w:rsidR="009045FD" w:rsidRDefault="0032334A" w:rsidP="002C51F1">
      <w:pPr>
        <w:pStyle w:val="Bodynumbercopy"/>
      </w:pPr>
      <w:r>
        <w:t>Furthermore, Local Authorities should report their own share of the loads and volumes received</w:t>
      </w:r>
      <w:r w:rsidR="00165F5B">
        <w:t>. If allocated, t</w:t>
      </w:r>
      <w:r w:rsidR="00165F5B" w:rsidRPr="00EC5783">
        <w:t>he Local Authority is expected to explain the allocation</w:t>
      </w:r>
      <w:r w:rsidR="00165F5B">
        <w:t xml:space="preserve"> method</w:t>
      </w:r>
      <w:r w:rsidR="00165F5B" w:rsidRPr="00EC5783">
        <w:t xml:space="preserve"> used in the commentary cells. </w:t>
      </w:r>
    </w:p>
    <w:p w14:paraId="3C4E6EE2" w14:textId="3A1A39A6" w:rsidR="009045FD" w:rsidRDefault="009045FD" w:rsidP="009766C1">
      <w:pPr>
        <w:pStyle w:val="Bodynumbercopy"/>
        <w:jc w:val="left"/>
      </w:pPr>
      <w:r w:rsidRPr="00435B9F">
        <w:t xml:space="preserve">As clarified at the DIA clinic held on 3 November, Local </w:t>
      </w:r>
      <w:r>
        <w:t>A</w:t>
      </w:r>
      <w:r w:rsidRPr="00435B9F">
        <w:t>uthorities should</w:t>
      </w:r>
      <w:r>
        <w:t xml:space="preserve"> include </w:t>
      </w:r>
      <w:r w:rsidRPr="00435B9F">
        <w:t xml:space="preserve">household and non-household properties </w:t>
      </w:r>
      <w:r>
        <w:t xml:space="preserve">and populations </w:t>
      </w:r>
      <w:r w:rsidRPr="00435B9F">
        <w:t>that receive a stock water supply</w:t>
      </w:r>
      <w:r>
        <w:t xml:space="preserve"> and are connected to the wastewater system when reporting billed and/or connected properties and populations in the relevant lines of the tables</w:t>
      </w:r>
      <w:r w:rsidRPr="00CE4D11">
        <w:t xml:space="preserve">. </w:t>
      </w:r>
      <w:r>
        <w:t>In addition, p</w:t>
      </w:r>
      <w:r w:rsidRPr="00CE4D11">
        <w:t>lease</w:t>
      </w:r>
      <w:r w:rsidRPr="00435B9F">
        <w:t xml:space="preserve"> provide an estimate of the </w:t>
      </w:r>
      <w:r w:rsidRPr="00435B9F">
        <w:lastRenderedPageBreak/>
        <w:t xml:space="preserve">number of properties </w:t>
      </w:r>
      <w:r>
        <w:t>or the population where this applies</w:t>
      </w:r>
      <w:r w:rsidRPr="00435B9F">
        <w:t xml:space="preserve"> in the commentary cells.  </w:t>
      </w:r>
    </w:p>
    <w:p w14:paraId="415F63DE" w14:textId="3DB624C0" w:rsidR="00047AE1" w:rsidRPr="00AC7291" w:rsidRDefault="00047AE1" w:rsidP="00F036E1">
      <w:pPr>
        <w:pStyle w:val="Sectionsub-heading"/>
        <w:jc w:val="both"/>
        <w:rPr>
          <w:lang w:val="en-GB"/>
        </w:rPr>
      </w:pPr>
      <w:r w:rsidRPr="00AC7291">
        <w:rPr>
          <w:lang w:val="en-GB"/>
        </w:rPr>
        <w:t xml:space="preserve">Guidance to the </w:t>
      </w:r>
      <w:r w:rsidR="00E425FF">
        <w:rPr>
          <w:lang w:val="en-GB"/>
        </w:rPr>
        <w:t>Local</w:t>
      </w:r>
      <w:r w:rsidR="0011134F">
        <w:rPr>
          <w:lang w:val="en-GB"/>
        </w:rPr>
        <w:t xml:space="preserve"> Authority</w:t>
      </w:r>
    </w:p>
    <w:p w14:paraId="03871A5D" w14:textId="74A6A19A" w:rsidR="00047AE1" w:rsidRPr="00AC7291" w:rsidRDefault="00047AE1" w:rsidP="001B65C4">
      <w:pPr>
        <w:pStyle w:val="Bodynumbercopy"/>
      </w:pPr>
      <w:r w:rsidRPr="5C669FD8">
        <w:t xml:space="preserve">The </w:t>
      </w:r>
      <w:r w:rsidR="00E425FF">
        <w:t>Local</w:t>
      </w:r>
      <w:r w:rsidR="0011134F" w:rsidRPr="5C669FD8">
        <w:t xml:space="preserve"> Authority</w:t>
      </w:r>
      <w:r w:rsidRPr="5C669FD8">
        <w:t xml:space="preserve"> should ensure that no input cell is left blank in any of the reported area columns. </w:t>
      </w:r>
    </w:p>
    <w:p w14:paraId="2FD1B56D" w14:textId="77777777" w:rsidR="00047AE1" w:rsidRPr="00AC7291" w:rsidRDefault="00047AE1" w:rsidP="00F036E1">
      <w:pPr>
        <w:pStyle w:val="Sectionsub-heading"/>
        <w:jc w:val="both"/>
      </w:pPr>
      <w:r w:rsidRPr="00AC7291">
        <w:t>BLOCK 1: AREA DATA</w:t>
      </w:r>
    </w:p>
    <w:tbl>
      <w:tblPr>
        <w:tblStyle w:val="TableGrid"/>
        <w:tblW w:w="0" w:type="auto"/>
        <w:tblLook w:val="04A0" w:firstRow="1" w:lastRow="0" w:firstColumn="1" w:lastColumn="0" w:noHBand="0" w:noVBand="1"/>
      </w:tblPr>
      <w:tblGrid>
        <w:gridCol w:w="969"/>
        <w:gridCol w:w="1044"/>
        <w:gridCol w:w="4404"/>
        <w:gridCol w:w="1141"/>
      </w:tblGrid>
      <w:tr w:rsidR="00047AE1" w:rsidRPr="00047AE1" w14:paraId="194BCE37" w14:textId="77777777" w:rsidTr="003D3D3E">
        <w:tc>
          <w:tcPr>
            <w:tcW w:w="969" w:type="dxa"/>
          </w:tcPr>
          <w:p w14:paraId="1B29F682" w14:textId="77777777" w:rsidR="00047AE1" w:rsidRPr="00FB7539" w:rsidRDefault="00047AE1" w:rsidP="00F036E1">
            <w:pPr>
              <w:pStyle w:val="Bodyromannumerals"/>
              <w:jc w:val="both"/>
              <w:rPr>
                <w:b/>
                <w:bCs/>
                <w:lang w:val="en-US"/>
              </w:rPr>
            </w:pPr>
            <w:r w:rsidRPr="00FB7539">
              <w:rPr>
                <w:b/>
                <w:bCs/>
                <w:lang w:val="en-US"/>
              </w:rPr>
              <w:t>E7.0</w:t>
            </w:r>
          </w:p>
        </w:tc>
        <w:tc>
          <w:tcPr>
            <w:tcW w:w="5448" w:type="dxa"/>
            <w:gridSpan w:val="2"/>
          </w:tcPr>
          <w:p w14:paraId="33E29FE3" w14:textId="77777777" w:rsidR="00047AE1" w:rsidRPr="00FB7539" w:rsidRDefault="00047AE1" w:rsidP="00F036E1">
            <w:pPr>
              <w:pStyle w:val="Bodyromannumerals"/>
              <w:jc w:val="both"/>
              <w:rPr>
                <w:b/>
                <w:bCs/>
                <w:lang w:val="en-US"/>
              </w:rPr>
            </w:pPr>
            <w:r w:rsidRPr="00FB7539">
              <w:rPr>
                <w:b/>
                <w:bCs/>
                <w:lang w:val="en-US"/>
              </w:rPr>
              <w:t>Name</w:t>
            </w:r>
          </w:p>
        </w:tc>
        <w:tc>
          <w:tcPr>
            <w:tcW w:w="1141" w:type="dxa"/>
          </w:tcPr>
          <w:p w14:paraId="181C85F5" w14:textId="77777777" w:rsidR="00047AE1" w:rsidRPr="00FB7539" w:rsidRDefault="00047AE1" w:rsidP="00F036E1">
            <w:pPr>
              <w:pStyle w:val="Bodyromannumerals"/>
              <w:jc w:val="both"/>
              <w:rPr>
                <w:b/>
                <w:bCs/>
                <w:lang w:val="en-US"/>
              </w:rPr>
            </w:pPr>
          </w:p>
        </w:tc>
      </w:tr>
      <w:tr w:rsidR="00047AE1" w:rsidRPr="00047AE1" w14:paraId="02074FB3" w14:textId="77777777" w:rsidTr="003D3D3E">
        <w:tc>
          <w:tcPr>
            <w:tcW w:w="2013" w:type="dxa"/>
            <w:gridSpan w:val="2"/>
            <w:tcBorders>
              <w:left w:val="single" w:sz="4" w:space="0" w:color="FFFFFF"/>
              <w:bottom w:val="single" w:sz="4" w:space="0" w:color="FFFFFF"/>
              <w:right w:val="single" w:sz="4" w:space="0" w:color="FFFFFF"/>
            </w:tcBorders>
          </w:tcPr>
          <w:p w14:paraId="0C32CF07"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143CF81E" w14:textId="77777777" w:rsidR="00047AE1" w:rsidRPr="00AC7291" w:rsidRDefault="00047AE1" w:rsidP="00F036E1">
            <w:pPr>
              <w:pStyle w:val="Bodyromannumerals"/>
              <w:jc w:val="both"/>
              <w:rPr>
                <w:lang w:val="en-US"/>
              </w:rPr>
            </w:pPr>
            <w:r w:rsidRPr="00AC7291">
              <w:rPr>
                <w:lang w:val="en-US"/>
              </w:rPr>
              <w:t>Name of sub-area</w:t>
            </w:r>
            <w:r w:rsidRPr="00047AE1">
              <w:rPr>
                <w:lang w:val="en-US"/>
              </w:rPr>
              <w:t>.</w:t>
            </w:r>
          </w:p>
        </w:tc>
      </w:tr>
      <w:tr w:rsidR="00047AE1" w:rsidRPr="00047AE1" w14:paraId="49B704F3" w14:textId="77777777" w:rsidTr="003D3D3E">
        <w:tc>
          <w:tcPr>
            <w:tcW w:w="2013" w:type="dxa"/>
            <w:gridSpan w:val="2"/>
            <w:tcBorders>
              <w:top w:val="single" w:sz="4" w:space="0" w:color="FFFFFF"/>
              <w:left w:val="single" w:sz="4" w:space="0" w:color="FFFFFF"/>
              <w:bottom w:val="single" w:sz="4" w:space="0" w:color="FFFFFF"/>
              <w:right w:val="single" w:sz="4" w:space="0" w:color="FFFFFF"/>
            </w:tcBorders>
          </w:tcPr>
          <w:p w14:paraId="6D892D5D"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p w14:paraId="429E307D"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r w:rsidR="00047AE1" w:rsidRPr="00047AE1" w14:paraId="1F58FA79" w14:textId="77777777" w:rsidTr="003D3D3E">
        <w:tc>
          <w:tcPr>
            <w:tcW w:w="969" w:type="dxa"/>
          </w:tcPr>
          <w:p w14:paraId="0D45BA71" w14:textId="77777777" w:rsidR="00047AE1" w:rsidRPr="00FB7539" w:rsidRDefault="00047AE1" w:rsidP="00F036E1">
            <w:pPr>
              <w:pStyle w:val="Bodyromannumerals"/>
              <w:jc w:val="both"/>
              <w:rPr>
                <w:b/>
                <w:bCs/>
                <w:lang w:val="en-US"/>
              </w:rPr>
            </w:pPr>
            <w:r w:rsidRPr="00FB7539">
              <w:rPr>
                <w:b/>
                <w:bCs/>
                <w:lang w:val="en-US"/>
              </w:rPr>
              <w:t>E7.1</w:t>
            </w:r>
          </w:p>
        </w:tc>
        <w:tc>
          <w:tcPr>
            <w:tcW w:w="5448" w:type="dxa"/>
            <w:gridSpan w:val="2"/>
          </w:tcPr>
          <w:p w14:paraId="470E4490" w14:textId="77777777" w:rsidR="00047AE1" w:rsidRPr="00FB7539" w:rsidRDefault="00047AE1" w:rsidP="00F036E1">
            <w:pPr>
              <w:pStyle w:val="Bodyromannumerals"/>
              <w:jc w:val="both"/>
              <w:rPr>
                <w:b/>
                <w:bCs/>
                <w:lang w:val="en-US"/>
              </w:rPr>
            </w:pPr>
            <w:r w:rsidRPr="00FB7539">
              <w:rPr>
                <w:b/>
                <w:bCs/>
                <w:lang w:val="en-US"/>
              </w:rPr>
              <w:t>Annual average resident connected population</w:t>
            </w:r>
          </w:p>
        </w:tc>
        <w:tc>
          <w:tcPr>
            <w:tcW w:w="1141" w:type="dxa"/>
          </w:tcPr>
          <w:p w14:paraId="0969150B" w14:textId="77777777" w:rsidR="00047AE1" w:rsidRPr="00FB7539" w:rsidRDefault="00047AE1" w:rsidP="00F036E1">
            <w:pPr>
              <w:pStyle w:val="Bodyromannumerals"/>
              <w:jc w:val="both"/>
              <w:rPr>
                <w:b/>
                <w:bCs/>
                <w:lang w:val="en-US"/>
              </w:rPr>
            </w:pPr>
            <w:r w:rsidRPr="00FB7539">
              <w:rPr>
                <w:b/>
                <w:bCs/>
                <w:lang w:val="en-US"/>
              </w:rPr>
              <w:t>000</w:t>
            </w:r>
          </w:p>
        </w:tc>
      </w:tr>
      <w:tr w:rsidR="00047AE1" w:rsidRPr="00047AE1" w14:paraId="1453A7F7" w14:textId="77777777" w:rsidTr="003D3D3E">
        <w:tc>
          <w:tcPr>
            <w:tcW w:w="2013" w:type="dxa"/>
            <w:gridSpan w:val="2"/>
            <w:tcBorders>
              <w:left w:val="single" w:sz="4" w:space="0" w:color="FFFFFF"/>
              <w:bottom w:val="single" w:sz="4" w:space="0" w:color="FFFFFF"/>
              <w:right w:val="single" w:sz="4" w:space="0" w:color="FFFFFF"/>
            </w:tcBorders>
          </w:tcPr>
          <w:p w14:paraId="338DC5A1"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60E38AE0" w14:textId="6853C846" w:rsidR="00047AE1" w:rsidRPr="00AC7291" w:rsidRDefault="000264D2" w:rsidP="00F036E1">
            <w:pPr>
              <w:pStyle w:val="Bodyromannumerals"/>
              <w:jc w:val="both"/>
              <w:rPr>
                <w:lang w:val="en-US"/>
              </w:rPr>
            </w:pPr>
            <w:r w:rsidRPr="009A191E">
              <w:rPr>
                <w:lang w:val="en-US"/>
              </w:rPr>
              <w:t>Total winter population connected to the wastewater service</w:t>
            </w:r>
            <w:r>
              <w:rPr>
                <w:lang w:val="en-US"/>
              </w:rPr>
              <w:t xml:space="preserve"> at the financial year end (30 June)</w:t>
            </w:r>
            <w:r w:rsidRPr="009A191E">
              <w:rPr>
                <w:lang w:val="en-US"/>
              </w:rPr>
              <w:t>.</w:t>
            </w:r>
          </w:p>
        </w:tc>
      </w:tr>
      <w:tr w:rsidR="00047AE1" w:rsidRPr="00047AE1" w14:paraId="13E2CE11" w14:textId="77777777" w:rsidTr="003D3D3E">
        <w:tc>
          <w:tcPr>
            <w:tcW w:w="2013" w:type="dxa"/>
            <w:gridSpan w:val="2"/>
            <w:tcBorders>
              <w:top w:val="single" w:sz="4" w:space="0" w:color="FFFFFF"/>
              <w:left w:val="single" w:sz="4" w:space="0" w:color="FFFFFF"/>
              <w:bottom w:val="single" w:sz="4" w:space="0" w:color="FFFFFF"/>
              <w:right w:val="single" w:sz="4" w:space="0" w:color="FFFFFF"/>
            </w:tcBorders>
          </w:tcPr>
          <w:p w14:paraId="685F7A7B"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p w14:paraId="31EAB306" w14:textId="5BFAEF0E"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Total column should be consistent with line A3.</w:t>
            </w:r>
            <w:r w:rsidR="000264D2">
              <w:rPr>
                <w:lang w:val="en-US"/>
              </w:rPr>
              <w:t>5</w:t>
            </w:r>
            <w:r w:rsidR="00910E1E">
              <w:rPr>
                <w:lang w:val="en-US"/>
              </w:rPr>
              <w:t>8</w:t>
            </w:r>
            <w:r w:rsidRPr="00AC7291">
              <w:rPr>
                <w:lang w:val="en-US"/>
              </w:rPr>
              <w:t>.</w:t>
            </w:r>
          </w:p>
        </w:tc>
      </w:tr>
      <w:tr w:rsidR="00047AE1" w:rsidRPr="00047AE1" w14:paraId="64BDC169" w14:textId="77777777" w:rsidTr="003D3D3E">
        <w:tc>
          <w:tcPr>
            <w:tcW w:w="969" w:type="dxa"/>
          </w:tcPr>
          <w:p w14:paraId="7F081054" w14:textId="77777777" w:rsidR="00047AE1" w:rsidRPr="00FB7539" w:rsidRDefault="00047AE1" w:rsidP="00F036E1">
            <w:pPr>
              <w:pStyle w:val="Bodyromannumerals"/>
              <w:jc w:val="both"/>
              <w:rPr>
                <w:b/>
                <w:bCs/>
                <w:lang w:val="en-US"/>
              </w:rPr>
            </w:pPr>
            <w:r w:rsidRPr="00FB7539">
              <w:rPr>
                <w:b/>
                <w:bCs/>
                <w:lang w:val="en-US"/>
              </w:rPr>
              <w:t>E7.2</w:t>
            </w:r>
          </w:p>
        </w:tc>
        <w:tc>
          <w:tcPr>
            <w:tcW w:w="5448" w:type="dxa"/>
            <w:gridSpan w:val="2"/>
          </w:tcPr>
          <w:p w14:paraId="73676285" w14:textId="37928383" w:rsidR="00047AE1" w:rsidRPr="00FB7539" w:rsidRDefault="00047AE1" w:rsidP="00F036E1">
            <w:pPr>
              <w:pStyle w:val="Bodyromannumerals"/>
              <w:jc w:val="both"/>
              <w:rPr>
                <w:b/>
                <w:bCs/>
                <w:lang w:val="en-US"/>
              </w:rPr>
            </w:pPr>
            <w:r w:rsidRPr="00FB7539">
              <w:rPr>
                <w:b/>
                <w:bCs/>
                <w:lang w:val="en-US"/>
              </w:rPr>
              <w:t>Annual average non-resident connected population</w:t>
            </w:r>
          </w:p>
        </w:tc>
        <w:tc>
          <w:tcPr>
            <w:tcW w:w="1141" w:type="dxa"/>
          </w:tcPr>
          <w:p w14:paraId="603B79D5" w14:textId="77777777" w:rsidR="00047AE1" w:rsidRPr="00FB7539" w:rsidRDefault="00047AE1" w:rsidP="00F036E1">
            <w:pPr>
              <w:pStyle w:val="Bodyromannumerals"/>
              <w:jc w:val="both"/>
              <w:rPr>
                <w:b/>
                <w:bCs/>
                <w:lang w:val="en-US"/>
              </w:rPr>
            </w:pPr>
            <w:r w:rsidRPr="00FB7539">
              <w:rPr>
                <w:b/>
                <w:bCs/>
                <w:lang w:val="en-US"/>
              </w:rPr>
              <w:t>000</w:t>
            </w:r>
          </w:p>
        </w:tc>
      </w:tr>
      <w:tr w:rsidR="00047AE1" w:rsidRPr="00047AE1" w14:paraId="6023B228" w14:textId="77777777" w:rsidTr="003D3D3E">
        <w:tc>
          <w:tcPr>
            <w:tcW w:w="2013" w:type="dxa"/>
            <w:gridSpan w:val="2"/>
            <w:tcBorders>
              <w:left w:val="single" w:sz="4" w:space="0" w:color="FFFFFF"/>
              <w:bottom w:val="single" w:sz="4" w:space="0" w:color="FFFFFF"/>
              <w:right w:val="single" w:sz="4" w:space="0" w:color="FFFFFF"/>
            </w:tcBorders>
          </w:tcPr>
          <w:p w14:paraId="5EB1BB99"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6376D058" w14:textId="1387EB28" w:rsidR="00047AE1" w:rsidRPr="00AC7291" w:rsidRDefault="00047AE1" w:rsidP="00F036E1">
            <w:pPr>
              <w:pStyle w:val="Bodyromannumerals"/>
              <w:jc w:val="both"/>
              <w:rPr>
                <w:lang w:val="en-US"/>
              </w:rPr>
            </w:pPr>
            <w:r w:rsidRPr="00AC7291">
              <w:t xml:space="preserve">Include the holiday and tourist population connected to the </w:t>
            </w:r>
            <w:r w:rsidR="005F16DF">
              <w:t>wastewater</w:t>
            </w:r>
            <w:r w:rsidRPr="00AC7291">
              <w:t xml:space="preserve"> system in each area.</w:t>
            </w:r>
            <w:r w:rsidRPr="00047AE1">
              <w:t xml:space="preserve"> </w:t>
            </w:r>
            <w:r w:rsidRPr="00AC7291">
              <w:t>Do not include any allowance for daily commuters.</w:t>
            </w:r>
          </w:p>
        </w:tc>
      </w:tr>
      <w:tr w:rsidR="00047AE1" w:rsidRPr="00047AE1" w14:paraId="3087C68B" w14:textId="77777777" w:rsidTr="003D3D3E">
        <w:tc>
          <w:tcPr>
            <w:tcW w:w="2013" w:type="dxa"/>
            <w:gridSpan w:val="2"/>
            <w:tcBorders>
              <w:top w:val="single" w:sz="4" w:space="0" w:color="FFFFFF"/>
              <w:left w:val="single" w:sz="4" w:space="0" w:color="FFFFFF"/>
              <w:bottom w:val="single" w:sz="4" w:space="0" w:color="FFFFFF"/>
              <w:right w:val="single" w:sz="4" w:space="0" w:color="FFFFFF"/>
            </w:tcBorders>
          </w:tcPr>
          <w:p w14:paraId="5476A1D7"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p w14:paraId="662B91DD"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p>
        </w:tc>
      </w:tr>
      <w:tr w:rsidR="00047AE1" w:rsidRPr="00047AE1" w14:paraId="12B93466" w14:textId="77777777" w:rsidTr="003D3D3E">
        <w:tc>
          <w:tcPr>
            <w:tcW w:w="969" w:type="dxa"/>
          </w:tcPr>
          <w:p w14:paraId="63D8949E" w14:textId="77777777" w:rsidR="00047AE1" w:rsidRPr="00FB7539" w:rsidRDefault="00047AE1" w:rsidP="00F036E1">
            <w:pPr>
              <w:pStyle w:val="Bodyromannumerals"/>
              <w:jc w:val="both"/>
              <w:rPr>
                <w:b/>
                <w:bCs/>
                <w:lang w:val="en-US"/>
              </w:rPr>
            </w:pPr>
            <w:r w:rsidRPr="00FB7539">
              <w:rPr>
                <w:b/>
                <w:bCs/>
                <w:lang w:val="en-US"/>
              </w:rPr>
              <w:t>E7.3</w:t>
            </w:r>
          </w:p>
        </w:tc>
        <w:tc>
          <w:tcPr>
            <w:tcW w:w="5448" w:type="dxa"/>
            <w:gridSpan w:val="2"/>
          </w:tcPr>
          <w:p w14:paraId="06CA4E3D" w14:textId="605528AF" w:rsidR="00047AE1" w:rsidRPr="00FB7539" w:rsidRDefault="00047AE1" w:rsidP="00F036E1">
            <w:pPr>
              <w:pStyle w:val="Bodyromannumerals"/>
              <w:jc w:val="both"/>
              <w:rPr>
                <w:b/>
                <w:bCs/>
                <w:lang w:val="en-US"/>
              </w:rPr>
            </w:pPr>
            <w:r w:rsidRPr="00FB7539">
              <w:rPr>
                <w:b/>
                <w:bCs/>
                <w:lang w:val="en-US"/>
              </w:rPr>
              <w:t xml:space="preserve">Volume of </w:t>
            </w:r>
            <w:r w:rsidR="00E425FF">
              <w:rPr>
                <w:b/>
                <w:bCs/>
                <w:lang w:val="en-US"/>
              </w:rPr>
              <w:t>wastewater</w:t>
            </w:r>
            <w:r w:rsidRPr="00FB7539">
              <w:rPr>
                <w:b/>
                <w:bCs/>
                <w:lang w:val="en-US"/>
              </w:rPr>
              <w:t xml:space="preserve"> collected (daily average)</w:t>
            </w:r>
          </w:p>
        </w:tc>
        <w:tc>
          <w:tcPr>
            <w:tcW w:w="1141" w:type="dxa"/>
          </w:tcPr>
          <w:p w14:paraId="1A282FA9" w14:textId="77777777" w:rsidR="00047AE1" w:rsidRPr="00FB7539" w:rsidRDefault="00047AE1" w:rsidP="00F036E1">
            <w:pPr>
              <w:pStyle w:val="Bodyromannumerals"/>
              <w:jc w:val="both"/>
              <w:rPr>
                <w:b/>
                <w:bCs/>
                <w:lang w:val="en-US"/>
              </w:rPr>
            </w:pPr>
            <w:proofErr w:type="spellStart"/>
            <w:r w:rsidRPr="00402E27">
              <w:rPr>
                <w:b/>
                <w:bCs/>
                <w:lang w:val="en-US"/>
              </w:rPr>
              <w:t>Ml</w:t>
            </w:r>
            <w:proofErr w:type="spellEnd"/>
            <w:r w:rsidRPr="00402E27">
              <w:rPr>
                <w:b/>
                <w:bCs/>
                <w:lang w:val="en-US"/>
              </w:rPr>
              <w:t>/d</w:t>
            </w:r>
          </w:p>
        </w:tc>
      </w:tr>
      <w:tr w:rsidR="00047AE1" w:rsidRPr="00047AE1" w14:paraId="2654DCBD" w14:textId="77777777" w:rsidTr="003D3D3E">
        <w:tc>
          <w:tcPr>
            <w:tcW w:w="2013" w:type="dxa"/>
            <w:gridSpan w:val="2"/>
            <w:tcBorders>
              <w:left w:val="single" w:sz="4" w:space="0" w:color="FFFFFF"/>
              <w:bottom w:val="single" w:sz="4" w:space="0" w:color="FFFFFF"/>
              <w:right w:val="single" w:sz="4" w:space="0" w:color="FFFFFF"/>
            </w:tcBorders>
          </w:tcPr>
          <w:p w14:paraId="661BE3E6"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5702ED42" w14:textId="3E06A288" w:rsidR="00047AE1" w:rsidRPr="00AC7291" w:rsidRDefault="00047AE1" w:rsidP="00F036E1">
            <w:pPr>
              <w:pStyle w:val="Bodyromannumerals"/>
              <w:jc w:val="both"/>
              <w:rPr>
                <w:lang w:val="en-US"/>
              </w:rPr>
            </w:pPr>
            <w:r w:rsidRPr="00AC7291">
              <w:t xml:space="preserve">Average daily volume of </w:t>
            </w:r>
            <w:r w:rsidR="00E425FF">
              <w:t>wastewater</w:t>
            </w:r>
            <w:r w:rsidRPr="00AC7291">
              <w:t xml:space="preserve"> collected in each area.</w:t>
            </w:r>
          </w:p>
        </w:tc>
      </w:tr>
      <w:tr w:rsidR="00047AE1" w:rsidRPr="00047AE1" w14:paraId="3C7875B4" w14:textId="77777777" w:rsidTr="003D3D3E">
        <w:tc>
          <w:tcPr>
            <w:tcW w:w="2013" w:type="dxa"/>
            <w:gridSpan w:val="2"/>
            <w:tcBorders>
              <w:top w:val="single" w:sz="4" w:space="0" w:color="FFFFFF"/>
              <w:left w:val="single" w:sz="4" w:space="0" w:color="FFFFFF"/>
              <w:bottom w:val="single" w:sz="4" w:space="0" w:color="FFFFFF"/>
              <w:right w:val="single" w:sz="4" w:space="0" w:color="FFFFFF"/>
            </w:tcBorders>
          </w:tcPr>
          <w:p w14:paraId="20A4F762"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p w14:paraId="73B33155" w14:textId="77777777" w:rsidR="00047AE1" w:rsidRPr="00AC7291" w:rsidRDefault="00047AE1" w:rsidP="00F036E1">
            <w:pPr>
              <w:pStyle w:val="Bodyromannumerals"/>
              <w:jc w:val="both"/>
              <w:rPr>
                <w:lang w:val="en-US"/>
              </w:rPr>
            </w:pPr>
            <w:r w:rsidRPr="00AC7291">
              <w:rPr>
                <w:lang w:val="en-US"/>
              </w:rPr>
              <w:t>Input Field columns 1 to 8.</w:t>
            </w:r>
            <w:r w:rsidRPr="00047AE1">
              <w:rPr>
                <w:lang w:val="en-US"/>
              </w:rPr>
              <w:t xml:space="preserve"> </w:t>
            </w:r>
            <w:r w:rsidRPr="00AC7291">
              <w:rPr>
                <w:lang w:val="en-US"/>
              </w:rPr>
              <w:t>Column ‘total’ calculated as the sum of the input columns.</w:t>
            </w:r>
          </w:p>
        </w:tc>
      </w:tr>
      <w:tr w:rsidR="00047AE1" w:rsidRPr="00047AE1" w14:paraId="3BD8B86C" w14:textId="77777777" w:rsidTr="003D3D3E">
        <w:tc>
          <w:tcPr>
            <w:tcW w:w="969" w:type="dxa"/>
          </w:tcPr>
          <w:p w14:paraId="74483C8D" w14:textId="77777777" w:rsidR="00047AE1" w:rsidRPr="00FB7539" w:rsidRDefault="00047AE1" w:rsidP="00F036E1">
            <w:pPr>
              <w:pStyle w:val="Bodyromannumerals"/>
              <w:jc w:val="both"/>
              <w:rPr>
                <w:b/>
                <w:bCs/>
                <w:lang w:val="en-US"/>
              </w:rPr>
            </w:pPr>
            <w:r w:rsidRPr="00FB7539">
              <w:rPr>
                <w:b/>
                <w:bCs/>
                <w:lang w:val="en-US"/>
              </w:rPr>
              <w:t>E7.4</w:t>
            </w:r>
          </w:p>
        </w:tc>
        <w:tc>
          <w:tcPr>
            <w:tcW w:w="5448" w:type="dxa"/>
            <w:gridSpan w:val="2"/>
          </w:tcPr>
          <w:p w14:paraId="1247D5FA" w14:textId="77777777" w:rsidR="00047AE1" w:rsidRPr="00FB7539" w:rsidRDefault="00047AE1" w:rsidP="00F036E1">
            <w:pPr>
              <w:pStyle w:val="Bodyromannumerals"/>
              <w:jc w:val="both"/>
              <w:rPr>
                <w:b/>
                <w:bCs/>
                <w:lang w:val="en-US"/>
              </w:rPr>
            </w:pPr>
            <w:r w:rsidRPr="00FB7539">
              <w:rPr>
                <w:b/>
                <w:bCs/>
                <w:lang w:val="en-US"/>
              </w:rPr>
              <w:t>Total connected properties</w:t>
            </w:r>
          </w:p>
        </w:tc>
        <w:tc>
          <w:tcPr>
            <w:tcW w:w="1141" w:type="dxa"/>
          </w:tcPr>
          <w:p w14:paraId="68E888E5" w14:textId="77777777" w:rsidR="00047AE1" w:rsidRPr="00FB7539" w:rsidRDefault="00047AE1" w:rsidP="00F036E1">
            <w:pPr>
              <w:pStyle w:val="Bodyromannumerals"/>
              <w:jc w:val="both"/>
              <w:rPr>
                <w:b/>
                <w:bCs/>
                <w:lang w:val="en-US"/>
              </w:rPr>
            </w:pPr>
            <w:r w:rsidRPr="00FB7539">
              <w:rPr>
                <w:b/>
                <w:bCs/>
                <w:lang w:val="en-US"/>
              </w:rPr>
              <w:t>nr</w:t>
            </w:r>
          </w:p>
        </w:tc>
      </w:tr>
      <w:tr w:rsidR="00047AE1" w:rsidRPr="00047AE1" w14:paraId="319EAFF0" w14:textId="77777777" w:rsidTr="003D3D3E">
        <w:tc>
          <w:tcPr>
            <w:tcW w:w="2013" w:type="dxa"/>
            <w:gridSpan w:val="2"/>
            <w:tcBorders>
              <w:left w:val="single" w:sz="4" w:space="0" w:color="FFFFFF"/>
              <w:bottom w:val="single" w:sz="4" w:space="0" w:color="FFFFFF"/>
              <w:right w:val="single" w:sz="4" w:space="0" w:color="FFFFFF"/>
            </w:tcBorders>
          </w:tcPr>
          <w:p w14:paraId="0427CB0C"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05A54D9A" w14:textId="50764D56" w:rsidR="00047AE1" w:rsidRPr="00AC7291" w:rsidRDefault="00047AE1" w:rsidP="00F036E1">
            <w:pPr>
              <w:pStyle w:val="Bodyromannumerals"/>
              <w:jc w:val="both"/>
              <w:rPr>
                <w:lang w:val="en-US"/>
              </w:rPr>
            </w:pPr>
            <w:r w:rsidRPr="00AC7291">
              <w:t xml:space="preserve">Number of connected properties in each area at </w:t>
            </w:r>
            <w:r w:rsidR="005962CD">
              <w:t>30 June</w:t>
            </w:r>
            <w:r w:rsidR="007232D0" w:rsidRPr="00AC7291">
              <w:t xml:space="preserve"> </w:t>
            </w:r>
            <w:r w:rsidRPr="00AC7291">
              <w:t>of the reporting year.</w:t>
            </w:r>
          </w:p>
        </w:tc>
      </w:tr>
      <w:tr w:rsidR="00047AE1" w:rsidRPr="00047AE1" w14:paraId="280A711A" w14:textId="77777777" w:rsidTr="003D3D3E">
        <w:tc>
          <w:tcPr>
            <w:tcW w:w="2013" w:type="dxa"/>
            <w:gridSpan w:val="2"/>
            <w:tcBorders>
              <w:top w:val="single" w:sz="4" w:space="0" w:color="FFFFFF"/>
              <w:left w:val="single" w:sz="4" w:space="0" w:color="FFFFFF"/>
              <w:bottom w:val="single" w:sz="4" w:space="0" w:color="FFFFFF"/>
              <w:right w:val="single" w:sz="4" w:space="0" w:color="FFFFFF"/>
            </w:tcBorders>
          </w:tcPr>
          <w:p w14:paraId="2FD05D5C"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p w14:paraId="679A5DB9"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p>
        </w:tc>
      </w:tr>
      <w:tr w:rsidR="00047AE1" w:rsidRPr="00047AE1" w14:paraId="69DEAF2E" w14:textId="77777777" w:rsidTr="003D3D3E">
        <w:tc>
          <w:tcPr>
            <w:tcW w:w="969" w:type="dxa"/>
          </w:tcPr>
          <w:p w14:paraId="33A1C5B1" w14:textId="77777777" w:rsidR="00047AE1" w:rsidRPr="00FB7539" w:rsidRDefault="00047AE1" w:rsidP="00F036E1">
            <w:pPr>
              <w:pStyle w:val="Bodyromannumerals"/>
              <w:jc w:val="both"/>
              <w:rPr>
                <w:b/>
                <w:bCs/>
                <w:lang w:val="en-US"/>
              </w:rPr>
            </w:pPr>
            <w:r w:rsidRPr="00FB7539">
              <w:rPr>
                <w:b/>
                <w:bCs/>
                <w:lang w:val="en-US"/>
              </w:rPr>
              <w:t>E7.5</w:t>
            </w:r>
          </w:p>
        </w:tc>
        <w:tc>
          <w:tcPr>
            <w:tcW w:w="5448" w:type="dxa"/>
            <w:gridSpan w:val="2"/>
          </w:tcPr>
          <w:p w14:paraId="6029E992" w14:textId="1F9616E5" w:rsidR="00047AE1" w:rsidRPr="00FB7539" w:rsidRDefault="00047AE1" w:rsidP="00F036E1">
            <w:pPr>
              <w:pStyle w:val="Bodyromannumerals"/>
              <w:jc w:val="both"/>
              <w:rPr>
                <w:b/>
                <w:bCs/>
                <w:lang w:val="en-US"/>
              </w:rPr>
            </w:pPr>
            <w:r w:rsidRPr="00FB7539">
              <w:rPr>
                <w:b/>
                <w:bCs/>
                <w:lang w:val="en-US"/>
              </w:rPr>
              <w:t xml:space="preserve">Area of </w:t>
            </w:r>
            <w:r w:rsidR="005F16DF">
              <w:rPr>
                <w:b/>
                <w:bCs/>
                <w:lang w:val="en-US"/>
              </w:rPr>
              <w:t>wastewater</w:t>
            </w:r>
            <w:r w:rsidRPr="00FB7539">
              <w:rPr>
                <w:b/>
                <w:bCs/>
                <w:lang w:val="en-US"/>
              </w:rPr>
              <w:t xml:space="preserve"> district</w:t>
            </w:r>
          </w:p>
        </w:tc>
        <w:tc>
          <w:tcPr>
            <w:tcW w:w="1141" w:type="dxa"/>
          </w:tcPr>
          <w:p w14:paraId="42F270D0" w14:textId="71391DF0" w:rsidR="00047AE1" w:rsidRPr="00FB7539" w:rsidRDefault="00223BA6" w:rsidP="00F036E1">
            <w:pPr>
              <w:pStyle w:val="Bodyromannumerals"/>
              <w:jc w:val="both"/>
              <w:rPr>
                <w:b/>
                <w:bCs/>
                <w:lang w:val="en-US"/>
              </w:rPr>
            </w:pPr>
            <w:r>
              <w:rPr>
                <w:b/>
                <w:bCs/>
                <w:lang w:val="en-US"/>
              </w:rPr>
              <w:t>k</w:t>
            </w:r>
            <w:r w:rsidR="00047AE1" w:rsidRPr="00FB7539">
              <w:rPr>
                <w:b/>
                <w:bCs/>
                <w:lang w:val="en-US"/>
              </w:rPr>
              <w:t>m</w:t>
            </w:r>
            <w:r w:rsidR="00047AE1" w:rsidRPr="00FB7539">
              <w:rPr>
                <w:b/>
                <w:bCs/>
                <w:vertAlign w:val="superscript"/>
                <w:lang w:val="en-US"/>
              </w:rPr>
              <w:t>2</w:t>
            </w:r>
          </w:p>
        </w:tc>
      </w:tr>
      <w:tr w:rsidR="00047AE1" w:rsidRPr="00047AE1" w14:paraId="2B663DC9" w14:textId="77777777" w:rsidTr="003D3D3E">
        <w:tc>
          <w:tcPr>
            <w:tcW w:w="2013" w:type="dxa"/>
            <w:gridSpan w:val="2"/>
            <w:tcBorders>
              <w:left w:val="single" w:sz="4" w:space="0" w:color="FFFFFF"/>
              <w:bottom w:val="single" w:sz="4" w:space="0" w:color="FFFFFF"/>
              <w:right w:val="single" w:sz="4" w:space="0" w:color="FFFFFF"/>
            </w:tcBorders>
          </w:tcPr>
          <w:p w14:paraId="1EF36CD4"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7BA2B0D1" w14:textId="5BF920B6" w:rsidR="00047AE1" w:rsidRPr="00AC7291" w:rsidRDefault="00047AE1" w:rsidP="00F036E1">
            <w:pPr>
              <w:pStyle w:val="Bodyromannumerals"/>
              <w:jc w:val="both"/>
              <w:rPr>
                <w:lang w:val="en-US"/>
              </w:rPr>
            </w:pPr>
            <w:r w:rsidRPr="00AC7291">
              <w:t xml:space="preserve">Area of </w:t>
            </w:r>
            <w:r w:rsidR="005F16DF">
              <w:t>wastewater</w:t>
            </w:r>
            <w:r w:rsidRPr="00AC7291">
              <w:t xml:space="preserve"> district.</w:t>
            </w:r>
          </w:p>
        </w:tc>
      </w:tr>
      <w:tr w:rsidR="00047AE1" w:rsidRPr="00047AE1" w14:paraId="4F058C60" w14:textId="77777777" w:rsidTr="003D3D3E">
        <w:tc>
          <w:tcPr>
            <w:tcW w:w="2013" w:type="dxa"/>
            <w:gridSpan w:val="2"/>
            <w:tcBorders>
              <w:top w:val="single" w:sz="4" w:space="0" w:color="FFFFFF"/>
              <w:left w:val="single" w:sz="4" w:space="0" w:color="FFFFFF"/>
              <w:bottom w:val="single" w:sz="4" w:space="0" w:color="FFFFFF"/>
              <w:right w:val="single" w:sz="4" w:space="0" w:color="FFFFFF"/>
            </w:tcBorders>
          </w:tcPr>
          <w:p w14:paraId="0C5D053D"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p w14:paraId="679EB7FE"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p>
        </w:tc>
      </w:tr>
      <w:tr w:rsidR="00047AE1" w:rsidRPr="00047AE1" w14:paraId="4AC35BBA" w14:textId="77777777" w:rsidTr="003D3D3E">
        <w:tc>
          <w:tcPr>
            <w:tcW w:w="969" w:type="dxa"/>
          </w:tcPr>
          <w:p w14:paraId="22E71771" w14:textId="77777777" w:rsidR="00047AE1" w:rsidRPr="00FB7539" w:rsidRDefault="00047AE1" w:rsidP="00F036E1">
            <w:pPr>
              <w:pStyle w:val="Bodyromannumerals"/>
              <w:jc w:val="both"/>
              <w:rPr>
                <w:b/>
                <w:bCs/>
                <w:lang w:val="en-US"/>
              </w:rPr>
            </w:pPr>
            <w:r w:rsidRPr="00FB7539">
              <w:rPr>
                <w:b/>
                <w:bCs/>
                <w:lang w:val="en-US"/>
              </w:rPr>
              <w:t>E7.6</w:t>
            </w:r>
          </w:p>
        </w:tc>
        <w:tc>
          <w:tcPr>
            <w:tcW w:w="5448" w:type="dxa"/>
            <w:gridSpan w:val="2"/>
          </w:tcPr>
          <w:p w14:paraId="167B185B" w14:textId="77777777" w:rsidR="00047AE1" w:rsidRPr="00FB7539" w:rsidRDefault="00047AE1" w:rsidP="00F036E1">
            <w:pPr>
              <w:pStyle w:val="Bodyromannumerals"/>
              <w:jc w:val="both"/>
              <w:rPr>
                <w:b/>
                <w:bCs/>
                <w:lang w:val="en-US"/>
              </w:rPr>
            </w:pPr>
            <w:r w:rsidRPr="00FB7539">
              <w:rPr>
                <w:b/>
                <w:bCs/>
                <w:lang w:val="en-US"/>
              </w:rPr>
              <w:t>Drained area</w:t>
            </w:r>
          </w:p>
        </w:tc>
        <w:tc>
          <w:tcPr>
            <w:tcW w:w="1141" w:type="dxa"/>
          </w:tcPr>
          <w:p w14:paraId="0B62076B" w14:textId="505F297B" w:rsidR="00047AE1" w:rsidRPr="00FB7539" w:rsidRDefault="00B1007F" w:rsidP="00F036E1">
            <w:pPr>
              <w:pStyle w:val="Bodyromannumerals"/>
              <w:jc w:val="both"/>
              <w:rPr>
                <w:b/>
                <w:bCs/>
                <w:lang w:val="en-US"/>
              </w:rPr>
            </w:pPr>
            <w:r>
              <w:rPr>
                <w:b/>
                <w:bCs/>
                <w:lang w:val="en-US"/>
              </w:rPr>
              <w:t>k</w:t>
            </w:r>
            <w:r w:rsidRPr="00FB7539">
              <w:rPr>
                <w:b/>
                <w:bCs/>
                <w:lang w:val="en-US"/>
              </w:rPr>
              <w:t>m</w:t>
            </w:r>
            <w:r w:rsidRPr="00FB7539">
              <w:rPr>
                <w:b/>
                <w:bCs/>
                <w:vertAlign w:val="superscript"/>
                <w:lang w:val="en-US"/>
              </w:rPr>
              <w:t>2</w:t>
            </w:r>
          </w:p>
        </w:tc>
      </w:tr>
      <w:tr w:rsidR="00047AE1" w:rsidRPr="00047AE1" w14:paraId="572B5F7D" w14:textId="77777777" w:rsidTr="003D3D3E">
        <w:tc>
          <w:tcPr>
            <w:tcW w:w="2013" w:type="dxa"/>
            <w:gridSpan w:val="2"/>
            <w:tcBorders>
              <w:left w:val="single" w:sz="4" w:space="0" w:color="FFFFFF"/>
              <w:bottom w:val="single" w:sz="4" w:space="0" w:color="FFFFFF"/>
              <w:right w:val="single" w:sz="4" w:space="0" w:color="FFFFFF"/>
            </w:tcBorders>
          </w:tcPr>
          <w:p w14:paraId="43A2CFD4" w14:textId="77777777" w:rsidR="00047AE1" w:rsidRPr="00AC7291" w:rsidRDefault="00047AE1" w:rsidP="00F036E1">
            <w:pPr>
              <w:pStyle w:val="Bodyromannumerals"/>
              <w:jc w:val="both"/>
              <w:rPr>
                <w:i/>
                <w:lang w:val="en-US"/>
              </w:rPr>
            </w:pPr>
            <w:r w:rsidRPr="00AC7291">
              <w:rPr>
                <w:i/>
                <w:lang w:val="en-US"/>
              </w:rPr>
              <w:lastRenderedPageBreak/>
              <w:t>Definition:</w:t>
            </w:r>
          </w:p>
        </w:tc>
        <w:tc>
          <w:tcPr>
            <w:tcW w:w="5545" w:type="dxa"/>
            <w:gridSpan w:val="2"/>
            <w:tcBorders>
              <w:left w:val="single" w:sz="4" w:space="0" w:color="FFFFFF"/>
              <w:bottom w:val="single" w:sz="4" w:space="0" w:color="FFFFFF"/>
              <w:right w:val="single" w:sz="4" w:space="0" w:color="FFFFFF"/>
            </w:tcBorders>
          </w:tcPr>
          <w:p w14:paraId="580BC903" w14:textId="77777777" w:rsidR="00047AE1" w:rsidRPr="00AC7291" w:rsidRDefault="00047AE1" w:rsidP="00F036E1">
            <w:pPr>
              <w:pStyle w:val="Bodyromannumerals"/>
              <w:jc w:val="both"/>
              <w:rPr>
                <w:lang w:val="en-US"/>
              </w:rPr>
            </w:pPr>
            <w:r w:rsidRPr="00AC7291">
              <w:t>The area within each wastewater district that is drained via a separate foul or combined sewer.</w:t>
            </w:r>
            <w:r w:rsidRPr="00047AE1">
              <w:t xml:space="preserve"> </w:t>
            </w:r>
            <w:r w:rsidRPr="00AC7291">
              <w:t>Include within the total any area within 50 metres of an existing sewer.</w:t>
            </w:r>
          </w:p>
        </w:tc>
      </w:tr>
      <w:tr w:rsidR="00047AE1" w:rsidRPr="00047AE1" w14:paraId="662679F3" w14:textId="77777777" w:rsidTr="003D3D3E">
        <w:tc>
          <w:tcPr>
            <w:tcW w:w="2013" w:type="dxa"/>
            <w:gridSpan w:val="2"/>
            <w:tcBorders>
              <w:top w:val="single" w:sz="4" w:space="0" w:color="FFFFFF"/>
              <w:left w:val="single" w:sz="4" w:space="0" w:color="FFFFFF"/>
              <w:bottom w:val="single" w:sz="4" w:space="0" w:color="FFFFFF"/>
              <w:right w:val="single" w:sz="4" w:space="0" w:color="FFFFFF"/>
            </w:tcBorders>
          </w:tcPr>
          <w:p w14:paraId="35FB31BA"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p w14:paraId="00AF74F5"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p>
        </w:tc>
      </w:tr>
      <w:tr w:rsidR="00047AE1" w:rsidRPr="00047AE1" w14:paraId="6DF0E448" w14:textId="77777777" w:rsidTr="003D3D3E">
        <w:tc>
          <w:tcPr>
            <w:tcW w:w="969" w:type="dxa"/>
          </w:tcPr>
          <w:p w14:paraId="6D2139CA" w14:textId="5ADB56B2" w:rsidR="00047AE1" w:rsidRPr="00FB7539" w:rsidRDefault="00047AE1" w:rsidP="00F036E1">
            <w:pPr>
              <w:pStyle w:val="Bodyromannumerals"/>
              <w:jc w:val="both"/>
              <w:rPr>
                <w:b/>
                <w:bCs/>
                <w:lang w:val="en-US"/>
              </w:rPr>
            </w:pPr>
            <w:r w:rsidRPr="00FB7539">
              <w:rPr>
                <w:b/>
                <w:bCs/>
                <w:lang w:val="en-US"/>
              </w:rPr>
              <w:t>E7.7</w:t>
            </w:r>
          </w:p>
        </w:tc>
        <w:tc>
          <w:tcPr>
            <w:tcW w:w="5448" w:type="dxa"/>
            <w:gridSpan w:val="2"/>
          </w:tcPr>
          <w:p w14:paraId="2EB2EFDF" w14:textId="77777777" w:rsidR="00047AE1" w:rsidRPr="00FB7539" w:rsidRDefault="00047AE1" w:rsidP="00F036E1">
            <w:pPr>
              <w:pStyle w:val="Bodyromannumerals"/>
              <w:jc w:val="both"/>
              <w:rPr>
                <w:b/>
                <w:bCs/>
                <w:lang w:val="en-US"/>
              </w:rPr>
            </w:pPr>
            <w:r w:rsidRPr="00FB7539">
              <w:rPr>
                <w:b/>
                <w:bCs/>
                <w:lang w:val="en-US"/>
              </w:rPr>
              <w:t>Annual precipitation</w:t>
            </w:r>
          </w:p>
        </w:tc>
        <w:tc>
          <w:tcPr>
            <w:tcW w:w="1141" w:type="dxa"/>
          </w:tcPr>
          <w:p w14:paraId="21A910A9" w14:textId="77777777" w:rsidR="00047AE1" w:rsidRPr="00FB7539" w:rsidRDefault="00047AE1" w:rsidP="00F036E1">
            <w:pPr>
              <w:pStyle w:val="Bodyromannumerals"/>
              <w:jc w:val="both"/>
              <w:rPr>
                <w:b/>
                <w:bCs/>
                <w:lang w:val="en-US"/>
              </w:rPr>
            </w:pPr>
            <w:r w:rsidRPr="00FB7539">
              <w:rPr>
                <w:b/>
                <w:bCs/>
                <w:lang w:val="en-US"/>
              </w:rPr>
              <w:t xml:space="preserve">mm </w:t>
            </w:r>
          </w:p>
        </w:tc>
      </w:tr>
      <w:tr w:rsidR="00047AE1" w:rsidRPr="00047AE1" w14:paraId="7FEB9A1E" w14:textId="77777777" w:rsidTr="003D3D3E">
        <w:tc>
          <w:tcPr>
            <w:tcW w:w="2013" w:type="dxa"/>
            <w:gridSpan w:val="2"/>
            <w:tcBorders>
              <w:left w:val="single" w:sz="4" w:space="0" w:color="FFFFFF"/>
              <w:bottom w:val="single" w:sz="4" w:space="0" w:color="FFFFFF"/>
              <w:right w:val="single" w:sz="4" w:space="0" w:color="FFFFFF"/>
            </w:tcBorders>
          </w:tcPr>
          <w:p w14:paraId="4D728389"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3D2CEF78" w14:textId="77777777" w:rsidR="00047AE1" w:rsidRPr="00AC7291" w:rsidRDefault="00047AE1" w:rsidP="00F036E1">
            <w:pPr>
              <w:pStyle w:val="Bodyromannumerals"/>
              <w:jc w:val="both"/>
              <w:rPr>
                <w:lang w:val="en-US"/>
              </w:rPr>
            </w:pPr>
            <w:r w:rsidRPr="00AC7291">
              <w:t>Estimated annual total precipitation for the report year.</w:t>
            </w:r>
            <w:r w:rsidRPr="00047AE1">
              <w:t xml:space="preserve"> </w:t>
            </w:r>
            <w:r w:rsidRPr="00AC7291">
              <w:t>This should be the mean figure for the area drained.</w:t>
            </w:r>
            <w:r w:rsidRPr="00047AE1">
              <w:t xml:space="preserve"> </w:t>
            </w:r>
            <w:r w:rsidRPr="00AC7291">
              <w:t>Estimates should be consistent with precipitation measured at official rain - gauges.</w:t>
            </w:r>
          </w:p>
        </w:tc>
      </w:tr>
      <w:tr w:rsidR="00047AE1" w:rsidRPr="00047AE1" w14:paraId="02EE46EA" w14:textId="77777777" w:rsidTr="003D3D3E">
        <w:tc>
          <w:tcPr>
            <w:tcW w:w="2013" w:type="dxa"/>
            <w:gridSpan w:val="2"/>
            <w:tcBorders>
              <w:top w:val="single" w:sz="4" w:space="0" w:color="FFFFFF"/>
              <w:left w:val="single" w:sz="4" w:space="0" w:color="FFFFFF"/>
              <w:bottom w:val="single" w:sz="4" w:space="0" w:color="FFFFFF"/>
              <w:right w:val="single" w:sz="4" w:space="0" w:color="FFFFFF"/>
            </w:tcBorders>
          </w:tcPr>
          <w:p w14:paraId="0C8474B3"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p w14:paraId="507DBDFC"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75C56840" w14:textId="77777777" w:rsidR="005461E6" w:rsidRDefault="005461E6" w:rsidP="00F036E1">
      <w:pPr>
        <w:pStyle w:val="Sectionsub-heading"/>
        <w:jc w:val="both"/>
      </w:pPr>
    </w:p>
    <w:p w14:paraId="0A2334BC" w14:textId="0780DDB0" w:rsidR="00047AE1" w:rsidRPr="00AC7291" w:rsidRDefault="00047AE1" w:rsidP="00F036E1">
      <w:pPr>
        <w:pStyle w:val="Sectionsub-heading"/>
        <w:jc w:val="both"/>
      </w:pPr>
      <w:r w:rsidRPr="00AC7291">
        <w:t xml:space="preserve">BLOCK 2: </w:t>
      </w:r>
      <w:r w:rsidR="005F16DF">
        <w:t>WASTEWATER</w:t>
      </w:r>
      <w:r w:rsidRPr="00AC7291">
        <w:t xml:space="preserve"> DATA</w:t>
      </w:r>
    </w:p>
    <w:tbl>
      <w:tblPr>
        <w:tblStyle w:val="TableGrid"/>
        <w:tblW w:w="0" w:type="auto"/>
        <w:tblLook w:val="04A0" w:firstRow="1" w:lastRow="0" w:firstColumn="1" w:lastColumn="0" w:noHBand="0" w:noVBand="1"/>
      </w:tblPr>
      <w:tblGrid>
        <w:gridCol w:w="968"/>
        <w:gridCol w:w="1044"/>
        <w:gridCol w:w="4443"/>
        <w:gridCol w:w="1103"/>
      </w:tblGrid>
      <w:tr w:rsidR="00047AE1" w:rsidRPr="00047AE1" w14:paraId="3561D636" w14:textId="77777777" w:rsidTr="00231030">
        <w:tc>
          <w:tcPr>
            <w:tcW w:w="968" w:type="dxa"/>
          </w:tcPr>
          <w:p w14:paraId="03AACCD8" w14:textId="77777777" w:rsidR="00047AE1" w:rsidRPr="00FB7539" w:rsidRDefault="00047AE1" w:rsidP="00F036E1">
            <w:pPr>
              <w:pStyle w:val="Bodyromannumerals"/>
              <w:jc w:val="both"/>
              <w:rPr>
                <w:b/>
                <w:bCs/>
                <w:lang w:val="en-US"/>
              </w:rPr>
            </w:pPr>
            <w:r w:rsidRPr="00FB7539">
              <w:rPr>
                <w:b/>
                <w:bCs/>
                <w:lang w:val="en-US"/>
              </w:rPr>
              <w:t>E7.8</w:t>
            </w:r>
          </w:p>
        </w:tc>
        <w:tc>
          <w:tcPr>
            <w:tcW w:w="5487" w:type="dxa"/>
            <w:gridSpan w:val="2"/>
          </w:tcPr>
          <w:p w14:paraId="4A813BF2" w14:textId="773A05F1" w:rsidR="00047AE1" w:rsidRPr="00FB7539" w:rsidRDefault="00047AE1" w:rsidP="00F036E1">
            <w:pPr>
              <w:pStyle w:val="Bodyromannumerals"/>
              <w:jc w:val="both"/>
              <w:rPr>
                <w:b/>
                <w:bCs/>
                <w:lang w:val="en-US"/>
              </w:rPr>
            </w:pPr>
            <w:r w:rsidRPr="00FB7539">
              <w:rPr>
                <w:b/>
                <w:bCs/>
                <w:lang w:val="en-US"/>
              </w:rPr>
              <w:t>Total length of sewer</w:t>
            </w:r>
            <w:r w:rsidR="00B96373">
              <w:rPr>
                <w:b/>
                <w:bCs/>
                <w:lang w:val="en-US"/>
              </w:rPr>
              <w:t xml:space="preserve"> (</w:t>
            </w:r>
            <w:r w:rsidR="00281CB6">
              <w:rPr>
                <w:b/>
                <w:bCs/>
                <w:lang w:val="en-US"/>
              </w:rPr>
              <w:t>excluding lateral sewers)</w:t>
            </w:r>
          </w:p>
        </w:tc>
        <w:tc>
          <w:tcPr>
            <w:tcW w:w="1103" w:type="dxa"/>
          </w:tcPr>
          <w:p w14:paraId="5AE59A6B" w14:textId="77777777" w:rsidR="00047AE1" w:rsidRPr="00FB7539" w:rsidRDefault="00047AE1" w:rsidP="00F036E1">
            <w:pPr>
              <w:pStyle w:val="Bodyromannumerals"/>
              <w:jc w:val="both"/>
              <w:rPr>
                <w:b/>
                <w:bCs/>
                <w:lang w:val="en-US"/>
              </w:rPr>
            </w:pPr>
            <w:r w:rsidRPr="00FB7539">
              <w:rPr>
                <w:b/>
                <w:bCs/>
                <w:lang w:val="en-US"/>
              </w:rPr>
              <w:t xml:space="preserve">km </w:t>
            </w:r>
          </w:p>
        </w:tc>
      </w:tr>
      <w:tr w:rsidR="00047AE1" w:rsidRPr="00047AE1" w14:paraId="6B3CD735" w14:textId="77777777" w:rsidTr="00231030">
        <w:tc>
          <w:tcPr>
            <w:tcW w:w="2012" w:type="dxa"/>
            <w:gridSpan w:val="2"/>
            <w:tcBorders>
              <w:left w:val="single" w:sz="4" w:space="0" w:color="FFFFFF"/>
              <w:bottom w:val="single" w:sz="4" w:space="0" w:color="FFFFFF"/>
              <w:right w:val="single" w:sz="4" w:space="0" w:color="FFFFFF"/>
            </w:tcBorders>
          </w:tcPr>
          <w:p w14:paraId="05639935" w14:textId="77777777" w:rsidR="00047AE1" w:rsidRPr="00AC7291" w:rsidRDefault="00047AE1" w:rsidP="00F036E1">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58F93396" w14:textId="08D96818" w:rsidR="00047AE1" w:rsidRPr="00AC7291" w:rsidRDefault="00047AE1" w:rsidP="00F036E1">
            <w:pPr>
              <w:pStyle w:val="Bodyromannumerals"/>
              <w:jc w:val="both"/>
              <w:rPr>
                <w:lang w:val="en-US"/>
              </w:rPr>
            </w:pPr>
            <w:r w:rsidRPr="00AC7291">
              <w:rPr>
                <w:lang w:val="en-US"/>
              </w:rPr>
              <w:t>The length of sewer in each area, including gravity sewers, rising mains, and combined sewers.</w:t>
            </w:r>
            <w:r w:rsidRPr="00047AE1">
              <w:rPr>
                <w:lang w:val="en-US"/>
              </w:rPr>
              <w:t xml:space="preserve"> </w:t>
            </w:r>
            <w:r w:rsidR="00281CB6">
              <w:rPr>
                <w:lang w:val="en-US"/>
              </w:rPr>
              <w:t>Exclude</w:t>
            </w:r>
            <w:r w:rsidRPr="00AC7291">
              <w:rPr>
                <w:lang w:val="en-US"/>
              </w:rPr>
              <w:t xml:space="preserve"> lateral sewers.</w:t>
            </w:r>
          </w:p>
        </w:tc>
      </w:tr>
      <w:tr w:rsidR="00047AE1" w:rsidRPr="00047AE1" w14:paraId="076490FC" w14:textId="77777777" w:rsidTr="00231030">
        <w:tc>
          <w:tcPr>
            <w:tcW w:w="2012" w:type="dxa"/>
            <w:gridSpan w:val="2"/>
            <w:tcBorders>
              <w:top w:val="single" w:sz="4" w:space="0" w:color="FFFFFF"/>
              <w:left w:val="single" w:sz="4" w:space="0" w:color="FFFFFF"/>
              <w:bottom w:val="single" w:sz="4" w:space="0" w:color="FFFFFF"/>
              <w:right w:val="single" w:sz="4" w:space="0" w:color="FFFFFF"/>
            </w:tcBorders>
          </w:tcPr>
          <w:p w14:paraId="181904AB" w14:textId="77777777" w:rsidR="00047AE1" w:rsidRPr="00AC7291" w:rsidRDefault="00047AE1" w:rsidP="00F036E1">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12D4C3B4"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5D258296" w14:textId="77777777" w:rsidTr="00231030">
        <w:tc>
          <w:tcPr>
            <w:tcW w:w="968" w:type="dxa"/>
          </w:tcPr>
          <w:p w14:paraId="381AB6B0" w14:textId="77777777" w:rsidR="00047AE1" w:rsidRPr="00FB7539" w:rsidRDefault="00047AE1" w:rsidP="00F036E1">
            <w:pPr>
              <w:pStyle w:val="Bodyromannumerals"/>
              <w:jc w:val="both"/>
              <w:rPr>
                <w:b/>
                <w:bCs/>
                <w:lang w:val="en-US"/>
              </w:rPr>
            </w:pPr>
            <w:r w:rsidRPr="00FB7539">
              <w:rPr>
                <w:b/>
                <w:bCs/>
                <w:lang w:val="en-US"/>
              </w:rPr>
              <w:t>E7.9</w:t>
            </w:r>
          </w:p>
        </w:tc>
        <w:tc>
          <w:tcPr>
            <w:tcW w:w="5487" w:type="dxa"/>
            <w:gridSpan w:val="2"/>
          </w:tcPr>
          <w:p w14:paraId="73DF5F0B" w14:textId="77777777" w:rsidR="00047AE1" w:rsidRPr="00FB7539" w:rsidRDefault="00047AE1" w:rsidP="00F036E1">
            <w:pPr>
              <w:pStyle w:val="Bodyromannumerals"/>
              <w:jc w:val="both"/>
              <w:rPr>
                <w:b/>
                <w:bCs/>
                <w:lang w:val="en-US"/>
              </w:rPr>
            </w:pPr>
            <w:r w:rsidRPr="00FB7539">
              <w:rPr>
                <w:b/>
                <w:bCs/>
                <w:lang w:val="en-US"/>
              </w:rPr>
              <w:t>Total length of lateral sewer</w:t>
            </w:r>
          </w:p>
        </w:tc>
        <w:tc>
          <w:tcPr>
            <w:tcW w:w="1103" w:type="dxa"/>
          </w:tcPr>
          <w:p w14:paraId="5B4E126B" w14:textId="77777777" w:rsidR="00047AE1" w:rsidRPr="00FB7539" w:rsidRDefault="00047AE1" w:rsidP="00F036E1">
            <w:pPr>
              <w:pStyle w:val="Bodyromannumerals"/>
              <w:jc w:val="both"/>
              <w:rPr>
                <w:b/>
                <w:bCs/>
                <w:lang w:val="en-US"/>
              </w:rPr>
            </w:pPr>
            <w:r w:rsidRPr="00FB7539">
              <w:rPr>
                <w:b/>
                <w:bCs/>
                <w:lang w:val="en-US"/>
              </w:rPr>
              <w:t xml:space="preserve">km </w:t>
            </w:r>
          </w:p>
        </w:tc>
      </w:tr>
      <w:tr w:rsidR="00047AE1" w:rsidRPr="00047AE1" w14:paraId="49E4065D" w14:textId="77777777" w:rsidTr="00231030">
        <w:tc>
          <w:tcPr>
            <w:tcW w:w="2012" w:type="dxa"/>
            <w:gridSpan w:val="2"/>
            <w:tcBorders>
              <w:left w:val="single" w:sz="4" w:space="0" w:color="FFFFFF"/>
              <w:bottom w:val="single" w:sz="4" w:space="0" w:color="FFFFFF"/>
              <w:right w:val="single" w:sz="4" w:space="0" w:color="FFFFFF"/>
            </w:tcBorders>
          </w:tcPr>
          <w:p w14:paraId="030FAE08" w14:textId="77777777" w:rsidR="00047AE1" w:rsidRPr="00AC7291" w:rsidRDefault="00047AE1" w:rsidP="00F036E1">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410F5B81" w14:textId="4C377CBC" w:rsidR="001A74C0" w:rsidRDefault="00047AE1" w:rsidP="00F036E1">
            <w:pPr>
              <w:pStyle w:val="Bodyromannumerals"/>
              <w:jc w:val="both"/>
              <w:rPr>
                <w:lang w:val="en-US"/>
              </w:rPr>
            </w:pPr>
            <w:r w:rsidRPr="00AC7291">
              <w:rPr>
                <w:lang w:val="en-US"/>
              </w:rPr>
              <w:t>The length of lateral sewer in each area.</w:t>
            </w:r>
            <w:r w:rsidR="001A74C0">
              <w:rPr>
                <w:lang w:val="en-US"/>
              </w:rPr>
              <w:t xml:space="preserve"> Local </w:t>
            </w:r>
            <w:r w:rsidR="00043993">
              <w:rPr>
                <w:lang w:val="en-US"/>
              </w:rPr>
              <w:t>A</w:t>
            </w:r>
            <w:r w:rsidR="001A74C0">
              <w:rPr>
                <w:lang w:val="en-US"/>
              </w:rPr>
              <w:t>uthorities should explain in the commentary whether they:</w:t>
            </w:r>
          </w:p>
          <w:p w14:paraId="380CABCB" w14:textId="212D8D3A" w:rsidR="00047AE1" w:rsidRDefault="001A74C0" w:rsidP="001A74C0">
            <w:pPr>
              <w:pStyle w:val="Bodyromannumerals"/>
              <w:numPr>
                <w:ilvl w:val="0"/>
                <w:numId w:val="56"/>
              </w:numPr>
              <w:jc w:val="both"/>
              <w:rPr>
                <w:lang w:val="en-US"/>
              </w:rPr>
            </w:pPr>
            <w:r>
              <w:rPr>
                <w:lang w:val="en-US"/>
              </w:rPr>
              <w:t xml:space="preserve">own the lateral sewer; </w:t>
            </w:r>
          </w:p>
          <w:p w14:paraId="190F0F02" w14:textId="5809CB49" w:rsidR="001A74C0" w:rsidRDefault="001A74C0" w:rsidP="001A74C0">
            <w:pPr>
              <w:pStyle w:val="Bodyromannumerals"/>
              <w:numPr>
                <w:ilvl w:val="0"/>
                <w:numId w:val="56"/>
              </w:numPr>
              <w:jc w:val="both"/>
              <w:rPr>
                <w:lang w:val="en-US"/>
              </w:rPr>
            </w:pPr>
            <w:r>
              <w:rPr>
                <w:lang w:val="en-US"/>
              </w:rPr>
              <w:t>do not own, but maint</w:t>
            </w:r>
            <w:r w:rsidR="00C61A7E">
              <w:rPr>
                <w:lang w:val="en-US"/>
              </w:rPr>
              <w:t>ain</w:t>
            </w:r>
            <w:r>
              <w:rPr>
                <w:lang w:val="en-US"/>
              </w:rPr>
              <w:t xml:space="preserve"> the lateral sewer</w:t>
            </w:r>
            <w:r w:rsidR="00043993">
              <w:rPr>
                <w:lang w:val="en-US"/>
              </w:rPr>
              <w:t xml:space="preserve"> on behalf of the homeowner </w:t>
            </w:r>
            <w:r w:rsidR="00C61A7E">
              <w:rPr>
                <w:lang w:val="en-US"/>
              </w:rPr>
              <w:t xml:space="preserve">(e.g. </w:t>
            </w:r>
            <w:r w:rsidR="00043993">
              <w:rPr>
                <w:lang w:val="en-US"/>
              </w:rPr>
              <w:t>Local Authorities maintain the laterals as a goodwill gesture)</w:t>
            </w:r>
            <w:r>
              <w:rPr>
                <w:lang w:val="en-US"/>
              </w:rPr>
              <w:t>; or</w:t>
            </w:r>
          </w:p>
          <w:p w14:paraId="0B940DD9" w14:textId="1795B575" w:rsidR="001A74C0" w:rsidRPr="00AC7291" w:rsidRDefault="001A74C0" w:rsidP="00EA6440">
            <w:pPr>
              <w:pStyle w:val="Bodyromannumerals"/>
              <w:numPr>
                <w:ilvl w:val="0"/>
                <w:numId w:val="56"/>
              </w:numPr>
              <w:jc w:val="both"/>
              <w:rPr>
                <w:lang w:val="en-US"/>
              </w:rPr>
            </w:pPr>
            <w:r>
              <w:rPr>
                <w:lang w:val="en-US"/>
              </w:rPr>
              <w:t xml:space="preserve">do not own or maintain the lateral sewer (i.e. this is the responsibility of the homeowner). </w:t>
            </w:r>
          </w:p>
        </w:tc>
      </w:tr>
      <w:tr w:rsidR="00047AE1" w:rsidRPr="00047AE1" w14:paraId="43AECE5E" w14:textId="77777777" w:rsidTr="00231030">
        <w:tc>
          <w:tcPr>
            <w:tcW w:w="2012" w:type="dxa"/>
            <w:gridSpan w:val="2"/>
            <w:tcBorders>
              <w:top w:val="single" w:sz="4" w:space="0" w:color="FFFFFF"/>
              <w:left w:val="single" w:sz="4" w:space="0" w:color="FFFFFF"/>
              <w:bottom w:val="single" w:sz="4" w:space="0" w:color="FFFFFF"/>
              <w:right w:val="single" w:sz="4" w:space="0" w:color="FFFFFF"/>
            </w:tcBorders>
          </w:tcPr>
          <w:p w14:paraId="4BD50806" w14:textId="77777777" w:rsidR="00047AE1" w:rsidRPr="00AC7291" w:rsidRDefault="00047AE1" w:rsidP="00F036E1">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46A1AE76"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4328A796" w14:textId="77777777" w:rsidTr="00231030">
        <w:tc>
          <w:tcPr>
            <w:tcW w:w="968" w:type="dxa"/>
          </w:tcPr>
          <w:p w14:paraId="242FBC66" w14:textId="77777777" w:rsidR="00047AE1" w:rsidRPr="00FB7539" w:rsidRDefault="00047AE1" w:rsidP="00F036E1">
            <w:pPr>
              <w:pStyle w:val="Bodyromannumerals"/>
              <w:jc w:val="both"/>
              <w:rPr>
                <w:b/>
                <w:bCs/>
                <w:lang w:val="en-US"/>
              </w:rPr>
            </w:pPr>
            <w:r w:rsidRPr="00FB7539">
              <w:rPr>
                <w:b/>
                <w:bCs/>
                <w:lang w:val="en-US"/>
              </w:rPr>
              <w:t>E7.10</w:t>
            </w:r>
          </w:p>
        </w:tc>
        <w:tc>
          <w:tcPr>
            <w:tcW w:w="5487" w:type="dxa"/>
            <w:gridSpan w:val="2"/>
          </w:tcPr>
          <w:p w14:paraId="565B5D22" w14:textId="3CB601E5" w:rsidR="00047AE1" w:rsidRPr="00FB7539" w:rsidRDefault="00047AE1" w:rsidP="00F036E1">
            <w:pPr>
              <w:pStyle w:val="Bodyromannumerals"/>
              <w:jc w:val="both"/>
              <w:rPr>
                <w:b/>
                <w:bCs/>
                <w:lang w:val="en-US"/>
              </w:rPr>
            </w:pPr>
            <w:r w:rsidRPr="00FB7539">
              <w:rPr>
                <w:b/>
                <w:bCs/>
                <w:lang w:val="en-US"/>
              </w:rPr>
              <w:t>Length of Combined Sewer</w:t>
            </w:r>
          </w:p>
        </w:tc>
        <w:tc>
          <w:tcPr>
            <w:tcW w:w="1103" w:type="dxa"/>
          </w:tcPr>
          <w:p w14:paraId="0A10D784" w14:textId="77777777" w:rsidR="00047AE1" w:rsidRPr="00FB7539" w:rsidRDefault="00047AE1" w:rsidP="00F036E1">
            <w:pPr>
              <w:pStyle w:val="Bodyromannumerals"/>
              <w:jc w:val="both"/>
              <w:rPr>
                <w:b/>
                <w:bCs/>
                <w:lang w:val="en-US"/>
              </w:rPr>
            </w:pPr>
            <w:r w:rsidRPr="00FB7539">
              <w:rPr>
                <w:b/>
                <w:bCs/>
                <w:lang w:val="en-US"/>
              </w:rPr>
              <w:t xml:space="preserve">km </w:t>
            </w:r>
          </w:p>
        </w:tc>
      </w:tr>
      <w:tr w:rsidR="00047AE1" w:rsidRPr="00047AE1" w14:paraId="736BDA2E" w14:textId="77777777" w:rsidTr="00231030">
        <w:tc>
          <w:tcPr>
            <w:tcW w:w="2012" w:type="dxa"/>
            <w:gridSpan w:val="2"/>
            <w:tcBorders>
              <w:left w:val="single" w:sz="4" w:space="0" w:color="FFFFFF"/>
              <w:bottom w:val="single" w:sz="4" w:space="0" w:color="FFFFFF"/>
              <w:right w:val="single" w:sz="4" w:space="0" w:color="FFFFFF"/>
            </w:tcBorders>
          </w:tcPr>
          <w:p w14:paraId="09B20E05" w14:textId="77777777" w:rsidR="00047AE1" w:rsidRPr="00AC7291" w:rsidRDefault="00047AE1" w:rsidP="00F036E1">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0ED09835" w14:textId="7430C24A" w:rsidR="00047AE1" w:rsidRPr="00AC7291" w:rsidRDefault="00047AE1" w:rsidP="00F036E1">
            <w:pPr>
              <w:pStyle w:val="Bodyromannumerals"/>
              <w:jc w:val="both"/>
              <w:rPr>
                <w:lang w:val="en-US"/>
              </w:rPr>
            </w:pPr>
            <w:r w:rsidRPr="00AC7291">
              <w:rPr>
                <w:lang w:val="en-US"/>
              </w:rPr>
              <w:t xml:space="preserve">The total length of combined sewer in each </w:t>
            </w:r>
            <w:r w:rsidR="005F16DF">
              <w:rPr>
                <w:lang w:val="en-US"/>
              </w:rPr>
              <w:t>wastewater</w:t>
            </w:r>
            <w:r w:rsidRPr="00AC7291">
              <w:rPr>
                <w:lang w:val="en-US"/>
              </w:rPr>
              <w:t xml:space="preserve"> area. Combined sewers are those designed to convey foul and surface water flows.</w:t>
            </w:r>
          </w:p>
        </w:tc>
      </w:tr>
      <w:tr w:rsidR="00047AE1" w:rsidRPr="00047AE1" w14:paraId="1DB8FC5C" w14:textId="77777777" w:rsidTr="00231030">
        <w:tc>
          <w:tcPr>
            <w:tcW w:w="2012" w:type="dxa"/>
            <w:gridSpan w:val="2"/>
            <w:tcBorders>
              <w:top w:val="single" w:sz="4" w:space="0" w:color="FFFFFF"/>
              <w:left w:val="single" w:sz="4" w:space="0" w:color="FFFFFF"/>
              <w:bottom w:val="single" w:sz="4" w:space="0" w:color="FFFFFF"/>
              <w:right w:val="single" w:sz="4" w:space="0" w:color="FFFFFF"/>
            </w:tcBorders>
          </w:tcPr>
          <w:p w14:paraId="0B9E0802" w14:textId="77777777" w:rsidR="00047AE1" w:rsidRPr="00AC7291" w:rsidRDefault="00047AE1" w:rsidP="00F036E1">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48A5DA6A"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bl>
    <w:p w14:paraId="735AAB01" w14:textId="77777777" w:rsidR="00911F5F" w:rsidRDefault="00911F5F">
      <w:r>
        <w:br w:type="page"/>
      </w:r>
    </w:p>
    <w:tbl>
      <w:tblPr>
        <w:tblStyle w:val="TableGrid"/>
        <w:tblW w:w="0" w:type="auto"/>
        <w:tblLook w:val="04A0" w:firstRow="1" w:lastRow="0" w:firstColumn="1" w:lastColumn="0" w:noHBand="0" w:noVBand="1"/>
      </w:tblPr>
      <w:tblGrid>
        <w:gridCol w:w="968"/>
        <w:gridCol w:w="1044"/>
        <w:gridCol w:w="4443"/>
        <w:gridCol w:w="1103"/>
      </w:tblGrid>
      <w:tr w:rsidR="00047AE1" w:rsidRPr="00047AE1" w14:paraId="3CBF04D9" w14:textId="77777777" w:rsidTr="00231030">
        <w:tc>
          <w:tcPr>
            <w:tcW w:w="968" w:type="dxa"/>
          </w:tcPr>
          <w:p w14:paraId="2F2A450E" w14:textId="7F296D7F" w:rsidR="00047AE1" w:rsidRPr="00FB7539" w:rsidRDefault="00047AE1" w:rsidP="00F036E1">
            <w:pPr>
              <w:pStyle w:val="Bodyromannumerals"/>
              <w:jc w:val="both"/>
              <w:rPr>
                <w:b/>
                <w:bCs/>
                <w:lang w:val="en-US"/>
              </w:rPr>
            </w:pPr>
            <w:r w:rsidRPr="00FB7539">
              <w:rPr>
                <w:b/>
                <w:bCs/>
                <w:lang w:val="en-US"/>
              </w:rPr>
              <w:lastRenderedPageBreak/>
              <w:t>E7.12</w:t>
            </w:r>
          </w:p>
        </w:tc>
        <w:tc>
          <w:tcPr>
            <w:tcW w:w="5487" w:type="dxa"/>
            <w:gridSpan w:val="2"/>
          </w:tcPr>
          <w:p w14:paraId="03A80401" w14:textId="77777777" w:rsidR="00047AE1" w:rsidRPr="00FB7539" w:rsidRDefault="00047AE1" w:rsidP="00F036E1">
            <w:pPr>
              <w:pStyle w:val="Bodyromannumerals"/>
              <w:jc w:val="both"/>
              <w:rPr>
                <w:b/>
                <w:bCs/>
                <w:lang w:val="en-US"/>
              </w:rPr>
            </w:pPr>
            <w:r w:rsidRPr="00FB7539">
              <w:rPr>
                <w:b/>
                <w:bCs/>
                <w:lang w:val="en-US"/>
              </w:rPr>
              <w:t>Length of sewer &gt; 1000mm diameter</w:t>
            </w:r>
          </w:p>
        </w:tc>
        <w:tc>
          <w:tcPr>
            <w:tcW w:w="1103" w:type="dxa"/>
          </w:tcPr>
          <w:p w14:paraId="5FAE4CA3" w14:textId="77777777" w:rsidR="00047AE1" w:rsidRPr="00FB7539" w:rsidRDefault="00047AE1" w:rsidP="00F036E1">
            <w:pPr>
              <w:pStyle w:val="Bodyromannumerals"/>
              <w:jc w:val="both"/>
              <w:rPr>
                <w:b/>
                <w:bCs/>
                <w:lang w:val="en-US"/>
              </w:rPr>
            </w:pPr>
            <w:r w:rsidRPr="00FB7539">
              <w:rPr>
                <w:b/>
                <w:bCs/>
                <w:lang w:val="en-US"/>
              </w:rPr>
              <w:t>km</w:t>
            </w:r>
          </w:p>
        </w:tc>
      </w:tr>
      <w:tr w:rsidR="00047AE1" w:rsidRPr="00047AE1" w14:paraId="4345E652" w14:textId="77777777" w:rsidTr="00231030">
        <w:tc>
          <w:tcPr>
            <w:tcW w:w="2012" w:type="dxa"/>
            <w:gridSpan w:val="2"/>
            <w:tcBorders>
              <w:left w:val="single" w:sz="4" w:space="0" w:color="FFFFFF"/>
              <w:bottom w:val="single" w:sz="4" w:space="0" w:color="FFFFFF"/>
              <w:right w:val="single" w:sz="4" w:space="0" w:color="FFFFFF"/>
            </w:tcBorders>
          </w:tcPr>
          <w:p w14:paraId="0729C770" w14:textId="77777777" w:rsidR="00047AE1" w:rsidRPr="00AC7291" w:rsidRDefault="00047AE1" w:rsidP="00F036E1">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68D4B58E" w14:textId="77777777" w:rsidR="00047AE1" w:rsidRPr="00AC7291" w:rsidRDefault="00047AE1" w:rsidP="00F036E1">
            <w:pPr>
              <w:pStyle w:val="Bodyromannumerals"/>
              <w:jc w:val="both"/>
              <w:rPr>
                <w:lang w:val="en-US"/>
              </w:rPr>
            </w:pPr>
            <w:r w:rsidRPr="00AC7291">
              <w:rPr>
                <w:lang w:val="en-US"/>
              </w:rPr>
              <w:t>Length of sewer in each area with an internal diameter &gt; 1000mm</w:t>
            </w:r>
            <w:r w:rsidRPr="00047AE1">
              <w:rPr>
                <w:lang w:val="en-US"/>
              </w:rPr>
              <w:t>.</w:t>
            </w:r>
          </w:p>
        </w:tc>
      </w:tr>
      <w:tr w:rsidR="00047AE1" w:rsidRPr="00047AE1" w14:paraId="26C71A5A" w14:textId="77777777" w:rsidTr="00231030">
        <w:tc>
          <w:tcPr>
            <w:tcW w:w="2012" w:type="dxa"/>
            <w:gridSpan w:val="2"/>
            <w:tcBorders>
              <w:top w:val="single" w:sz="4" w:space="0" w:color="FFFFFF"/>
              <w:left w:val="single" w:sz="4" w:space="0" w:color="FFFFFF"/>
              <w:bottom w:val="single" w:sz="4" w:space="0" w:color="FFFFFF"/>
              <w:right w:val="single" w:sz="4" w:space="0" w:color="FFFFFF"/>
            </w:tcBorders>
          </w:tcPr>
          <w:p w14:paraId="6BA1BA8B" w14:textId="77777777" w:rsidR="00047AE1" w:rsidRPr="00AC7291" w:rsidRDefault="00047AE1" w:rsidP="00F036E1">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367E4FC5"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60DB5AB7" w14:textId="77777777" w:rsidTr="00231030">
        <w:tc>
          <w:tcPr>
            <w:tcW w:w="968" w:type="dxa"/>
          </w:tcPr>
          <w:p w14:paraId="3F4AA3BF" w14:textId="487E3338" w:rsidR="00047AE1" w:rsidRPr="00FB7539" w:rsidRDefault="00047AE1" w:rsidP="00F036E1">
            <w:pPr>
              <w:pStyle w:val="Bodyromannumerals"/>
              <w:jc w:val="both"/>
              <w:rPr>
                <w:b/>
                <w:bCs/>
                <w:lang w:val="en-US"/>
              </w:rPr>
            </w:pPr>
            <w:r w:rsidRPr="00FB7539">
              <w:rPr>
                <w:b/>
                <w:bCs/>
                <w:lang w:val="en-US"/>
              </w:rPr>
              <w:t>E7.13</w:t>
            </w:r>
          </w:p>
        </w:tc>
        <w:tc>
          <w:tcPr>
            <w:tcW w:w="5487" w:type="dxa"/>
            <w:gridSpan w:val="2"/>
          </w:tcPr>
          <w:p w14:paraId="2D78A0F1" w14:textId="77777777" w:rsidR="00047AE1" w:rsidRPr="00FB7539" w:rsidRDefault="00047AE1" w:rsidP="00F036E1">
            <w:pPr>
              <w:pStyle w:val="Bodyromannumerals"/>
              <w:jc w:val="both"/>
              <w:rPr>
                <w:b/>
                <w:bCs/>
                <w:lang w:val="en-US"/>
              </w:rPr>
            </w:pPr>
            <w:r w:rsidRPr="00FB7539">
              <w:rPr>
                <w:b/>
                <w:bCs/>
                <w:lang w:val="en-US"/>
              </w:rPr>
              <w:t>Length of critical sewer</w:t>
            </w:r>
          </w:p>
        </w:tc>
        <w:tc>
          <w:tcPr>
            <w:tcW w:w="1103" w:type="dxa"/>
          </w:tcPr>
          <w:p w14:paraId="07C30D21" w14:textId="77777777" w:rsidR="00047AE1" w:rsidRPr="00FB7539" w:rsidRDefault="00047AE1" w:rsidP="00F036E1">
            <w:pPr>
              <w:pStyle w:val="Bodyromannumerals"/>
              <w:jc w:val="both"/>
              <w:rPr>
                <w:b/>
                <w:bCs/>
                <w:lang w:val="en-US"/>
              </w:rPr>
            </w:pPr>
            <w:r w:rsidRPr="00FB7539">
              <w:rPr>
                <w:b/>
                <w:bCs/>
                <w:lang w:val="en-US"/>
              </w:rPr>
              <w:t>km</w:t>
            </w:r>
          </w:p>
        </w:tc>
      </w:tr>
      <w:tr w:rsidR="00047AE1" w:rsidRPr="00047AE1" w14:paraId="677061C9" w14:textId="77777777" w:rsidTr="00231030">
        <w:tc>
          <w:tcPr>
            <w:tcW w:w="2012" w:type="dxa"/>
            <w:gridSpan w:val="2"/>
            <w:tcBorders>
              <w:left w:val="single" w:sz="4" w:space="0" w:color="FFFFFF"/>
              <w:bottom w:val="single" w:sz="4" w:space="0" w:color="FFFFFF"/>
              <w:right w:val="single" w:sz="4" w:space="0" w:color="FFFFFF"/>
            </w:tcBorders>
          </w:tcPr>
          <w:p w14:paraId="5A34135E" w14:textId="77777777" w:rsidR="00047AE1" w:rsidRPr="00AC7291" w:rsidRDefault="00047AE1" w:rsidP="00F036E1">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1AD7E4C7" w14:textId="70259117" w:rsidR="00047AE1" w:rsidRPr="00AC7291" w:rsidRDefault="00047AE1" w:rsidP="00F036E1">
            <w:pPr>
              <w:pStyle w:val="Bodyromannumerals"/>
              <w:jc w:val="both"/>
              <w:rPr>
                <w:lang w:val="en-US"/>
              </w:rPr>
            </w:pPr>
            <w:r w:rsidRPr="00AC7291">
              <w:rPr>
                <w:lang w:val="en-US"/>
              </w:rPr>
              <w:t>Length of critical sewer in each area</w:t>
            </w:r>
            <w:r w:rsidRPr="00047AE1">
              <w:rPr>
                <w:lang w:val="en-US"/>
              </w:rPr>
              <w:t>.</w:t>
            </w:r>
            <w:r w:rsidR="002E545A">
              <w:rPr>
                <w:lang w:val="en-US"/>
              </w:rPr>
              <w:t xml:space="preserve"> </w:t>
            </w:r>
            <w:r w:rsidR="002E545A" w:rsidRPr="00D829CA">
              <w:rPr>
                <w:lang w:val="en-GB"/>
              </w:rPr>
              <w:t>"Critical sewers" are those, whose collapse repairs will be expensive or disruptive or those, which are considered to be strategically important. The principal criterion is that if a sewer should fail, the subsequent costs would be significantly higher than if rehabilitated before failure</w:t>
            </w:r>
          </w:p>
        </w:tc>
      </w:tr>
      <w:tr w:rsidR="00047AE1" w:rsidRPr="00047AE1" w14:paraId="3BC56A25" w14:textId="77777777" w:rsidTr="00231030">
        <w:tc>
          <w:tcPr>
            <w:tcW w:w="2012" w:type="dxa"/>
            <w:gridSpan w:val="2"/>
            <w:tcBorders>
              <w:top w:val="single" w:sz="4" w:space="0" w:color="FFFFFF"/>
              <w:left w:val="single" w:sz="4" w:space="0" w:color="FFFFFF"/>
              <w:bottom w:val="single" w:sz="4" w:space="0" w:color="FFFFFF"/>
              <w:right w:val="single" w:sz="4" w:space="0" w:color="FFFFFF"/>
            </w:tcBorders>
          </w:tcPr>
          <w:p w14:paraId="5D643E66" w14:textId="77777777" w:rsidR="00047AE1" w:rsidRPr="00AC7291" w:rsidRDefault="00047AE1" w:rsidP="00F036E1">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69BABBD9"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FF0B34" w:rsidRPr="00047AE1" w14:paraId="421A76BC" w14:textId="77777777" w:rsidTr="00836217">
        <w:tc>
          <w:tcPr>
            <w:tcW w:w="968" w:type="dxa"/>
          </w:tcPr>
          <w:p w14:paraId="07F887B3" w14:textId="77777777" w:rsidR="00FF0B34" w:rsidRPr="00FB7539" w:rsidRDefault="00FF0B34" w:rsidP="00836217">
            <w:pPr>
              <w:pStyle w:val="Bodyromannumerals"/>
              <w:jc w:val="both"/>
              <w:rPr>
                <w:b/>
                <w:bCs/>
                <w:lang w:val="en-US"/>
              </w:rPr>
            </w:pPr>
            <w:r w:rsidRPr="00FB7539">
              <w:rPr>
                <w:b/>
                <w:bCs/>
                <w:lang w:val="en-US"/>
              </w:rPr>
              <w:t>E7.14</w:t>
            </w:r>
          </w:p>
        </w:tc>
        <w:tc>
          <w:tcPr>
            <w:tcW w:w="5487" w:type="dxa"/>
            <w:gridSpan w:val="2"/>
          </w:tcPr>
          <w:p w14:paraId="647A88E2" w14:textId="77777777" w:rsidR="00FF0B34" w:rsidRPr="00FB7539" w:rsidRDefault="00FF0B34" w:rsidP="00836217">
            <w:pPr>
              <w:pStyle w:val="Bodyromannumerals"/>
              <w:jc w:val="both"/>
              <w:rPr>
                <w:b/>
                <w:bCs/>
                <w:lang w:val="en-US"/>
              </w:rPr>
            </w:pPr>
            <w:r w:rsidRPr="00FB7539">
              <w:rPr>
                <w:b/>
                <w:bCs/>
                <w:lang w:val="en-US"/>
              </w:rPr>
              <w:t>Sewer collapses</w:t>
            </w:r>
          </w:p>
        </w:tc>
        <w:tc>
          <w:tcPr>
            <w:tcW w:w="1103" w:type="dxa"/>
          </w:tcPr>
          <w:p w14:paraId="4BE24268" w14:textId="77777777" w:rsidR="00FF0B34" w:rsidRPr="00FB7539" w:rsidRDefault="00FF0B34" w:rsidP="00836217">
            <w:pPr>
              <w:pStyle w:val="Bodyromannumerals"/>
              <w:jc w:val="both"/>
              <w:rPr>
                <w:b/>
                <w:bCs/>
                <w:lang w:val="en-US"/>
              </w:rPr>
            </w:pPr>
            <w:r w:rsidRPr="00FB7539">
              <w:rPr>
                <w:b/>
                <w:bCs/>
                <w:lang w:val="en-US"/>
              </w:rPr>
              <w:t>nr</w:t>
            </w:r>
          </w:p>
        </w:tc>
      </w:tr>
      <w:tr w:rsidR="00FF0B34" w:rsidRPr="00047AE1" w14:paraId="066D5732" w14:textId="77777777" w:rsidTr="00836217">
        <w:tc>
          <w:tcPr>
            <w:tcW w:w="2012" w:type="dxa"/>
            <w:gridSpan w:val="2"/>
            <w:tcBorders>
              <w:left w:val="single" w:sz="4" w:space="0" w:color="FFFFFF"/>
              <w:bottom w:val="single" w:sz="4" w:space="0" w:color="FFFFFF"/>
              <w:right w:val="single" w:sz="4" w:space="0" w:color="FFFFFF"/>
            </w:tcBorders>
          </w:tcPr>
          <w:p w14:paraId="0C49D3CE" w14:textId="77777777" w:rsidR="00FF0B34" w:rsidRPr="00AC7291" w:rsidRDefault="00FF0B34" w:rsidP="00836217">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074F4095" w14:textId="77777777" w:rsidR="00FF0B34" w:rsidRPr="00AC7291" w:rsidRDefault="00FF0B34" w:rsidP="00836217">
            <w:pPr>
              <w:pStyle w:val="Bodyromannumerals"/>
              <w:jc w:val="both"/>
              <w:rPr>
                <w:lang w:val="en-US"/>
              </w:rPr>
            </w:pPr>
            <w:r w:rsidRPr="00AC7291">
              <w:rPr>
                <w:lang w:val="en-US"/>
              </w:rPr>
              <w:t>Total number of sewer collapses in the report year in each area.</w:t>
            </w:r>
          </w:p>
        </w:tc>
      </w:tr>
      <w:tr w:rsidR="00FF0B34" w:rsidRPr="00047AE1" w14:paraId="4D02E3CD" w14:textId="77777777" w:rsidTr="00836217">
        <w:tc>
          <w:tcPr>
            <w:tcW w:w="2012" w:type="dxa"/>
            <w:gridSpan w:val="2"/>
            <w:tcBorders>
              <w:top w:val="single" w:sz="4" w:space="0" w:color="FFFFFF"/>
              <w:left w:val="single" w:sz="4" w:space="0" w:color="FFFFFF"/>
              <w:bottom w:val="single" w:sz="4" w:space="0" w:color="FFFFFF"/>
              <w:right w:val="single" w:sz="4" w:space="0" w:color="FFFFFF"/>
            </w:tcBorders>
          </w:tcPr>
          <w:p w14:paraId="2BB6BC15" w14:textId="77777777" w:rsidR="00FF0B34" w:rsidRPr="00AC7291" w:rsidRDefault="00FF0B34" w:rsidP="00836217">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1C5A3DD5" w14:textId="77777777" w:rsidR="00FF0B34" w:rsidRPr="00AC7291" w:rsidRDefault="00FF0B34" w:rsidP="00836217">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bl>
    <w:p w14:paraId="32446D2E" w14:textId="757ED126" w:rsidR="0008140C" w:rsidRDefault="0008140C">
      <w:r>
        <w:br w:type="page"/>
      </w:r>
    </w:p>
    <w:p w14:paraId="43AD0F89" w14:textId="23010371" w:rsidR="00047AE1" w:rsidRPr="00AC7291" w:rsidRDefault="00047AE1" w:rsidP="00AC37AE">
      <w:pPr>
        <w:pStyle w:val="Sectionsub-heading"/>
        <w:jc w:val="both"/>
      </w:pPr>
      <w:r w:rsidRPr="00AC7291">
        <w:lastRenderedPageBreak/>
        <w:t>BLOCK 3: PUMPING STATIONS</w:t>
      </w:r>
    </w:p>
    <w:tbl>
      <w:tblPr>
        <w:tblStyle w:val="TableGrid"/>
        <w:tblW w:w="0" w:type="auto"/>
        <w:tblLook w:val="04A0" w:firstRow="1" w:lastRow="0" w:firstColumn="1" w:lastColumn="0" w:noHBand="0" w:noVBand="1"/>
      </w:tblPr>
      <w:tblGrid>
        <w:gridCol w:w="1053"/>
        <w:gridCol w:w="980"/>
        <w:gridCol w:w="4376"/>
        <w:gridCol w:w="1149"/>
      </w:tblGrid>
      <w:tr w:rsidR="00047AE1" w:rsidRPr="00047AE1" w14:paraId="79D3939A" w14:textId="77777777" w:rsidTr="00231030">
        <w:tc>
          <w:tcPr>
            <w:tcW w:w="1053" w:type="dxa"/>
          </w:tcPr>
          <w:p w14:paraId="6139C339" w14:textId="77777777" w:rsidR="00047AE1" w:rsidRPr="00FB7539" w:rsidRDefault="00047AE1" w:rsidP="00F036E1">
            <w:pPr>
              <w:pStyle w:val="Bodyromannumerals"/>
              <w:jc w:val="both"/>
              <w:rPr>
                <w:b/>
                <w:bCs/>
                <w:lang w:val="en-US"/>
              </w:rPr>
            </w:pPr>
            <w:r w:rsidRPr="00FB7539">
              <w:rPr>
                <w:b/>
                <w:bCs/>
                <w:lang w:val="en-US"/>
              </w:rPr>
              <w:t>E7.15</w:t>
            </w:r>
          </w:p>
        </w:tc>
        <w:tc>
          <w:tcPr>
            <w:tcW w:w="5356" w:type="dxa"/>
            <w:gridSpan w:val="2"/>
          </w:tcPr>
          <w:p w14:paraId="0003545A" w14:textId="77777777" w:rsidR="00047AE1" w:rsidRPr="00FB7539" w:rsidRDefault="00047AE1" w:rsidP="00F036E1">
            <w:pPr>
              <w:pStyle w:val="Bodyromannumerals"/>
              <w:jc w:val="both"/>
              <w:rPr>
                <w:b/>
                <w:bCs/>
                <w:lang w:val="en-US"/>
              </w:rPr>
            </w:pPr>
            <w:r w:rsidRPr="00FB7539">
              <w:rPr>
                <w:b/>
                <w:bCs/>
                <w:lang w:val="en-US"/>
              </w:rPr>
              <w:t>Total number of pumping stations</w:t>
            </w:r>
          </w:p>
        </w:tc>
        <w:tc>
          <w:tcPr>
            <w:tcW w:w="1149" w:type="dxa"/>
          </w:tcPr>
          <w:p w14:paraId="1AC7B0BA" w14:textId="77777777" w:rsidR="00047AE1" w:rsidRPr="00FB7539" w:rsidRDefault="00047AE1" w:rsidP="00F036E1">
            <w:pPr>
              <w:pStyle w:val="Bodyromannumerals"/>
              <w:jc w:val="both"/>
              <w:rPr>
                <w:b/>
                <w:bCs/>
                <w:lang w:val="en-US"/>
              </w:rPr>
            </w:pPr>
            <w:r w:rsidRPr="00FB7539">
              <w:rPr>
                <w:b/>
                <w:bCs/>
                <w:lang w:val="en-US"/>
              </w:rPr>
              <w:t>nr</w:t>
            </w:r>
          </w:p>
        </w:tc>
      </w:tr>
      <w:tr w:rsidR="00047AE1" w:rsidRPr="00047AE1" w14:paraId="5B362868" w14:textId="77777777" w:rsidTr="00231030">
        <w:tc>
          <w:tcPr>
            <w:tcW w:w="2033" w:type="dxa"/>
            <w:gridSpan w:val="2"/>
            <w:tcBorders>
              <w:left w:val="single" w:sz="4" w:space="0" w:color="FFFFFF"/>
              <w:bottom w:val="single" w:sz="4" w:space="0" w:color="FFFFFF"/>
              <w:right w:val="single" w:sz="4" w:space="0" w:color="FFFFFF"/>
            </w:tcBorders>
          </w:tcPr>
          <w:p w14:paraId="44D28646" w14:textId="77777777" w:rsidR="00047AE1" w:rsidRPr="00AC7291" w:rsidRDefault="00047AE1" w:rsidP="00F036E1">
            <w:pPr>
              <w:pStyle w:val="Bodyromannumerals"/>
              <w:jc w:val="both"/>
              <w:rPr>
                <w:i/>
                <w:lang w:val="en-US"/>
              </w:rPr>
            </w:pPr>
            <w:r w:rsidRPr="00AC7291">
              <w:rPr>
                <w:i/>
                <w:lang w:val="en-US"/>
              </w:rPr>
              <w:t>Definition:</w:t>
            </w:r>
          </w:p>
        </w:tc>
        <w:tc>
          <w:tcPr>
            <w:tcW w:w="5525" w:type="dxa"/>
            <w:gridSpan w:val="2"/>
            <w:tcBorders>
              <w:left w:val="single" w:sz="4" w:space="0" w:color="FFFFFF"/>
              <w:bottom w:val="single" w:sz="4" w:space="0" w:color="FFFFFF"/>
              <w:right w:val="single" w:sz="4" w:space="0" w:color="FFFFFF"/>
            </w:tcBorders>
          </w:tcPr>
          <w:p w14:paraId="5B760F4F" w14:textId="142700A5" w:rsidR="00047AE1" w:rsidRPr="00AC7291" w:rsidRDefault="00047AE1" w:rsidP="00F036E1">
            <w:pPr>
              <w:pStyle w:val="Bodyromannumerals"/>
              <w:jc w:val="both"/>
            </w:pPr>
            <w:r w:rsidRPr="00AC7291">
              <w:t>For these purposes a pumping station is defined, as an individual site (i.e. not an individual pump).</w:t>
            </w:r>
            <w:r w:rsidRPr="00047AE1">
              <w:t xml:space="preserve"> </w:t>
            </w:r>
            <w:r w:rsidRPr="00AC7291">
              <w:t xml:space="preserve">Include both foul, combined and stormwater pumping stations situated at </w:t>
            </w:r>
            <w:r w:rsidR="00950E6B">
              <w:t>treatment plants</w:t>
            </w:r>
            <w:r w:rsidRPr="00AC7291">
              <w:t xml:space="preserve"> (and exclude inter-stage pumping).</w:t>
            </w:r>
          </w:p>
        </w:tc>
      </w:tr>
      <w:tr w:rsidR="00047AE1" w:rsidRPr="00047AE1" w14:paraId="031E1A7B" w14:textId="77777777" w:rsidTr="00231030">
        <w:tc>
          <w:tcPr>
            <w:tcW w:w="2033" w:type="dxa"/>
            <w:gridSpan w:val="2"/>
            <w:tcBorders>
              <w:top w:val="single" w:sz="4" w:space="0" w:color="FFFFFF"/>
              <w:left w:val="single" w:sz="4" w:space="0" w:color="FFFFFF"/>
              <w:bottom w:val="single" w:sz="4" w:space="0" w:color="FFFFFF"/>
              <w:right w:val="single" w:sz="4" w:space="0" w:color="FFFFFF"/>
            </w:tcBorders>
          </w:tcPr>
          <w:p w14:paraId="47B90E66" w14:textId="77777777" w:rsidR="00047AE1" w:rsidRPr="00AC7291" w:rsidRDefault="00047AE1" w:rsidP="00F036E1">
            <w:pPr>
              <w:pStyle w:val="Bodyromannumerals"/>
              <w:jc w:val="both"/>
              <w:rPr>
                <w:i/>
                <w:lang w:val="en-US"/>
              </w:rPr>
            </w:pPr>
            <w:r w:rsidRPr="00AC7291">
              <w:rPr>
                <w:i/>
                <w:lang w:val="en-US"/>
              </w:rPr>
              <w:t>Processing Rules:</w:t>
            </w:r>
          </w:p>
        </w:tc>
        <w:tc>
          <w:tcPr>
            <w:tcW w:w="5525" w:type="dxa"/>
            <w:gridSpan w:val="2"/>
            <w:tcBorders>
              <w:top w:val="single" w:sz="4" w:space="0" w:color="FFFFFF"/>
              <w:left w:val="single" w:sz="4" w:space="0" w:color="FFFFFF"/>
              <w:bottom w:val="single" w:sz="4" w:space="0" w:color="FFFFFF"/>
              <w:right w:val="single" w:sz="4" w:space="0" w:color="FFFFFF"/>
            </w:tcBorders>
          </w:tcPr>
          <w:p w14:paraId="216A391F"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7BC60E06" w14:textId="77777777" w:rsidTr="00231030">
        <w:tc>
          <w:tcPr>
            <w:tcW w:w="1053" w:type="dxa"/>
          </w:tcPr>
          <w:p w14:paraId="34EA8759" w14:textId="77777777" w:rsidR="00047AE1" w:rsidRPr="00FB7539" w:rsidRDefault="00047AE1" w:rsidP="00F036E1">
            <w:pPr>
              <w:pStyle w:val="Bodyromannumerals"/>
              <w:jc w:val="both"/>
              <w:rPr>
                <w:b/>
                <w:bCs/>
                <w:lang w:val="en-US"/>
              </w:rPr>
            </w:pPr>
            <w:r w:rsidRPr="00FB7539">
              <w:rPr>
                <w:b/>
                <w:bCs/>
                <w:lang w:val="en-US"/>
              </w:rPr>
              <w:t>E7.16</w:t>
            </w:r>
          </w:p>
        </w:tc>
        <w:tc>
          <w:tcPr>
            <w:tcW w:w="5356" w:type="dxa"/>
            <w:gridSpan w:val="2"/>
          </w:tcPr>
          <w:p w14:paraId="245730AF" w14:textId="77777777" w:rsidR="00047AE1" w:rsidRPr="00FB7539" w:rsidRDefault="00047AE1" w:rsidP="00F036E1">
            <w:pPr>
              <w:pStyle w:val="Bodyromannumerals"/>
              <w:jc w:val="both"/>
              <w:rPr>
                <w:b/>
                <w:bCs/>
                <w:lang w:val="en-US"/>
              </w:rPr>
            </w:pPr>
            <w:r w:rsidRPr="00FB7539">
              <w:rPr>
                <w:b/>
                <w:bCs/>
                <w:lang w:val="en-US"/>
              </w:rPr>
              <w:t>Total capacity of pumping stations (m</w:t>
            </w:r>
            <w:r w:rsidRPr="00FB7539">
              <w:rPr>
                <w:b/>
                <w:bCs/>
                <w:vertAlign w:val="superscript"/>
                <w:lang w:val="en-US"/>
              </w:rPr>
              <w:t>3</w:t>
            </w:r>
            <w:r w:rsidRPr="00FB7539">
              <w:rPr>
                <w:b/>
                <w:bCs/>
                <w:lang w:val="en-US"/>
              </w:rPr>
              <w:t>/d)</w:t>
            </w:r>
          </w:p>
        </w:tc>
        <w:tc>
          <w:tcPr>
            <w:tcW w:w="1149" w:type="dxa"/>
          </w:tcPr>
          <w:p w14:paraId="3FF381C4" w14:textId="77777777" w:rsidR="00047AE1" w:rsidRPr="00FB7539" w:rsidRDefault="00047AE1" w:rsidP="00F036E1">
            <w:pPr>
              <w:pStyle w:val="Bodyromannumerals"/>
              <w:jc w:val="both"/>
              <w:rPr>
                <w:b/>
                <w:bCs/>
                <w:lang w:val="en-US"/>
              </w:rPr>
            </w:pPr>
            <w:r w:rsidRPr="00FB7539">
              <w:rPr>
                <w:b/>
                <w:bCs/>
                <w:lang w:val="en-US"/>
              </w:rPr>
              <w:t>m</w:t>
            </w:r>
            <w:r w:rsidRPr="00FB7539">
              <w:rPr>
                <w:b/>
                <w:bCs/>
                <w:vertAlign w:val="superscript"/>
                <w:lang w:val="en-US"/>
              </w:rPr>
              <w:t>3</w:t>
            </w:r>
            <w:r w:rsidRPr="00FB7539">
              <w:rPr>
                <w:b/>
                <w:bCs/>
                <w:lang w:val="en-US"/>
              </w:rPr>
              <w:t>/d</w:t>
            </w:r>
          </w:p>
        </w:tc>
      </w:tr>
      <w:tr w:rsidR="00047AE1" w:rsidRPr="00047AE1" w14:paraId="50729C10" w14:textId="77777777" w:rsidTr="00231030">
        <w:tc>
          <w:tcPr>
            <w:tcW w:w="2033" w:type="dxa"/>
            <w:gridSpan w:val="2"/>
            <w:tcBorders>
              <w:left w:val="single" w:sz="4" w:space="0" w:color="FFFFFF"/>
              <w:bottom w:val="single" w:sz="4" w:space="0" w:color="FFFFFF"/>
              <w:right w:val="single" w:sz="4" w:space="0" w:color="FFFFFF"/>
            </w:tcBorders>
          </w:tcPr>
          <w:p w14:paraId="7814E381" w14:textId="77777777" w:rsidR="00047AE1" w:rsidRPr="00AC7291" w:rsidRDefault="00047AE1" w:rsidP="00F036E1">
            <w:pPr>
              <w:pStyle w:val="Bodyromannumerals"/>
              <w:jc w:val="both"/>
              <w:rPr>
                <w:i/>
                <w:lang w:val="en-US"/>
              </w:rPr>
            </w:pPr>
            <w:r w:rsidRPr="00AC7291">
              <w:rPr>
                <w:i/>
                <w:lang w:val="en-US"/>
              </w:rPr>
              <w:t>Definition:</w:t>
            </w:r>
          </w:p>
        </w:tc>
        <w:tc>
          <w:tcPr>
            <w:tcW w:w="5525" w:type="dxa"/>
            <w:gridSpan w:val="2"/>
            <w:tcBorders>
              <w:left w:val="single" w:sz="4" w:space="0" w:color="FFFFFF"/>
              <w:bottom w:val="single" w:sz="4" w:space="0" w:color="FFFFFF"/>
              <w:right w:val="single" w:sz="4" w:space="0" w:color="FFFFFF"/>
            </w:tcBorders>
          </w:tcPr>
          <w:p w14:paraId="5468B849" w14:textId="77777777" w:rsidR="00047AE1" w:rsidRPr="00AC7291" w:rsidRDefault="00047AE1" w:rsidP="00F036E1">
            <w:pPr>
              <w:pStyle w:val="Bodyromannumerals"/>
              <w:jc w:val="both"/>
            </w:pPr>
            <w:r w:rsidRPr="00AC7291">
              <w:t>Total peak hydraulic pumping capacity of pumping stations (as defined in E7.15)</w:t>
            </w:r>
            <w:r w:rsidRPr="00047AE1">
              <w:t>.</w:t>
            </w:r>
          </w:p>
        </w:tc>
      </w:tr>
      <w:tr w:rsidR="00047AE1" w:rsidRPr="00047AE1" w14:paraId="040BF65E" w14:textId="77777777" w:rsidTr="00231030">
        <w:tc>
          <w:tcPr>
            <w:tcW w:w="2033" w:type="dxa"/>
            <w:gridSpan w:val="2"/>
            <w:tcBorders>
              <w:top w:val="single" w:sz="4" w:space="0" w:color="FFFFFF"/>
              <w:left w:val="single" w:sz="4" w:space="0" w:color="FFFFFF"/>
              <w:bottom w:val="single" w:sz="4" w:space="0" w:color="FFFFFF"/>
              <w:right w:val="single" w:sz="4" w:space="0" w:color="FFFFFF"/>
            </w:tcBorders>
          </w:tcPr>
          <w:p w14:paraId="57D9FFF5" w14:textId="77777777" w:rsidR="00047AE1" w:rsidRPr="00AC7291" w:rsidRDefault="00047AE1" w:rsidP="00F036E1">
            <w:pPr>
              <w:pStyle w:val="Bodyromannumerals"/>
              <w:jc w:val="both"/>
              <w:rPr>
                <w:i/>
                <w:lang w:val="en-US"/>
              </w:rPr>
            </w:pPr>
            <w:r w:rsidRPr="00AC7291">
              <w:rPr>
                <w:i/>
                <w:lang w:val="en-US"/>
              </w:rPr>
              <w:t>Processing Rules:</w:t>
            </w:r>
          </w:p>
        </w:tc>
        <w:tc>
          <w:tcPr>
            <w:tcW w:w="5525" w:type="dxa"/>
            <w:gridSpan w:val="2"/>
            <w:tcBorders>
              <w:top w:val="single" w:sz="4" w:space="0" w:color="FFFFFF"/>
              <w:left w:val="single" w:sz="4" w:space="0" w:color="FFFFFF"/>
              <w:bottom w:val="single" w:sz="4" w:space="0" w:color="FFFFFF"/>
              <w:right w:val="single" w:sz="4" w:space="0" w:color="FFFFFF"/>
            </w:tcBorders>
          </w:tcPr>
          <w:p w14:paraId="613D344A"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1C4D257D" w14:textId="77777777" w:rsidTr="00231030">
        <w:tc>
          <w:tcPr>
            <w:tcW w:w="1053" w:type="dxa"/>
          </w:tcPr>
          <w:p w14:paraId="59F734CF" w14:textId="77777777" w:rsidR="00047AE1" w:rsidRPr="00FB7539" w:rsidRDefault="00047AE1" w:rsidP="00F036E1">
            <w:pPr>
              <w:pStyle w:val="Bodyromannumerals"/>
              <w:jc w:val="both"/>
              <w:rPr>
                <w:b/>
                <w:bCs/>
                <w:lang w:val="en-US"/>
              </w:rPr>
            </w:pPr>
            <w:r w:rsidRPr="00FB7539">
              <w:rPr>
                <w:b/>
                <w:bCs/>
                <w:lang w:val="en-US"/>
              </w:rPr>
              <w:t>E7.16a</w:t>
            </w:r>
          </w:p>
        </w:tc>
        <w:tc>
          <w:tcPr>
            <w:tcW w:w="5356" w:type="dxa"/>
            <w:gridSpan w:val="2"/>
          </w:tcPr>
          <w:p w14:paraId="7BB1E008" w14:textId="77777777" w:rsidR="00047AE1" w:rsidRPr="00FB7539" w:rsidRDefault="00047AE1" w:rsidP="00F036E1">
            <w:pPr>
              <w:pStyle w:val="Bodyromannumerals"/>
              <w:jc w:val="both"/>
              <w:rPr>
                <w:b/>
                <w:bCs/>
                <w:lang w:val="en-US"/>
              </w:rPr>
            </w:pPr>
            <w:r w:rsidRPr="00FB7539">
              <w:rPr>
                <w:b/>
                <w:bCs/>
                <w:lang w:val="en-US"/>
              </w:rPr>
              <w:t>Total capacity of pumping stations (kw)</w:t>
            </w:r>
          </w:p>
        </w:tc>
        <w:tc>
          <w:tcPr>
            <w:tcW w:w="1149" w:type="dxa"/>
          </w:tcPr>
          <w:p w14:paraId="71EC9641" w14:textId="77777777" w:rsidR="00047AE1" w:rsidRPr="00FB7539" w:rsidRDefault="00047AE1" w:rsidP="00F036E1">
            <w:pPr>
              <w:pStyle w:val="Bodyromannumerals"/>
              <w:jc w:val="both"/>
              <w:rPr>
                <w:b/>
                <w:bCs/>
                <w:lang w:val="en-US"/>
              </w:rPr>
            </w:pPr>
            <w:r w:rsidRPr="00FB7539">
              <w:rPr>
                <w:b/>
                <w:bCs/>
                <w:lang w:val="en-US"/>
              </w:rPr>
              <w:t>kw</w:t>
            </w:r>
          </w:p>
        </w:tc>
      </w:tr>
      <w:tr w:rsidR="00047AE1" w:rsidRPr="00047AE1" w14:paraId="6B1EBC25" w14:textId="77777777" w:rsidTr="00231030">
        <w:tc>
          <w:tcPr>
            <w:tcW w:w="2033" w:type="dxa"/>
            <w:gridSpan w:val="2"/>
            <w:tcBorders>
              <w:left w:val="single" w:sz="4" w:space="0" w:color="FFFFFF"/>
              <w:bottom w:val="single" w:sz="4" w:space="0" w:color="FFFFFF"/>
              <w:right w:val="single" w:sz="4" w:space="0" w:color="FFFFFF"/>
            </w:tcBorders>
          </w:tcPr>
          <w:p w14:paraId="56A3F936" w14:textId="77777777" w:rsidR="00047AE1" w:rsidRPr="00AC7291" w:rsidRDefault="00047AE1" w:rsidP="00F036E1">
            <w:pPr>
              <w:pStyle w:val="Bodyromannumerals"/>
              <w:jc w:val="both"/>
              <w:rPr>
                <w:i/>
                <w:lang w:val="en-US"/>
              </w:rPr>
            </w:pPr>
            <w:r w:rsidRPr="00AC7291">
              <w:rPr>
                <w:i/>
                <w:lang w:val="en-US"/>
              </w:rPr>
              <w:t>Definition:</w:t>
            </w:r>
          </w:p>
        </w:tc>
        <w:tc>
          <w:tcPr>
            <w:tcW w:w="5525" w:type="dxa"/>
            <w:gridSpan w:val="2"/>
            <w:tcBorders>
              <w:left w:val="single" w:sz="4" w:space="0" w:color="FFFFFF"/>
              <w:bottom w:val="single" w:sz="4" w:space="0" w:color="FFFFFF"/>
              <w:right w:val="single" w:sz="4" w:space="0" w:color="FFFFFF"/>
            </w:tcBorders>
          </w:tcPr>
          <w:p w14:paraId="6B9C6D6C" w14:textId="7B896415" w:rsidR="00047AE1" w:rsidRPr="00AC7291" w:rsidRDefault="00047AE1" w:rsidP="00F036E1">
            <w:pPr>
              <w:pStyle w:val="Bodyromannumerals"/>
              <w:jc w:val="both"/>
            </w:pPr>
            <w:r w:rsidRPr="00AC7291">
              <w:t>The total capacity of pumping stations (including standby pumps) in operation during the report year for each distribution area.</w:t>
            </w:r>
            <w:r w:rsidRPr="00047AE1">
              <w:t xml:space="preserve"> </w:t>
            </w:r>
            <w:r w:rsidRPr="00AC7291">
              <w:t xml:space="preserve">Include foul, combined, stormwater and terminal pumping stations. Exclude capacity of pumps delivering flows to or from off-line storm tanks and of inter-stage pumping within a </w:t>
            </w:r>
            <w:r w:rsidR="008E4D79">
              <w:t>waste</w:t>
            </w:r>
            <w:r w:rsidR="00DC155F">
              <w:t>water treatment plants</w:t>
            </w:r>
            <w:r w:rsidRPr="00AC7291">
              <w:t xml:space="preserve"> or sludge treatment centre. Report capacity of all installed pumps (irrespective of the number that may be working at any one time)</w:t>
            </w:r>
            <w:r w:rsidRPr="00047AE1">
              <w:t>.</w:t>
            </w:r>
          </w:p>
        </w:tc>
      </w:tr>
      <w:tr w:rsidR="00047AE1" w:rsidRPr="00047AE1" w14:paraId="40148E4C" w14:textId="77777777" w:rsidTr="00231030">
        <w:tc>
          <w:tcPr>
            <w:tcW w:w="2033" w:type="dxa"/>
            <w:gridSpan w:val="2"/>
            <w:tcBorders>
              <w:top w:val="single" w:sz="4" w:space="0" w:color="FFFFFF"/>
              <w:left w:val="single" w:sz="4" w:space="0" w:color="FFFFFF"/>
              <w:bottom w:val="single" w:sz="4" w:space="0" w:color="FFFFFF"/>
              <w:right w:val="single" w:sz="4" w:space="0" w:color="FFFFFF"/>
            </w:tcBorders>
          </w:tcPr>
          <w:p w14:paraId="1524D7A6" w14:textId="77777777" w:rsidR="00047AE1" w:rsidRPr="00AC7291" w:rsidRDefault="00047AE1" w:rsidP="00F036E1">
            <w:pPr>
              <w:pStyle w:val="Bodyromannumerals"/>
              <w:jc w:val="both"/>
              <w:rPr>
                <w:i/>
                <w:lang w:val="en-US"/>
              </w:rPr>
            </w:pPr>
            <w:r w:rsidRPr="00AC7291">
              <w:rPr>
                <w:i/>
                <w:lang w:val="en-US"/>
              </w:rPr>
              <w:t>Processing Rules:</w:t>
            </w:r>
          </w:p>
        </w:tc>
        <w:tc>
          <w:tcPr>
            <w:tcW w:w="5525" w:type="dxa"/>
            <w:gridSpan w:val="2"/>
            <w:tcBorders>
              <w:top w:val="single" w:sz="4" w:space="0" w:color="FFFFFF"/>
              <w:left w:val="single" w:sz="4" w:space="0" w:color="FFFFFF"/>
              <w:bottom w:val="single" w:sz="4" w:space="0" w:color="FFFFFF"/>
              <w:right w:val="single" w:sz="4" w:space="0" w:color="FFFFFF"/>
            </w:tcBorders>
          </w:tcPr>
          <w:p w14:paraId="4171A6B0" w14:textId="60D18272" w:rsidR="00047AE1" w:rsidRPr="00AC7291" w:rsidRDefault="00047AE1" w:rsidP="00F036E1">
            <w:pPr>
              <w:pStyle w:val="Bodyromannumerals"/>
              <w:jc w:val="both"/>
              <w:rPr>
                <w:lang w:val="en-US"/>
              </w:rPr>
            </w:pPr>
            <w:r w:rsidRPr="00AC7291">
              <w:rPr>
                <w:lang w:val="en-US"/>
              </w:rPr>
              <w:t xml:space="preserve">Report </w:t>
            </w:r>
            <w:r w:rsidR="00E425FF">
              <w:rPr>
                <w:lang w:val="en-US"/>
              </w:rPr>
              <w:t>Local</w:t>
            </w:r>
            <w:r w:rsidR="0011134F">
              <w:rPr>
                <w:lang w:val="en-US"/>
              </w:rPr>
              <w:t xml:space="preserve"> Authority</w:t>
            </w:r>
            <w:r w:rsidRPr="00AC7291">
              <w:rPr>
                <w:lang w:val="en-US"/>
              </w:rPr>
              <w:t xml:space="preserve"> total.</w:t>
            </w:r>
          </w:p>
        </w:tc>
      </w:tr>
      <w:tr w:rsidR="00047AE1" w:rsidRPr="00047AE1" w14:paraId="78C16A56" w14:textId="77777777" w:rsidTr="00231030">
        <w:tc>
          <w:tcPr>
            <w:tcW w:w="1053" w:type="dxa"/>
          </w:tcPr>
          <w:p w14:paraId="6FA3C3B6" w14:textId="77777777" w:rsidR="00047AE1" w:rsidRPr="00FB7539" w:rsidRDefault="00047AE1" w:rsidP="00F036E1">
            <w:pPr>
              <w:pStyle w:val="Bodyromannumerals"/>
              <w:jc w:val="both"/>
              <w:rPr>
                <w:b/>
                <w:bCs/>
                <w:lang w:val="en-US"/>
              </w:rPr>
            </w:pPr>
            <w:r w:rsidRPr="00FB7539">
              <w:rPr>
                <w:b/>
                <w:bCs/>
                <w:lang w:val="en-US"/>
              </w:rPr>
              <w:t>E7.17</w:t>
            </w:r>
          </w:p>
        </w:tc>
        <w:tc>
          <w:tcPr>
            <w:tcW w:w="5356" w:type="dxa"/>
            <w:gridSpan w:val="2"/>
          </w:tcPr>
          <w:p w14:paraId="78980F9B" w14:textId="77777777" w:rsidR="00047AE1" w:rsidRPr="00FB7539" w:rsidRDefault="00047AE1" w:rsidP="00F036E1">
            <w:pPr>
              <w:pStyle w:val="Bodyromannumerals"/>
              <w:jc w:val="both"/>
              <w:rPr>
                <w:b/>
                <w:bCs/>
                <w:lang w:val="en-US"/>
              </w:rPr>
            </w:pPr>
            <w:r w:rsidRPr="00FB7539">
              <w:rPr>
                <w:b/>
                <w:bCs/>
                <w:lang w:val="en-US"/>
              </w:rPr>
              <w:t>Average pumping head</w:t>
            </w:r>
          </w:p>
        </w:tc>
        <w:tc>
          <w:tcPr>
            <w:tcW w:w="1149" w:type="dxa"/>
          </w:tcPr>
          <w:p w14:paraId="7C9B9C20" w14:textId="77777777" w:rsidR="00047AE1" w:rsidRPr="00FB7539" w:rsidRDefault="00047AE1" w:rsidP="00F036E1">
            <w:pPr>
              <w:pStyle w:val="Bodyromannumerals"/>
              <w:jc w:val="both"/>
              <w:rPr>
                <w:b/>
                <w:bCs/>
                <w:lang w:val="en-US"/>
              </w:rPr>
            </w:pPr>
            <w:r w:rsidRPr="00FB7539">
              <w:rPr>
                <w:b/>
                <w:bCs/>
                <w:lang w:val="en-US"/>
              </w:rPr>
              <w:t>m</w:t>
            </w:r>
          </w:p>
        </w:tc>
      </w:tr>
      <w:tr w:rsidR="00047AE1" w:rsidRPr="00047AE1" w14:paraId="1A78BA9A" w14:textId="77777777" w:rsidTr="00231030">
        <w:tc>
          <w:tcPr>
            <w:tcW w:w="2033" w:type="dxa"/>
            <w:gridSpan w:val="2"/>
            <w:tcBorders>
              <w:left w:val="single" w:sz="4" w:space="0" w:color="FFFFFF"/>
              <w:bottom w:val="single" w:sz="4" w:space="0" w:color="FFFFFF"/>
              <w:right w:val="single" w:sz="4" w:space="0" w:color="FFFFFF"/>
            </w:tcBorders>
          </w:tcPr>
          <w:p w14:paraId="2F19690B" w14:textId="77777777" w:rsidR="00047AE1" w:rsidRPr="00AC7291" w:rsidRDefault="00047AE1" w:rsidP="00F036E1">
            <w:pPr>
              <w:pStyle w:val="Bodyromannumerals"/>
              <w:jc w:val="both"/>
              <w:rPr>
                <w:i/>
                <w:lang w:val="en-US"/>
              </w:rPr>
            </w:pPr>
            <w:r w:rsidRPr="00AC7291">
              <w:rPr>
                <w:i/>
                <w:lang w:val="en-US"/>
              </w:rPr>
              <w:t>Definition:</w:t>
            </w:r>
          </w:p>
        </w:tc>
        <w:tc>
          <w:tcPr>
            <w:tcW w:w="5525" w:type="dxa"/>
            <w:gridSpan w:val="2"/>
            <w:tcBorders>
              <w:left w:val="single" w:sz="4" w:space="0" w:color="FFFFFF"/>
              <w:bottom w:val="single" w:sz="4" w:space="0" w:color="FFFFFF"/>
              <w:right w:val="single" w:sz="4" w:space="0" w:color="FFFFFF"/>
            </w:tcBorders>
          </w:tcPr>
          <w:p w14:paraId="7CDF91F3" w14:textId="2D73857C" w:rsidR="00047AE1" w:rsidRPr="00AC7291" w:rsidRDefault="00047AE1" w:rsidP="00F036E1">
            <w:pPr>
              <w:pStyle w:val="Bodyromannumerals"/>
              <w:jc w:val="both"/>
            </w:pPr>
            <w:r w:rsidRPr="00AC7291">
              <w:t xml:space="preserve">This is the average pumping head (in metres) required in each area to transfer </w:t>
            </w:r>
            <w:r w:rsidR="00E425FF">
              <w:t>wastewater</w:t>
            </w:r>
            <w:r w:rsidRPr="00AC7291">
              <w:t xml:space="preserve"> to a </w:t>
            </w:r>
            <w:r w:rsidR="00950E6B">
              <w:t>treatment plant</w:t>
            </w:r>
            <w:r w:rsidRPr="00AC7291">
              <w:t>.</w:t>
            </w:r>
            <w:r w:rsidRPr="00047AE1">
              <w:t xml:space="preserve"> </w:t>
            </w:r>
            <w:r w:rsidRPr="00AC7291">
              <w:t>The figure reported in the ‘total’ column is the average pumping head required in the whole of the undertaker’s region.</w:t>
            </w:r>
          </w:p>
          <w:p w14:paraId="728E7FE4" w14:textId="77777777" w:rsidR="00047AE1" w:rsidRDefault="00047AE1" w:rsidP="00F036E1">
            <w:pPr>
              <w:pStyle w:val="Bodyromannumerals"/>
              <w:jc w:val="both"/>
            </w:pPr>
            <w:r w:rsidRPr="00AC7291">
              <w:t xml:space="preserve">The </w:t>
            </w:r>
            <w:r w:rsidR="00E425FF">
              <w:t>Local</w:t>
            </w:r>
            <w:r w:rsidR="0011134F">
              <w:t xml:space="preserve"> Authority</w:t>
            </w:r>
            <w:r w:rsidRPr="00AC7291">
              <w:t xml:space="preserve"> should report the dynamic pumping head (i.e. including friction losses) in the table.</w:t>
            </w:r>
          </w:p>
          <w:p w14:paraId="27EF1802" w14:textId="4730A83B" w:rsidR="00D157F5" w:rsidRPr="00AC7291" w:rsidRDefault="00D157F5" w:rsidP="00F036E1">
            <w:pPr>
              <w:pStyle w:val="Bodyromannumerals"/>
              <w:jc w:val="both"/>
            </w:pPr>
            <w:r>
              <w:rPr>
                <w:lang w:val="en-US"/>
              </w:rPr>
              <w:t xml:space="preserve">The total should be calculated based on a weighted average of </w:t>
            </w:r>
            <w:r w:rsidR="00297EE6">
              <w:rPr>
                <w:lang w:val="en-US"/>
              </w:rPr>
              <w:t>wastewater collected</w:t>
            </w:r>
            <w:r>
              <w:rPr>
                <w:lang w:val="en-US"/>
              </w:rPr>
              <w:t xml:space="preserve"> in each area.</w:t>
            </w:r>
          </w:p>
        </w:tc>
      </w:tr>
      <w:tr w:rsidR="00047AE1" w:rsidRPr="00047AE1" w14:paraId="56D77B1A" w14:textId="77777777" w:rsidTr="00231030">
        <w:tc>
          <w:tcPr>
            <w:tcW w:w="2033" w:type="dxa"/>
            <w:gridSpan w:val="2"/>
            <w:tcBorders>
              <w:top w:val="single" w:sz="4" w:space="0" w:color="FFFFFF"/>
              <w:left w:val="single" w:sz="4" w:space="0" w:color="FFFFFF"/>
              <w:bottom w:val="single" w:sz="4" w:space="0" w:color="FFFFFF"/>
              <w:right w:val="single" w:sz="4" w:space="0" w:color="FFFFFF"/>
            </w:tcBorders>
          </w:tcPr>
          <w:p w14:paraId="249B706D" w14:textId="77777777" w:rsidR="00047AE1" w:rsidRPr="00AC7291" w:rsidRDefault="00047AE1" w:rsidP="00F036E1">
            <w:pPr>
              <w:pStyle w:val="Bodyromannumerals"/>
              <w:jc w:val="both"/>
              <w:rPr>
                <w:i/>
                <w:lang w:val="en-US"/>
              </w:rPr>
            </w:pPr>
            <w:r w:rsidRPr="00AC7291">
              <w:rPr>
                <w:i/>
                <w:lang w:val="en-US"/>
              </w:rPr>
              <w:t>Processing Rules:</w:t>
            </w:r>
          </w:p>
        </w:tc>
        <w:tc>
          <w:tcPr>
            <w:tcW w:w="5525" w:type="dxa"/>
            <w:gridSpan w:val="2"/>
            <w:tcBorders>
              <w:top w:val="single" w:sz="4" w:space="0" w:color="FFFFFF"/>
              <w:left w:val="single" w:sz="4" w:space="0" w:color="FFFFFF"/>
              <w:bottom w:val="single" w:sz="4" w:space="0" w:color="FFFFFF"/>
              <w:right w:val="single" w:sz="4" w:space="0" w:color="FFFFFF"/>
            </w:tcBorders>
          </w:tcPr>
          <w:p w14:paraId="7A34CE33" w14:textId="14336AA4"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00744B02">
              <w:rPr>
                <w:lang w:val="en-US"/>
              </w:rPr>
              <w:t xml:space="preserve"> </w:t>
            </w:r>
            <w:r w:rsidR="00744B02" w:rsidRPr="00AC7291">
              <w:rPr>
                <w:lang w:val="en-US"/>
              </w:rPr>
              <w:t xml:space="preserve">Column ‘total’ is calculated </w:t>
            </w:r>
            <w:r w:rsidR="00744B02">
              <w:rPr>
                <w:lang w:val="en-US"/>
              </w:rPr>
              <w:t>based on a weighted average</w:t>
            </w:r>
            <w:r w:rsidR="00744B02" w:rsidRPr="00AC7291">
              <w:rPr>
                <w:lang w:val="en-US"/>
              </w:rPr>
              <w:t xml:space="preserve"> of the input columns.</w:t>
            </w:r>
          </w:p>
        </w:tc>
      </w:tr>
    </w:tbl>
    <w:p w14:paraId="7966E143" w14:textId="77777777" w:rsidR="0008140C" w:rsidRDefault="0008140C">
      <w:r>
        <w:br w:type="page"/>
      </w:r>
    </w:p>
    <w:tbl>
      <w:tblPr>
        <w:tblStyle w:val="TableGrid"/>
        <w:tblW w:w="0" w:type="auto"/>
        <w:tblLook w:val="04A0" w:firstRow="1" w:lastRow="0" w:firstColumn="1" w:lastColumn="0" w:noHBand="0" w:noVBand="1"/>
      </w:tblPr>
      <w:tblGrid>
        <w:gridCol w:w="1053"/>
        <w:gridCol w:w="980"/>
        <w:gridCol w:w="4376"/>
        <w:gridCol w:w="1149"/>
      </w:tblGrid>
      <w:tr w:rsidR="00047AE1" w:rsidRPr="00047AE1" w14:paraId="16A4F34A" w14:textId="77777777" w:rsidTr="00231030">
        <w:tc>
          <w:tcPr>
            <w:tcW w:w="1053" w:type="dxa"/>
          </w:tcPr>
          <w:p w14:paraId="239A88F6" w14:textId="2E1F149F" w:rsidR="00047AE1" w:rsidRPr="00FB7539" w:rsidRDefault="00047AE1" w:rsidP="00F036E1">
            <w:pPr>
              <w:pStyle w:val="Bodyromannumerals"/>
              <w:jc w:val="both"/>
              <w:rPr>
                <w:b/>
                <w:bCs/>
                <w:lang w:val="en-US"/>
              </w:rPr>
            </w:pPr>
            <w:r w:rsidRPr="00FB7539">
              <w:rPr>
                <w:b/>
                <w:bCs/>
                <w:lang w:val="en-US"/>
              </w:rPr>
              <w:lastRenderedPageBreak/>
              <w:t>E7.18</w:t>
            </w:r>
          </w:p>
        </w:tc>
        <w:tc>
          <w:tcPr>
            <w:tcW w:w="5356" w:type="dxa"/>
            <w:gridSpan w:val="2"/>
          </w:tcPr>
          <w:p w14:paraId="7A850A26" w14:textId="77777777" w:rsidR="00047AE1" w:rsidRPr="00FB7539" w:rsidRDefault="00047AE1" w:rsidP="00F036E1">
            <w:pPr>
              <w:pStyle w:val="Bodyromannumerals"/>
              <w:jc w:val="both"/>
              <w:rPr>
                <w:b/>
                <w:bCs/>
                <w:lang w:val="en-US"/>
              </w:rPr>
            </w:pPr>
            <w:r w:rsidRPr="00FB7539">
              <w:rPr>
                <w:b/>
                <w:bCs/>
                <w:lang w:val="en-US"/>
              </w:rPr>
              <w:t>Total number of Combined Pumping Stations</w:t>
            </w:r>
          </w:p>
        </w:tc>
        <w:tc>
          <w:tcPr>
            <w:tcW w:w="1149" w:type="dxa"/>
          </w:tcPr>
          <w:p w14:paraId="5CE34A44" w14:textId="77777777" w:rsidR="00047AE1" w:rsidRPr="00FB7539" w:rsidRDefault="00047AE1" w:rsidP="00F036E1">
            <w:pPr>
              <w:pStyle w:val="Bodyromannumerals"/>
              <w:jc w:val="both"/>
              <w:rPr>
                <w:b/>
                <w:bCs/>
                <w:lang w:val="en-US"/>
              </w:rPr>
            </w:pPr>
            <w:r w:rsidRPr="00FB7539">
              <w:rPr>
                <w:b/>
                <w:bCs/>
                <w:lang w:val="en-US"/>
              </w:rPr>
              <w:t>nr</w:t>
            </w:r>
          </w:p>
        </w:tc>
      </w:tr>
      <w:tr w:rsidR="00047AE1" w:rsidRPr="00047AE1" w14:paraId="4397A490" w14:textId="77777777" w:rsidTr="00231030">
        <w:tc>
          <w:tcPr>
            <w:tcW w:w="2033" w:type="dxa"/>
            <w:gridSpan w:val="2"/>
            <w:tcBorders>
              <w:left w:val="single" w:sz="4" w:space="0" w:color="FFFFFF"/>
              <w:bottom w:val="single" w:sz="4" w:space="0" w:color="FFFFFF"/>
              <w:right w:val="single" w:sz="4" w:space="0" w:color="FFFFFF"/>
            </w:tcBorders>
          </w:tcPr>
          <w:p w14:paraId="51161687" w14:textId="77777777" w:rsidR="00047AE1" w:rsidRPr="00AC7291" w:rsidRDefault="00047AE1" w:rsidP="00F036E1">
            <w:pPr>
              <w:pStyle w:val="Bodyromannumerals"/>
              <w:jc w:val="both"/>
              <w:rPr>
                <w:i/>
                <w:lang w:val="en-US"/>
              </w:rPr>
            </w:pPr>
            <w:r w:rsidRPr="00AC7291">
              <w:rPr>
                <w:i/>
                <w:lang w:val="en-US"/>
              </w:rPr>
              <w:t>Definition:</w:t>
            </w:r>
          </w:p>
        </w:tc>
        <w:tc>
          <w:tcPr>
            <w:tcW w:w="5525" w:type="dxa"/>
            <w:gridSpan w:val="2"/>
            <w:tcBorders>
              <w:left w:val="single" w:sz="4" w:space="0" w:color="FFFFFF"/>
              <w:bottom w:val="single" w:sz="4" w:space="0" w:color="FFFFFF"/>
              <w:right w:val="single" w:sz="4" w:space="0" w:color="FFFFFF"/>
            </w:tcBorders>
          </w:tcPr>
          <w:p w14:paraId="576B1F2B" w14:textId="1FD6DFDD" w:rsidR="00047AE1" w:rsidRPr="00AC7291" w:rsidRDefault="00047AE1" w:rsidP="00F036E1">
            <w:pPr>
              <w:pStyle w:val="Bodyromannumerals"/>
              <w:jc w:val="both"/>
            </w:pPr>
            <w:r w:rsidRPr="00AC7291">
              <w:t xml:space="preserve">As for line E7.15 but include only pumping stations receiving combined </w:t>
            </w:r>
            <w:r w:rsidR="00E425FF">
              <w:t>wastewater</w:t>
            </w:r>
            <w:r w:rsidRPr="00AC7291">
              <w:t>.</w:t>
            </w:r>
          </w:p>
        </w:tc>
      </w:tr>
      <w:tr w:rsidR="00047AE1" w:rsidRPr="00047AE1" w14:paraId="4FA19FB8" w14:textId="77777777" w:rsidTr="00231030">
        <w:tc>
          <w:tcPr>
            <w:tcW w:w="2033" w:type="dxa"/>
            <w:gridSpan w:val="2"/>
            <w:tcBorders>
              <w:top w:val="single" w:sz="4" w:space="0" w:color="FFFFFF"/>
              <w:left w:val="single" w:sz="4" w:space="0" w:color="FFFFFF"/>
              <w:bottom w:val="single" w:sz="4" w:space="0" w:color="FFFFFF"/>
              <w:right w:val="single" w:sz="4" w:space="0" w:color="FFFFFF"/>
            </w:tcBorders>
          </w:tcPr>
          <w:p w14:paraId="2B911064" w14:textId="77777777" w:rsidR="00047AE1" w:rsidRPr="00AC7291" w:rsidRDefault="00047AE1" w:rsidP="00F036E1">
            <w:pPr>
              <w:pStyle w:val="Bodyromannumerals"/>
              <w:jc w:val="both"/>
              <w:rPr>
                <w:i/>
                <w:lang w:val="en-US"/>
              </w:rPr>
            </w:pPr>
            <w:r w:rsidRPr="00AC7291">
              <w:rPr>
                <w:i/>
                <w:lang w:val="en-US"/>
              </w:rPr>
              <w:t>Processing Rules:</w:t>
            </w:r>
          </w:p>
        </w:tc>
        <w:tc>
          <w:tcPr>
            <w:tcW w:w="5525" w:type="dxa"/>
            <w:gridSpan w:val="2"/>
            <w:tcBorders>
              <w:top w:val="single" w:sz="4" w:space="0" w:color="FFFFFF"/>
              <w:left w:val="single" w:sz="4" w:space="0" w:color="FFFFFF"/>
              <w:bottom w:val="single" w:sz="4" w:space="0" w:color="FFFFFF"/>
              <w:right w:val="single" w:sz="4" w:space="0" w:color="FFFFFF"/>
            </w:tcBorders>
          </w:tcPr>
          <w:p w14:paraId="772E8B44"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4DB1DBAE" w14:textId="77777777" w:rsidTr="00231030">
        <w:tc>
          <w:tcPr>
            <w:tcW w:w="1053" w:type="dxa"/>
          </w:tcPr>
          <w:p w14:paraId="067944F7" w14:textId="542242E9" w:rsidR="00047AE1" w:rsidRPr="00FB7539" w:rsidRDefault="00047AE1" w:rsidP="00F036E1">
            <w:pPr>
              <w:pStyle w:val="Bodyromannumerals"/>
              <w:jc w:val="both"/>
              <w:rPr>
                <w:b/>
                <w:bCs/>
                <w:lang w:val="en-US"/>
              </w:rPr>
            </w:pPr>
            <w:r w:rsidRPr="00FB7539">
              <w:rPr>
                <w:b/>
                <w:bCs/>
                <w:lang w:val="en-US"/>
              </w:rPr>
              <w:t>E7.19</w:t>
            </w:r>
          </w:p>
        </w:tc>
        <w:tc>
          <w:tcPr>
            <w:tcW w:w="5356" w:type="dxa"/>
            <w:gridSpan w:val="2"/>
          </w:tcPr>
          <w:p w14:paraId="75577984" w14:textId="77777777" w:rsidR="00047AE1" w:rsidRPr="00FB7539" w:rsidRDefault="00047AE1" w:rsidP="00F036E1">
            <w:pPr>
              <w:pStyle w:val="Bodyromannumerals"/>
              <w:jc w:val="both"/>
              <w:rPr>
                <w:b/>
                <w:bCs/>
                <w:lang w:val="en-US"/>
              </w:rPr>
            </w:pPr>
            <w:r w:rsidRPr="00FB7539">
              <w:rPr>
                <w:b/>
                <w:bCs/>
                <w:lang w:val="en-US"/>
              </w:rPr>
              <w:t>Total capacity of Combined Pumping Stations</w:t>
            </w:r>
          </w:p>
        </w:tc>
        <w:tc>
          <w:tcPr>
            <w:tcW w:w="1149" w:type="dxa"/>
          </w:tcPr>
          <w:p w14:paraId="37DDA93A" w14:textId="77777777" w:rsidR="00047AE1" w:rsidRPr="00FB7539" w:rsidRDefault="00047AE1" w:rsidP="00F036E1">
            <w:pPr>
              <w:pStyle w:val="Bodyromannumerals"/>
              <w:jc w:val="both"/>
              <w:rPr>
                <w:b/>
                <w:bCs/>
                <w:lang w:val="en-US"/>
              </w:rPr>
            </w:pPr>
            <w:r w:rsidRPr="00FB7539">
              <w:rPr>
                <w:b/>
                <w:bCs/>
              </w:rPr>
              <w:t>m</w:t>
            </w:r>
            <w:r w:rsidRPr="00FB7539">
              <w:rPr>
                <w:b/>
                <w:bCs/>
                <w:vertAlign w:val="superscript"/>
              </w:rPr>
              <w:t>3</w:t>
            </w:r>
            <w:r w:rsidRPr="00FB7539">
              <w:rPr>
                <w:b/>
                <w:bCs/>
              </w:rPr>
              <w:t>/d</w:t>
            </w:r>
          </w:p>
        </w:tc>
      </w:tr>
      <w:tr w:rsidR="00047AE1" w:rsidRPr="00047AE1" w14:paraId="0CA35C68" w14:textId="77777777" w:rsidTr="00231030">
        <w:tc>
          <w:tcPr>
            <w:tcW w:w="2033" w:type="dxa"/>
            <w:gridSpan w:val="2"/>
            <w:tcBorders>
              <w:left w:val="single" w:sz="4" w:space="0" w:color="FFFFFF"/>
              <w:bottom w:val="single" w:sz="4" w:space="0" w:color="FFFFFF"/>
              <w:right w:val="single" w:sz="4" w:space="0" w:color="FFFFFF"/>
            </w:tcBorders>
          </w:tcPr>
          <w:p w14:paraId="3B45723C" w14:textId="77777777" w:rsidR="00047AE1" w:rsidRPr="00AC7291" w:rsidRDefault="00047AE1" w:rsidP="00F036E1">
            <w:pPr>
              <w:pStyle w:val="Bodyromannumerals"/>
              <w:jc w:val="both"/>
              <w:rPr>
                <w:i/>
                <w:lang w:val="en-US"/>
              </w:rPr>
            </w:pPr>
            <w:r w:rsidRPr="00AC7291">
              <w:rPr>
                <w:i/>
                <w:lang w:val="en-US"/>
              </w:rPr>
              <w:t>Definition:</w:t>
            </w:r>
          </w:p>
        </w:tc>
        <w:tc>
          <w:tcPr>
            <w:tcW w:w="5525" w:type="dxa"/>
            <w:gridSpan w:val="2"/>
            <w:tcBorders>
              <w:left w:val="single" w:sz="4" w:space="0" w:color="FFFFFF"/>
              <w:bottom w:val="single" w:sz="4" w:space="0" w:color="FFFFFF"/>
              <w:right w:val="single" w:sz="4" w:space="0" w:color="FFFFFF"/>
            </w:tcBorders>
          </w:tcPr>
          <w:p w14:paraId="723C4155" w14:textId="1156D870" w:rsidR="00047AE1" w:rsidRPr="00AC7291" w:rsidRDefault="00047AE1" w:rsidP="00F036E1">
            <w:pPr>
              <w:pStyle w:val="Bodyromannumerals"/>
              <w:jc w:val="both"/>
            </w:pPr>
            <w:r w:rsidRPr="00AC7291">
              <w:t xml:space="preserve">As for line E7.16 but include only pumping stations receiving combined </w:t>
            </w:r>
            <w:r w:rsidR="00E425FF">
              <w:t>wastewater</w:t>
            </w:r>
            <w:r w:rsidRPr="00AC7291">
              <w:t>.</w:t>
            </w:r>
          </w:p>
        </w:tc>
      </w:tr>
      <w:tr w:rsidR="00047AE1" w:rsidRPr="00047AE1" w14:paraId="31D7F03A" w14:textId="77777777" w:rsidTr="00231030">
        <w:tc>
          <w:tcPr>
            <w:tcW w:w="2033" w:type="dxa"/>
            <w:gridSpan w:val="2"/>
            <w:tcBorders>
              <w:top w:val="single" w:sz="4" w:space="0" w:color="FFFFFF"/>
              <w:left w:val="single" w:sz="4" w:space="0" w:color="FFFFFF"/>
              <w:bottom w:val="single" w:sz="4" w:space="0" w:color="FFFFFF"/>
              <w:right w:val="single" w:sz="4" w:space="0" w:color="FFFFFF"/>
            </w:tcBorders>
          </w:tcPr>
          <w:p w14:paraId="721CC570" w14:textId="77777777" w:rsidR="00047AE1" w:rsidRPr="00AC7291" w:rsidRDefault="00047AE1" w:rsidP="00F036E1">
            <w:pPr>
              <w:pStyle w:val="Bodyromannumerals"/>
              <w:jc w:val="both"/>
              <w:rPr>
                <w:i/>
                <w:lang w:val="en-US"/>
              </w:rPr>
            </w:pPr>
            <w:r w:rsidRPr="00AC7291">
              <w:rPr>
                <w:i/>
                <w:lang w:val="en-US"/>
              </w:rPr>
              <w:t>Processing Rules:</w:t>
            </w:r>
          </w:p>
        </w:tc>
        <w:tc>
          <w:tcPr>
            <w:tcW w:w="5525" w:type="dxa"/>
            <w:gridSpan w:val="2"/>
            <w:tcBorders>
              <w:top w:val="single" w:sz="4" w:space="0" w:color="FFFFFF"/>
              <w:left w:val="single" w:sz="4" w:space="0" w:color="FFFFFF"/>
              <w:bottom w:val="single" w:sz="4" w:space="0" w:color="FFFFFF"/>
              <w:right w:val="single" w:sz="4" w:space="0" w:color="FFFFFF"/>
            </w:tcBorders>
          </w:tcPr>
          <w:p w14:paraId="54CF5AB7"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62F9B5BE" w14:textId="77777777" w:rsidTr="00231030">
        <w:tc>
          <w:tcPr>
            <w:tcW w:w="1053" w:type="dxa"/>
          </w:tcPr>
          <w:p w14:paraId="780D85E2" w14:textId="77777777" w:rsidR="00047AE1" w:rsidRPr="00FB7539" w:rsidRDefault="00047AE1" w:rsidP="00F036E1">
            <w:pPr>
              <w:pStyle w:val="Bodyromannumerals"/>
              <w:jc w:val="both"/>
              <w:rPr>
                <w:b/>
                <w:bCs/>
                <w:lang w:val="en-US"/>
              </w:rPr>
            </w:pPr>
            <w:r w:rsidRPr="00FB7539">
              <w:rPr>
                <w:b/>
                <w:bCs/>
                <w:lang w:val="en-US"/>
              </w:rPr>
              <w:t>E7.22</w:t>
            </w:r>
          </w:p>
        </w:tc>
        <w:tc>
          <w:tcPr>
            <w:tcW w:w="5356" w:type="dxa"/>
            <w:gridSpan w:val="2"/>
          </w:tcPr>
          <w:p w14:paraId="39D61634" w14:textId="77777777" w:rsidR="00047AE1" w:rsidRPr="00FB7539" w:rsidRDefault="00047AE1" w:rsidP="00F036E1">
            <w:pPr>
              <w:pStyle w:val="Bodyromannumerals"/>
              <w:jc w:val="both"/>
              <w:rPr>
                <w:b/>
                <w:bCs/>
                <w:lang w:val="en-US"/>
              </w:rPr>
            </w:pPr>
            <w:r w:rsidRPr="00FB7539">
              <w:rPr>
                <w:b/>
                <w:bCs/>
                <w:lang w:val="en-US"/>
              </w:rPr>
              <w:t>Number of combined sewer overflows</w:t>
            </w:r>
          </w:p>
        </w:tc>
        <w:tc>
          <w:tcPr>
            <w:tcW w:w="1149" w:type="dxa"/>
          </w:tcPr>
          <w:p w14:paraId="651EA054" w14:textId="77777777" w:rsidR="00047AE1" w:rsidRPr="00FB7539" w:rsidRDefault="00047AE1" w:rsidP="00F036E1">
            <w:pPr>
              <w:pStyle w:val="Bodyromannumerals"/>
              <w:jc w:val="both"/>
              <w:rPr>
                <w:b/>
                <w:bCs/>
                <w:lang w:val="en-US"/>
              </w:rPr>
            </w:pPr>
            <w:r w:rsidRPr="00FB7539">
              <w:rPr>
                <w:b/>
                <w:bCs/>
                <w:lang w:val="en-US"/>
              </w:rPr>
              <w:t>nr</w:t>
            </w:r>
          </w:p>
        </w:tc>
      </w:tr>
      <w:tr w:rsidR="00047AE1" w:rsidRPr="00047AE1" w14:paraId="6A957A8E" w14:textId="77777777" w:rsidTr="00231030">
        <w:tc>
          <w:tcPr>
            <w:tcW w:w="2033" w:type="dxa"/>
            <w:gridSpan w:val="2"/>
            <w:tcBorders>
              <w:left w:val="single" w:sz="4" w:space="0" w:color="FFFFFF"/>
              <w:bottom w:val="single" w:sz="4" w:space="0" w:color="FFFFFF"/>
              <w:right w:val="single" w:sz="4" w:space="0" w:color="FFFFFF"/>
            </w:tcBorders>
          </w:tcPr>
          <w:p w14:paraId="20BE2433" w14:textId="77777777" w:rsidR="00047AE1" w:rsidRPr="00AC7291" w:rsidRDefault="00047AE1" w:rsidP="00F036E1">
            <w:pPr>
              <w:pStyle w:val="Bodyromannumerals"/>
              <w:jc w:val="both"/>
              <w:rPr>
                <w:i/>
                <w:lang w:val="en-US"/>
              </w:rPr>
            </w:pPr>
            <w:r w:rsidRPr="00AC7291">
              <w:rPr>
                <w:i/>
                <w:lang w:val="en-US"/>
              </w:rPr>
              <w:t>Definition:</w:t>
            </w:r>
          </w:p>
        </w:tc>
        <w:tc>
          <w:tcPr>
            <w:tcW w:w="5525" w:type="dxa"/>
            <w:gridSpan w:val="2"/>
            <w:tcBorders>
              <w:left w:val="single" w:sz="4" w:space="0" w:color="FFFFFF"/>
              <w:bottom w:val="single" w:sz="4" w:space="0" w:color="FFFFFF"/>
              <w:right w:val="single" w:sz="4" w:space="0" w:color="FFFFFF"/>
            </w:tcBorders>
          </w:tcPr>
          <w:p w14:paraId="397F7AC4" w14:textId="256C1559" w:rsidR="00047AE1" w:rsidRPr="00AC7291" w:rsidRDefault="00047AE1" w:rsidP="00F036E1">
            <w:pPr>
              <w:pStyle w:val="Bodyromannumerals"/>
              <w:jc w:val="both"/>
            </w:pPr>
            <w:r w:rsidRPr="00AC7291">
              <w:t xml:space="preserve">The total number of combined sewer overflows on the </w:t>
            </w:r>
            <w:r w:rsidR="005F16DF">
              <w:t>wastewater</w:t>
            </w:r>
            <w:r w:rsidRPr="00AC7291">
              <w:t xml:space="preserve"> system.</w:t>
            </w:r>
            <w:r w:rsidRPr="00047AE1">
              <w:t xml:space="preserve"> </w:t>
            </w:r>
            <w:r w:rsidRPr="00AC7291">
              <w:t xml:space="preserve">Those at </w:t>
            </w:r>
            <w:r w:rsidR="006E0145">
              <w:t>waste</w:t>
            </w:r>
            <w:r w:rsidR="00DC155F">
              <w:t>water treatment plants</w:t>
            </w:r>
            <w:r w:rsidRPr="00AC7291">
              <w:t xml:space="preserve"> should be excluded, as should emergency overflows.</w:t>
            </w:r>
          </w:p>
        </w:tc>
      </w:tr>
      <w:tr w:rsidR="00047AE1" w:rsidRPr="00047AE1" w14:paraId="08359E36" w14:textId="77777777" w:rsidTr="00231030">
        <w:tc>
          <w:tcPr>
            <w:tcW w:w="2033" w:type="dxa"/>
            <w:gridSpan w:val="2"/>
            <w:tcBorders>
              <w:top w:val="single" w:sz="4" w:space="0" w:color="FFFFFF"/>
              <w:left w:val="single" w:sz="4" w:space="0" w:color="FFFFFF"/>
              <w:bottom w:val="single" w:sz="4" w:space="0" w:color="FFFFFF"/>
              <w:right w:val="single" w:sz="4" w:space="0" w:color="FFFFFF"/>
            </w:tcBorders>
          </w:tcPr>
          <w:p w14:paraId="038B9320" w14:textId="77777777" w:rsidR="00047AE1" w:rsidRPr="00AC7291" w:rsidRDefault="00047AE1" w:rsidP="00F036E1">
            <w:pPr>
              <w:pStyle w:val="Bodyromannumerals"/>
              <w:jc w:val="both"/>
              <w:rPr>
                <w:i/>
                <w:lang w:val="en-US"/>
              </w:rPr>
            </w:pPr>
            <w:r w:rsidRPr="00AC7291">
              <w:rPr>
                <w:i/>
                <w:lang w:val="en-US"/>
              </w:rPr>
              <w:t>Processing Rules:</w:t>
            </w:r>
          </w:p>
        </w:tc>
        <w:tc>
          <w:tcPr>
            <w:tcW w:w="5525" w:type="dxa"/>
            <w:gridSpan w:val="2"/>
            <w:tcBorders>
              <w:top w:val="single" w:sz="4" w:space="0" w:color="FFFFFF"/>
              <w:left w:val="single" w:sz="4" w:space="0" w:color="FFFFFF"/>
              <w:bottom w:val="single" w:sz="4" w:space="0" w:color="FFFFFF"/>
              <w:right w:val="single" w:sz="4" w:space="0" w:color="FFFFFF"/>
            </w:tcBorders>
          </w:tcPr>
          <w:p w14:paraId="1C97D791"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05245F4E" w14:textId="77777777" w:rsidTr="00231030">
        <w:tc>
          <w:tcPr>
            <w:tcW w:w="1053" w:type="dxa"/>
          </w:tcPr>
          <w:p w14:paraId="0C032A81" w14:textId="77777777" w:rsidR="00047AE1" w:rsidRPr="00FB7539" w:rsidRDefault="00047AE1" w:rsidP="00F036E1">
            <w:pPr>
              <w:pStyle w:val="Bodyromannumerals"/>
              <w:jc w:val="both"/>
              <w:rPr>
                <w:b/>
                <w:bCs/>
                <w:lang w:val="en-US"/>
              </w:rPr>
            </w:pPr>
            <w:r w:rsidRPr="00FB7539">
              <w:rPr>
                <w:b/>
                <w:bCs/>
                <w:lang w:val="en-US"/>
              </w:rPr>
              <w:t>E7.23</w:t>
            </w:r>
          </w:p>
        </w:tc>
        <w:tc>
          <w:tcPr>
            <w:tcW w:w="5356" w:type="dxa"/>
            <w:gridSpan w:val="2"/>
          </w:tcPr>
          <w:p w14:paraId="708242C5" w14:textId="77777777" w:rsidR="00047AE1" w:rsidRPr="00FB7539" w:rsidRDefault="00047AE1" w:rsidP="00F036E1">
            <w:pPr>
              <w:pStyle w:val="Bodyromannumerals"/>
              <w:jc w:val="both"/>
              <w:rPr>
                <w:b/>
                <w:bCs/>
                <w:lang w:val="en-US"/>
              </w:rPr>
            </w:pPr>
            <w:r w:rsidRPr="00FB7539">
              <w:rPr>
                <w:b/>
                <w:bCs/>
                <w:lang w:val="en-US"/>
              </w:rPr>
              <w:t>Number of combined sewer overflows (screened)</w:t>
            </w:r>
          </w:p>
        </w:tc>
        <w:tc>
          <w:tcPr>
            <w:tcW w:w="1149" w:type="dxa"/>
          </w:tcPr>
          <w:p w14:paraId="50486A57" w14:textId="77777777" w:rsidR="00047AE1" w:rsidRPr="00FB7539" w:rsidRDefault="00047AE1" w:rsidP="00F036E1">
            <w:pPr>
              <w:pStyle w:val="Bodyromannumerals"/>
              <w:jc w:val="both"/>
              <w:rPr>
                <w:b/>
                <w:bCs/>
                <w:lang w:val="en-US"/>
              </w:rPr>
            </w:pPr>
            <w:r w:rsidRPr="00FB7539">
              <w:rPr>
                <w:b/>
                <w:bCs/>
                <w:lang w:val="en-US"/>
              </w:rPr>
              <w:t>nr</w:t>
            </w:r>
          </w:p>
        </w:tc>
      </w:tr>
      <w:tr w:rsidR="00047AE1" w:rsidRPr="00047AE1" w14:paraId="45A89633" w14:textId="77777777" w:rsidTr="00231030">
        <w:tc>
          <w:tcPr>
            <w:tcW w:w="2033" w:type="dxa"/>
            <w:gridSpan w:val="2"/>
            <w:tcBorders>
              <w:left w:val="single" w:sz="4" w:space="0" w:color="FFFFFF"/>
              <w:bottom w:val="single" w:sz="4" w:space="0" w:color="FFFFFF"/>
              <w:right w:val="single" w:sz="4" w:space="0" w:color="FFFFFF"/>
            </w:tcBorders>
          </w:tcPr>
          <w:p w14:paraId="5F68E2B0" w14:textId="77777777" w:rsidR="00047AE1" w:rsidRPr="00AC7291" w:rsidRDefault="00047AE1" w:rsidP="00F036E1">
            <w:pPr>
              <w:pStyle w:val="Bodyromannumerals"/>
              <w:jc w:val="both"/>
              <w:rPr>
                <w:i/>
                <w:lang w:val="en-US"/>
              </w:rPr>
            </w:pPr>
            <w:r w:rsidRPr="00AC7291">
              <w:rPr>
                <w:i/>
                <w:lang w:val="en-US"/>
              </w:rPr>
              <w:t>Definition:</w:t>
            </w:r>
          </w:p>
        </w:tc>
        <w:tc>
          <w:tcPr>
            <w:tcW w:w="5525" w:type="dxa"/>
            <w:gridSpan w:val="2"/>
            <w:tcBorders>
              <w:left w:val="single" w:sz="4" w:space="0" w:color="FFFFFF"/>
              <w:bottom w:val="single" w:sz="4" w:space="0" w:color="FFFFFF"/>
              <w:right w:val="single" w:sz="4" w:space="0" w:color="FFFFFF"/>
            </w:tcBorders>
          </w:tcPr>
          <w:p w14:paraId="55CD7259" w14:textId="77777777" w:rsidR="00047AE1" w:rsidRPr="00AC7291" w:rsidRDefault="00047AE1" w:rsidP="00F036E1">
            <w:pPr>
              <w:pStyle w:val="Bodyromannumerals"/>
              <w:jc w:val="both"/>
            </w:pPr>
            <w:r w:rsidRPr="00AC7291">
              <w:t>The total number of combined sewer overflows on the sewer system, which are screened.</w:t>
            </w:r>
          </w:p>
        </w:tc>
      </w:tr>
      <w:tr w:rsidR="00047AE1" w:rsidRPr="00047AE1" w14:paraId="5E6203B6" w14:textId="77777777" w:rsidTr="00231030">
        <w:tc>
          <w:tcPr>
            <w:tcW w:w="2033" w:type="dxa"/>
            <w:gridSpan w:val="2"/>
            <w:tcBorders>
              <w:top w:val="single" w:sz="4" w:space="0" w:color="FFFFFF"/>
              <w:left w:val="single" w:sz="4" w:space="0" w:color="FFFFFF"/>
              <w:bottom w:val="single" w:sz="4" w:space="0" w:color="FFFFFF"/>
              <w:right w:val="single" w:sz="4" w:space="0" w:color="FFFFFF"/>
            </w:tcBorders>
          </w:tcPr>
          <w:p w14:paraId="6F970282" w14:textId="77777777" w:rsidR="00047AE1" w:rsidRPr="00AC7291" w:rsidRDefault="00047AE1" w:rsidP="00F036E1">
            <w:pPr>
              <w:pStyle w:val="Bodyromannumerals"/>
              <w:jc w:val="both"/>
              <w:rPr>
                <w:i/>
                <w:lang w:val="en-US"/>
              </w:rPr>
            </w:pPr>
            <w:r w:rsidRPr="00AC7291">
              <w:rPr>
                <w:i/>
                <w:lang w:val="en-US"/>
              </w:rPr>
              <w:t>Processing Rules:</w:t>
            </w:r>
          </w:p>
        </w:tc>
        <w:tc>
          <w:tcPr>
            <w:tcW w:w="5525" w:type="dxa"/>
            <w:gridSpan w:val="2"/>
            <w:tcBorders>
              <w:top w:val="single" w:sz="4" w:space="0" w:color="FFFFFF"/>
              <w:left w:val="single" w:sz="4" w:space="0" w:color="FFFFFF"/>
              <w:bottom w:val="single" w:sz="4" w:space="0" w:color="FFFFFF"/>
              <w:right w:val="single" w:sz="4" w:space="0" w:color="FFFFFF"/>
            </w:tcBorders>
          </w:tcPr>
          <w:p w14:paraId="0F482938"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bl>
    <w:p w14:paraId="241E0E6F" w14:textId="3008AE51" w:rsidR="00047AE1" w:rsidRPr="00AC7291" w:rsidRDefault="00C739B8" w:rsidP="00461190">
      <w:pPr>
        <w:pStyle w:val="Title1"/>
      </w:pPr>
      <w:r>
        <w:br w:type="page"/>
      </w:r>
      <w:r w:rsidR="006C61F7">
        <w:lastRenderedPageBreak/>
        <w:t>TABLE</w:t>
      </w:r>
      <w:r w:rsidR="00047AE1" w:rsidRPr="00AC7291">
        <w:t xml:space="preserve"> E7b: STORMWATER EXPLANATORY FACTORS</w:t>
      </w:r>
    </w:p>
    <w:p w14:paraId="301C79F6" w14:textId="3E7BAFFA" w:rsidR="00047AE1" w:rsidRPr="00A52847" w:rsidRDefault="00047AE1" w:rsidP="001B65C4">
      <w:pPr>
        <w:pStyle w:val="Bodynumbercopy"/>
        <w:numPr>
          <w:ilvl w:val="0"/>
          <w:numId w:val="35"/>
        </w:numPr>
      </w:pPr>
      <w:r w:rsidRPr="00A52847">
        <w:t xml:space="preserve">The purpose of this table is to collect information on the </w:t>
      </w:r>
      <w:r w:rsidR="00E425FF">
        <w:t>Local</w:t>
      </w:r>
      <w:r w:rsidR="0011134F" w:rsidRPr="00A52847">
        <w:t xml:space="preserve"> Authority</w:t>
      </w:r>
      <w:r w:rsidRPr="00A52847">
        <w:t>’s stormwater services (both costs and explanatory factors) to enable the regulator to update its stormwater service models.</w:t>
      </w:r>
    </w:p>
    <w:p w14:paraId="4F7FB0B4" w14:textId="667406DB" w:rsidR="00047AE1" w:rsidRPr="00AC7291" w:rsidRDefault="00047AE1" w:rsidP="001B65C4">
      <w:pPr>
        <w:pStyle w:val="Bodynumbercopy"/>
      </w:pPr>
      <w:r w:rsidRPr="5C669FD8">
        <w:t xml:space="preserve">The information will be used to assess the comparative efficiency of the </w:t>
      </w:r>
      <w:r w:rsidR="00E425FF">
        <w:t>Local</w:t>
      </w:r>
      <w:r w:rsidR="0011134F" w:rsidRPr="5C669FD8">
        <w:t xml:space="preserve"> Authority</w:t>
      </w:r>
      <w:r w:rsidRPr="5C669FD8">
        <w:t xml:space="preserve">. Disaggregated information is required below the </w:t>
      </w:r>
      <w:r w:rsidR="00E425FF">
        <w:t>Local</w:t>
      </w:r>
      <w:r w:rsidR="0011134F" w:rsidRPr="5C669FD8">
        <w:t xml:space="preserve"> Authority</w:t>
      </w:r>
      <w:r w:rsidRPr="5C669FD8">
        <w:t xml:space="preserve"> regional level because of the relatively small number of wastewater comparators. This is intended to improve the reliability and robustness of the models. </w:t>
      </w:r>
    </w:p>
    <w:p w14:paraId="70AAB72A" w14:textId="46DBE81C" w:rsidR="00047AE1" w:rsidRPr="00AC7291" w:rsidRDefault="0076698D" w:rsidP="001B65C4">
      <w:pPr>
        <w:pStyle w:val="Bodynumbercopy"/>
      </w:pPr>
      <w:r>
        <w:t>The</w:t>
      </w:r>
      <w:r w:rsidR="00047AE1" w:rsidRPr="5C669FD8">
        <w:t xml:space="preserve"> table </w:t>
      </w:r>
      <w:r>
        <w:t xml:space="preserve">requests information </w:t>
      </w:r>
      <w:r w:rsidR="00047AE1" w:rsidRPr="5C669FD8">
        <w:t>on a sub-regional basis for a number of areas (according to their size) following the criteria set out below:</w:t>
      </w:r>
    </w:p>
    <w:p w14:paraId="6041B4ED" w14:textId="77777777" w:rsidR="00047AE1" w:rsidRPr="00804EDA" w:rsidRDefault="00047AE1" w:rsidP="00004A0E">
      <w:pPr>
        <w:pStyle w:val="Bodynumbercopy"/>
        <w:numPr>
          <w:ilvl w:val="0"/>
          <w:numId w:val="51"/>
        </w:numPr>
      </w:pPr>
      <w:r>
        <w:t xml:space="preserve">Areas must be based on the operating units by which an authority’s region is managed; </w:t>
      </w:r>
    </w:p>
    <w:p w14:paraId="53C6CCE0" w14:textId="77777777" w:rsidR="00047AE1" w:rsidRPr="00804EDA" w:rsidRDefault="00047AE1" w:rsidP="00004A0E">
      <w:pPr>
        <w:pStyle w:val="Bodynumbercopy"/>
        <w:numPr>
          <w:ilvl w:val="0"/>
          <w:numId w:val="51"/>
        </w:numPr>
      </w:pPr>
      <w:r>
        <w:t>Each area should form a single geographical unit with a contiguous boundary (i.e. geographically separated areas should not be combined for reporting purposes);</w:t>
      </w:r>
    </w:p>
    <w:p w14:paraId="0CAE92FB" w14:textId="4A9BF29D" w:rsidR="00047AE1" w:rsidRDefault="00047AE1" w:rsidP="00004A0E">
      <w:pPr>
        <w:pStyle w:val="Bodynumbercopy"/>
        <w:numPr>
          <w:ilvl w:val="0"/>
          <w:numId w:val="51"/>
        </w:numPr>
      </w:pPr>
      <w:r>
        <w:t xml:space="preserve">The areas must together cover the whole of an authority’s region (to ensure that the totals calculated in the final column of table E7b reconcile with information elsewhere in the </w:t>
      </w:r>
      <w:proofErr w:type="spellStart"/>
      <w:r w:rsidR="00910E1E">
        <w:t>RfI</w:t>
      </w:r>
      <w:proofErr w:type="spellEnd"/>
      <w:r>
        <w:t>;</w:t>
      </w:r>
    </w:p>
    <w:p w14:paraId="214D4A39" w14:textId="554E521F" w:rsidR="003438F3" w:rsidRPr="002C2D7C" w:rsidRDefault="003438F3" w:rsidP="005C44EF">
      <w:pPr>
        <w:pStyle w:val="Bodynumbercopy"/>
      </w:pPr>
      <w:r>
        <w:t>Local Authorities can decide whether to report the information by operational area or for the whole Local Authority.</w:t>
      </w:r>
    </w:p>
    <w:p w14:paraId="7B5B0781" w14:textId="21A57BAE" w:rsidR="00047AE1" w:rsidRDefault="00047AE1" w:rsidP="005C44EF">
      <w:pPr>
        <w:pStyle w:val="Bodynumbercopy"/>
      </w:pPr>
      <w:r>
        <w:t xml:space="preserve">The </w:t>
      </w:r>
      <w:r w:rsidR="00E425FF">
        <w:t>Local</w:t>
      </w:r>
      <w:r w:rsidR="0011134F">
        <w:t xml:space="preserve"> Authority</w:t>
      </w:r>
      <w:r>
        <w:t xml:space="preserve"> must explain the methods used to report costs for the areas</w:t>
      </w:r>
      <w:r w:rsidR="002E35DB">
        <w:t xml:space="preserve"> (if applicable)</w:t>
      </w:r>
      <w:r>
        <w:t xml:space="preserve">, setting out clearly any allocation rules used. The </w:t>
      </w:r>
      <w:r w:rsidR="00E425FF">
        <w:t>Local</w:t>
      </w:r>
      <w:r w:rsidR="0011134F">
        <w:t xml:space="preserve"> Authority</w:t>
      </w:r>
      <w:r>
        <w:t xml:space="preserve"> must reveal any assumptions made in arriving at costs or explanatory factor information.</w:t>
      </w:r>
    </w:p>
    <w:p w14:paraId="3A4C4F47" w14:textId="61DCD222" w:rsidR="0058135C" w:rsidRDefault="0058135C" w:rsidP="0058135C">
      <w:pPr>
        <w:pStyle w:val="Bodynumbercopy"/>
      </w:pPr>
      <w:r w:rsidRPr="000A68A6">
        <w:t xml:space="preserve">In the event of a joint venture of assets serving two or more Local </w:t>
      </w:r>
      <w:r w:rsidR="002E35DB" w:rsidRPr="000A68A6">
        <w:t>Authorit</w:t>
      </w:r>
      <w:r w:rsidR="002E35DB">
        <w:t>ies</w:t>
      </w:r>
      <w:r>
        <w:t>, Local Authorities should split out information associated with the asset – such as operating expenditure and capital expenditure – in relation to the proportions set out in the contract. For example, if energy costs are paid centrally, then these costs should be shared between the Local Authorities on the basis of contractual arrangements in place.</w:t>
      </w:r>
      <w:r w:rsidRPr="00EC5783">
        <w:t xml:space="preserve"> The Local Authority is expected to explain the allocation rules used in the commentary cells. </w:t>
      </w:r>
      <w:r w:rsidR="008D0A20">
        <w:t xml:space="preserve">Each </w:t>
      </w:r>
      <w:r w:rsidRPr="00EC5783">
        <w:t>Local Authorit</w:t>
      </w:r>
      <w:r w:rsidR="008D0A20">
        <w:t>y</w:t>
      </w:r>
      <w:r w:rsidRPr="00EC5783">
        <w:t xml:space="preserve"> </w:t>
      </w:r>
      <w:r w:rsidR="008D0A20">
        <w:t>is</w:t>
      </w:r>
      <w:r w:rsidRPr="00EC5783">
        <w:t xml:space="preserve"> requested </w:t>
      </w:r>
      <w:r>
        <w:t>to provide an</w:t>
      </w:r>
      <w:r w:rsidRPr="00EC5783">
        <w:t xml:space="preserve"> estimate of </w:t>
      </w:r>
      <w:r>
        <w:t xml:space="preserve">its </w:t>
      </w:r>
      <w:r w:rsidRPr="00EC5783">
        <w:t xml:space="preserve">share of the asset stock and </w:t>
      </w:r>
      <w:r>
        <w:t xml:space="preserve">to </w:t>
      </w:r>
      <w:r w:rsidRPr="00EC5783">
        <w:t>use confidence grades to reflect the underlying uncertainty in the estimate.</w:t>
      </w:r>
    </w:p>
    <w:p w14:paraId="4BCD239D" w14:textId="6DC6E4CD" w:rsidR="00777B7A" w:rsidRDefault="00D009D5" w:rsidP="00836217">
      <w:pPr>
        <w:pStyle w:val="Bodynumbercopy"/>
      </w:pPr>
      <w:r>
        <w:t>Furthermore</w:t>
      </w:r>
      <w:r w:rsidR="00777B7A">
        <w:t>, Local Authorities should report their own share of the stormwater volumes received</w:t>
      </w:r>
      <w:r>
        <w:t>. If allocated, t</w:t>
      </w:r>
      <w:r w:rsidRPr="00EC5783">
        <w:t>he Local Authority is expected to explain the allocation</w:t>
      </w:r>
      <w:r>
        <w:t xml:space="preserve"> method</w:t>
      </w:r>
      <w:r w:rsidRPr="00EC5783">
        <w:t xml:space="preserve"> used in the commentary cells. </w:t>
      </w:r>
    </w:p>
    <w:p w14:paraId="215EEFAD" w14:textId="265F330C" w:rsidR="006D0307" w:rsidRPr="009A191E" w:rsidRDefault="006D0307" w:rsidP="006D0307">
      <w:pPr>
        <w:pStyle w:val="Bodynumbercopy"/>
        <w:jc w:val="left"/>
      </w:pPr>
      <w:r w:rsidRPr="00435B9F">
        <w:t xml:space="preserve">As clarified at the DIA clinic held on 3 November, Local </w:t>
      </w:r>
      <w:r>
        <w:t>A</w:t>
      </w:r>
      <w:r w:rsidRPr="00435B9F">
        <w:t>uthorities should</w:t>
      </w:r>
      <w:r>
        <w:t xml:space="preserve"> include </w:t>
      </w:r>
      <w:r w:rsidRPr="00435B9F">
        <w:t xml:space="preserve">household and non-household properties </w:t>
      </w:r>
      <w:r>
        <w:t xml:space="preserve">and populations </w:t>
      </w:r>
      <w:r w:rsidRPr="00435B9F">
        <w:t>that receive a stock water supply</w:t>
      </w:r>
      <w:r>
        <w:t xml:space="preserve"> and are connected to the stormwater system when reporting billed and/or connected properties and populations in the relevant lines of the tables</w:t>
      </w:r>
      <w:r w:rsidRPr="00CE4D11">
        <w:t xml:space="preserve">. </w:t>
      </w:r>
      <w:r>
        <w:t>In addition, p</w:t>
      </w:r>
      <w:r w:rsidRPr="00CE4D11">
        <w:t>lease</w:t>
      </w:r>
      <w:r w:rsidRPr="00435B9F">
        <w:t xml:space="preserve"> provide an estimate of the number of properties </w:t>
      </w:r>
      <w:r>
        <w:t>or the population where this applies</w:t>
      </w:r>
      <w:r w:rsidRPr="00435B9F">
        <w:t xml:space="preserve"> in the commentary cells.  </w:t>
      </w:r>
    </w:p>
    <w:p w14:paraId="6E3BE888" w14:textId="15F0C8A9" w:rsidR="00047AE1" w:rsidRPr="00AC7291" w:rsidRDefault="00047AE1" w:rsidP="00F036E1">
      <w:pPr>
        <w:pStyle w:val="Sectionsub-heading"/>
        <w:jc w:val="both"/>
        <w:rPr>
          <w:lang w:val="en-GB"/>
        </w:rPr>
      </w:pPr>
      <w:r w:rsidRPr="00AC7291">
        <w:rPr>
          <w:lang w:val="en-GB"/>
        </w:rPr>
        <w:lastRenderedPageBreak/>
        <w:t xml:space="preserve">Guidance to the </w:t>
      </w:r>
      <w:r w:rsidR="00E425FF">
        <w:rPr>
          <w:lang w:val="en-GB"/>
        </w:rPr>
        <w:t>Local</w:t>
      </w:r>
      <w:r w:rsidR="0011134F">
        <w:rPr>
          <w:lang w:val="en-GB"/>
        </w:rPr>
        <w:t xml:space="preserve"> Authority</w:t>
      </w:r>
    </w:p>
    <w:p w14:paraId="0B548F3D" w14:textId="514EC08D" w:rsidR="00047AE1" w:rsidRPr="00AC7291" w:rsidRDefault="00047AE1" w:rsidP="001B65C4">
      <w:pPr>
        <w:pStyle w:val="Bodynumbercopy"/>
      </w:pPr>
      <w:r w:rsidRPr="5C669FD8">
        <w:t xml:space="preserve">The </w:t>
      </w:r>
      <w:r w:rsidR="00E425FF">
        <w:t>Local</w:t>
      </w:r>
      <w:r w:rsidR="0011134F" w:rsidRPr="5C669FD8">
        <w:t xml:space="preserve"> Authority</w:t>
      </w:r>
      <w:r w:rsidRPr="5C669FD8">
        <w:t xml:space="preserve"> should ensure that no input cell is left blank in any of the reported area columns. </w:t>
      </w:r>
    </w:p>
    <w:p w14:paraId="5BE1115F" w14:textId="77777777" w:rsidR="00047AE1" w:rsidRPr="00AC7291" w:rsidRDefault="00047AE1" w:rsidP="00F036E1">
      <w:pPr>
        <w:pStyle w:val="Sectionsub-heading"/>
        <w:jc w:val="both"/>
      </w:pPr>
      <w:r w:rsidRPr="00AC7291">
        <w:t>BLOCK 1: AREA DATA</w:t>
      </w:r>
    </w:p>
    <w:tbl>
      <w:tblPr>
        <w:tblStyle w:val="TableGrid"/>
        <w:tblW w:w="0" w:type="auto"/>
        <w:tblLook w:val="04A0" w:firstRow="1" w:lastRow="0" w:firstColumn="1" w:lastColumn="0" w:noHBand="0" w:noVBand="1"/>
      </w:tblPr>
      <w:tblGrid>
        <w:gridCol w:w="968"/>
        <w:gridCol w:w="1044"/>
        <w:gridCol w:w="4405"/>
        <w:gridCol w:w="1141"/>
      </w:tblGrid>
      <w:tr w:rsidR="00047AE1" w:rsidRPr="00047AE1" w14:paraId="346BE917" w14:textId="77777777" w:rsidTr="00AC37AE">
        <w:tc>
          <w:tcPr>
            <w:tcW w:w="968" w:type="dxa"/>
          </w:tcPr>
          <w:p w14:paraId="64646106" w14:textId="77777777" w:rsidR="00047AE1" w:rsidRPr="00804EDA" w:rsidRDefault="00047AE1" w:rsidP="00F036E1">
            <w:pPr>
              <w:pStyle w:val="Bodyromannumerals"/>
              <w:jc w:val="both"/>
              <w:rPr>
                <w:b/>
                <w:bCs/>
                <w:lang w:val="en-US"/>
              </w:rPr>
            </w:pPr>
            <w:r w:rsidRPr="00804EDA">
              <w:rPr>
                <w:b/>
                <w:bCs/>
                <w:lang w:val="en-US"/>
              </w:rPr>
              <w:t>E7b.0</w:t>
            </w:r>
          </w:p>
        </w:tc>
        <w:tc>
          <w:tcPr>
            <w:tcW w:w="5449" w:type="dxa"/>
            <w:gridSpan w:val="2"/>
          </w:tcPr>
          <w:p w14:paraId="79EB0927" w14:textId="77777777" w:rsidR="00047AE1" w:rsidRPr="00804EDA" w:rsidRDefault="00047AE1" w:rsidP="00F036E1">
            <w:pPr>
              <w:pStyle w:val="Bodyromannumerals"/>
              <w:jc w:val="both"/>
              <w:rPr>
                <w:b/>
                <w:bCs/>
                <w:lang w:val="en-US"/>
              </w:rPr>
            </w:pPr>
            <w:r w:rsidRPr="00804EDA">
              <w:rPr>
                <w:b/>
                <w:bCs/>
                <w:lang w:val="en-US"/>
              </w:rPr>
              <w:t>Name</w:t>
            </w:r>
          </w:p>
        </w:tc>
        <w:tc>
          <w:tcPr>
            <w:tcW w:w="1141" w:type="dxa"/>
          </w:tcPr>
          <w:p w14:paraId="48CB258A" w14:textId="77777777" w:rsidR="00047AE1" w:rsidRPr="00804EDA" w:rsidRDefault="00047AE1" w:rsidP="00F036E1">
            <w:pPr>
              <w:pStyle w:val="Bodyromannumerals"/>
              <w:jc w:val="both"/>
              <w:rPr>
                <w:b/>
                <w:bCs/>
                <w:lang w:val="en-US"/>
              </w:rPr>
            </w:pPr>
          </w:p>
        </w:tc>
      </w:tr>
      <w:tr w:rsidR="00047AE1" w:rsidRPr="00047AE1" w14:paraId="5CD4357A" w14:textId="77777777" w:rsidTr="00AC37AE">
        <w:tc>
          <w:tcPr>
            <w:tcW w:w="2012" w:type="dxa"/>
            <w:gridSpan w:val="2"/>
            <w:tcBorders>
              <w:left w:val="single" w:sz="4" w:space="0" w:color="FFFFFF"/>
              <w:bottom w:val="single" w:sz="4" w:space="0" w:color="FFFFFF"/>
              <w:right w:val="single" w:sz="4" w:space="0" w:color="FFFFFF"/>
            </w:tcBorders>
          </w:tcPr>
          <w:p w14:paraId="2AD9D58C" w14:textId="77777777" w:rsidR="00047AE1" w:rsidRPr="00AC7291" w:rsidRDefault="00047AE1" w:rsidP="00F036E1">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01E22C90" w14:textId="77777777" w:rsidR="00047AE1" w:rsidRPr="00AC7291" w:rsidRDefault="00047AE1" w:rsidP="00F036E1">
            <w:pPr>
              <w:pStyle w:val="Bodyromannumerals"/>
              <w:jc w:val="both"/>
              <w:rPr>
                <w:lang w:val="en-US"/>
              </w:rPr>
            </w:pPr>
            <w:r w:rsidRPr="00AC7291">
              <w:rPr>
                <w:lang w:val="en-US"/>
              </w:rPr>
              <w:t>Name of sub-area</w:t>
            </w:r>
          </w:p>
        </w:tc>
      </w:tr>
      <w:tr w:rsidR="00047AE1" w:rsidRPr="00047AE1" w14:paraId="6049001D" w14:textId="77777777" w:rsidTr="00AC37AE">
        <w:tc>
          <w:tcPr>
            <w:tcW w:w="2012" w:type="dxa"/>
            <w:gridSpan w:val="2"/>
            <w:tcBorders>
              <w:top w:val="single" w:sz="4" w:space="0" w:color="FFFFFF"/>
              <w:left w:val="single" w:sz="4" w:space="0" w:color="FFFFFF"/>
              <w:bottom w:val="single" w:sz="4" w:space="0" w:color="FFFFFF"/>
              <w:right w:val="single" w:sz="4" w:space="0" w:color="FFFFFF"/>
            </w:tcBorders>
          </w:tcPr>
          <w:p w14:paraId="541466C2" w14:textId="77777777" w:rsidR="00047AE1" w:rsidRPr="00AC7291" w:rsidRDefault="00047AE1" w:rsidP="00F036E1">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2DB6FE5D" w14:textId="77777777" w:rsidR="00047AE1" w:rsidRPr="00AC7291" w:rsidRDefault="00047AE1" w:rsidP="00F036E1">
            <w:pPr>
              <w:pStyle w:val="Bodyromannumerals"/>
              <w:jc w:val="both"/>
              <w:rPr>
                <w:lang w:val="en-US"/>
              </w:rPr>
            </w:pPr>
            <w:r w:rsidRPr="00AC7291">
              <w:rPr>
                <w:lang w:val="en-US"/>
              </w:rPr>
              <w:t>Input field</w:t>
            </w:r>
          </w:p>
        </w:tc>
      </w:tr>
      <w:tr w:rsidR="007513B6" w:rsidRPr="00047AE1" w14:paraId="47C7E736" w14:textId="77777777" w:rsidTr="00836217">
        <w:tc>
          <w:tcPr>
            <w:tcW w:w="968" w:type="dxa"/>
          </w:tcPr>
          <w:p w14:paraId="03628C7B" w14:textId="77777777" w:rsidR="007513B6" w:rsidRPr="00804EDA" w:rsidRDefault="007513B6" w:rsidP="00836217">
            <w:pPr>
              <w:pStyle w:val="Bodyromannumerals"/>
              <w:jc w:val="both"/>
              <w:rPr>
                <w:b/>
                <w:bCs/>
                <w:lang w:val="en-US"/>
              </w:rPr>
            </w:pPr>
            <w:r w:rsidRPr="00804EDA">
              <w:rPr>
                <w:b/>
                <w:bCs/>
                <w:lang w:val="en-US"/>
              </w:rPr>
              <w:t>E7b.1</w:t>
            </w:r>
          </w:p>
        </w:tc>
        <w:tc>
          <w:tcPr>
            <w:tcW w:w="5449" w:type="dxa"/>
            <w:gridSpan w:val="2"/>
          </w:tcPr>
          <w:p w14:paraId="76B3F95C" w14:textId="77777777" w:rsidR="007513B6" w:rsidRPr="00804EDA" w:rsidRDefault="007513B6" w:rsidP="00836217">
            <w:pPr>
              <w:pStyle w:val="Bodyromannumerals"/>
              <w:jc w:val="both"/>
              <w:rPr>
                <w:b/>
                <w:bCs/>
                <w:lang w:val="en-US"/>
              </w:rPr>
            </w:pPr>
            <w:r w:rsidRPr="00804EDA">
              <w:rPr>
                <w:b/>
                <w:bCs/>
                <w:lang w:val="en-US"/>
              </w:rPr>
              <w:t>Annual average resident connected population</w:t>
            </w:r>
          </w:p>
        </w:tc>
        <w:tc>
          <w:tcPr>
            <w:tcW w:w="1141" w:type="dxa"/>
          </w:tcPr>
          <w:p w14:paraId="717244D7" w14:textId="77777777" w:rsidR="007513B6" w:rsidRPr="00804EDA" w:rsidRDefault="007513B6" w:rsidP="00836217">
            <w:pPr>
              <w:pStyle w:val="Bodyromannumerals"/>
              <w:jc w:val="both"/>
              <w:rPr>
                <w:b/>
                <w:bCs/>
                <w:lang w:val="en-US"/>
              </w:rPr>
            </w:pPr>
            <w:r w:rsidRPr="00804EDA">
              <w:rPr>
                <w:b/>
                <w:bCs/>
                <w:lang w:val="en-US"/>
              </w:rPr>
              <w:t>000</w:t>
            </w:r>
          </w:p>
        </w:tc>
      </w:tr>
      <w:tr w:rsidR="007513B6" w:rsidRPr="00047AE1" w14:paraId="74D0AD3E" w14:textId="77777777" w:rsidTr="00836217">
        <w:tc>
          <w:tcPr>
            <w:tcW w:w="2012" w:type="dxa"/>
            <w:gridSpan w:val="2"/>
            <w:tcBorders>
              <w:left w:val="single" w:sz="4" w:space="0" w:color="FFFFFF"/>
              <w:bottom w:val="single" w:sz="4" w:space="0" w:color="FFFFFF"/>
              <w:right w:val="single" w:sz="4" w:space="0" w:color="FFFFFF"/>
            </w:tcBorders>
          </w:tcPr>
          <w:p w14:paraId="5AFDED3D" w14:textId="77777777" w:rsidR="007513B6" w:rsidRPr="00AC7291" w:rsidRDefault="007513B6" w:rsidP="00836217">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5A832935" w14:textId="77777777" w:rsidR="007513B6" w:rsidRPr="00AC7291" w:rsidRDefault="007513B6" w:rsidP="00836217">
            <w:pPr>
              <w:pStyle w:val="Bodyromannumerals"/>
              <w:jc w:val="both"/>
              <w:rPr>
                <w:lang w:val="en-US"/>
              </w:rPr>
            </w:pPr>
            <w:r>
              <w:rPr>
                <w:lang w:val="en-US"/>
              </w:rPr>
              <w:t>Total winter p</w:t>
            </w:r>
            <w:r w:rsidRPr="009A191E">
              <w:rPr>
                <w:lang w:val="en-US"/>
              </w:rPr>
              <w:t xml:space="preserve">opulation supplied </w:t>
            </w:r>
            <w:r>
              <w:rPr>
                <w:lang w:val="en-US"/>
              </w:rPr>
              <w:t>at the financial year end (30 June)</w:t>
            </w:r>
            <w:r w:rsidRPr="009A191E">
              <w:rPr>
                <w:lang w:val="en-US"/>
              </w:rPr>
              <w:t xml:space="preserve"> in the </w:t>
            </w:r>
            <w:r>
              <w:rPr>
                <w:lang w:val="en-US"/>
              </w:rPr>
              <w:t>Local Authority</w:t>
            </w:r>
            <w:r w:rsidRPr="009A191E">
              <w:rPr>
                <w:lang w:val="en-US"/>
              </w:rPr>
              <w:t>’s area of supply.</w:t>
            </w:r>
            <w:r>
              <w:rPr>
                <w:lang w:val="en-US"/>
              </w:rPr>
              <w:t xml:space="preserve"> This should include billed customers supplied with stormwater.</w:t>
            </w:r>
          </w:p>
        </w:tc>
      </w:tr>
      <w:tr w:rsidR="007513B6" w:rsidRPr="00047AE1" w14:paraId="6E47845C" w14:textId="77777777" w:rsidTr="00836217">
        <w:tc>
          <w:tcPr>
            <w:tcW w:w="2012" w:type="dxa"/>
            <w:gridSpan w:val="2"/>
            <w:tcBorders>
              <w:top w:val="single" w:sz="4" w:space="0" w:color="FFFFFF"/>
              <w:left w:val="single" w:sz="4" w:space="0" w:color="FFFFFF"/>
              <w:bottom w:val="single" w:sz="4" w:space="0" w:color="FFFFFF"/>
              <w:right w:val="single" w:sz="4" w:space="0" w:color="FFFFFF"/>
            </w:tcBorders>
          </w:tcPr>
          <w:p w14:paraId="04931F4F" w14:textId="77777777" w:rsidR="007513B6" w:rsidRPr="00AC7291" w:rsidRDefault="007513B6" w:rsidP="00836217">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1B24CFE0" w14:textId="5F528582" w:rsidR="007513B6" w:rsidRPr="00AC7291" w:rsidRDefault="007513B6" w:rsidP="00836217">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Total column should be consistent with line A3</w:t>
            </w:r>
            <w:r>
              <w:rPr>
                <w:lang w:val="en-US"/>
              </w:rPr>
              <w:t>b</w:t>
            </w:r>
            <w:r w:rsidRPr="00AC7291">
              <w:rPr>
                <w:lang w:val="en-US"/>
              </w:rPr>
              <w:t>.</w:t>
            </w:r>
            <w:r w:rsidR="00626B55">
              <w:rPr>
                <w:lang w:val="en-US"/>
              </w:rPr>
              <w:t>55</w:t>
            </w:r>
            <w:r w:rsidRPr="00AC7291">
              <w:rPr>
                <w:lang w:val="en-US"/>
              </w:rPr>
              <w:t>.</w:t>
            </w:r>
          </w:p>
        </w:tc>
      </w:tr>
      <w:tr w:rsidR="007513B6" w:rsidRPr="00047AE1" w14:paraId="0358C631" w14:textId="77777777" w:rsidTr="00836217">
        <w:tc>
          <w:tcPr>
            <w:tcW w:w="968" w:type="dxa"/>
          </w:tcPr>
          <w:p w14:paraId="48ADC245" w14:textId="77777777" w:rsidR="007513B6" w:rsidRPr="00804EDA" w:rsidRDefault="007513B6" w:rsidP="00836217">
            <w:pPr>
              <w:pStyle w:val="Bodyromannumerals"/>
              <w:jc w:val="both"/>
              <w:rPr>
                <w:b/>
                <w:bCs/>
                <w:lang w:val="en-US"/>
              </w:rPr>
            </w:pPr>
            <w:r w:rsidRPr="00804EDA">
              <w:rPr>
                <w:b/>
                <w:bCs/>
                <w:lang w:val="en-US"/>
              </w:rPr>
              <w:t>E7b.2</w:t>
            </w:r>
          </w:p>
        </w:tc>
        <w:tc>
          <w:tcPr>
            <w:tcW w:w="5449" w:type="dxa"/>
            <w:gridSpan w:val="2"/>
          </w:tcPr>
          <w:p w14:paraId="4D02ACDA" w14:textId="77777777" w:rsidR="007513B6" w:rsidRPr="00804EDA" w:rsidRDefault="007513B6" w:rsidP="00836217">
            <w:pPr>
              <w:pStyle w:val="Bodyromannumerals"/>
              <w:jc w:val="both"/>
              <w:rPr>
                <w:b/>
                <w:bCs/>
                <w:lang w:val="en-US"/>
              </w:rPr>
            </w:pPr>
            <w:r w:rsidRPr="00804EDA">
              <w:rPr>
                <w:b/>
                <w:bCs/>
                <w:lang w:val="en-US"/>
              </w:rPr>
              <w:t>Annual average non- resident connected population</w:t>
            </w:r>
          </w:p>
        </w:tc>
        <w:tc>
          <w:tcPr>
            <w:tcW w:w="1141" w:type="dxa"/>
          </w:tcPr>
          <w:p w14:paraId="7AAE1496" w14:textId="77777777" w:rsidR="007513B6" w:rsidRPr="00804EDA" w:rsidRDefault="007513B6" w:rsidP="00836217">
            <w:pPr>
              <w:pStyle w:val="Bodyromannumerals"/>
              <w:jc w:val="both"/>
              <w:rPr>
                <w:b/>
                <w:bCs/>
                <w:lang w:val="en-US"/>
              </w:rPr>
            </w:pPr>
            <w:r w:rsidRPr="00804EDA">
              <w:rPr>
                <w:b/>
                <w:bCs/>
                <w:lang w:val="en-US"/>
              </w:rPr>
              <w:t>000</w:t>
            </w:r>
          </w:p>
        </w:tc>
      </w:tr>
      <w:tr w:rsidR="007513B6" w:rsidRPr="00047AE1" w14:paraId="78AFC364" w14:textId="77777777" w:rsidTr="00836217">
        <w:tc>
          <w:tcPr>
            <w:tcW w:w="2012" w:type="dxa"/>
            <w:gridSpan w:val="2"/>
            <w:tcBorders>
              <w:left w:val="single" w:sz="4" w:space="0" w:color="FFFFFF"/>
              <w:bottom w:val="single" w:sz="4" w:space="0" w:color="FFFFFF"/>
              <w:right w:val="single" w:sz="4" w:space="0" w:color="FFFFFF"/>
            </w:tcBorders>
          </w:tcPr>
          <w:p w14:paraId="7FB7F77A" w14:textId="77777777" w:rsidR="007513B6" w:rsidRPr="00AC7291" w:rsidRDefault="007513B6" w:rsidP="00836217">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4F9DED91" w14:textId="77777777" w:rsidR="007513B6" w:rsidRPr="00AC7291" w:rsidRDefault="007513B6" w:rsidP="00836217">
            <w:pPr>
              <w:pStyle w:val="Bodyromannumerals"/>
              <w:jc w:val="both"/>
              <w:rPr>
                <w:lang w:val="en-US"/>
              </w:rPr>
            </w:pPr>
            <w:r w:rsidRPr="00AC7291">
              <w:t>Include the holiday and tourist population connected to the stormwater system in each arear.</w:t>
            </w:r>
            <w:r w:rsidRPr="00047AE1">
              <w:t xml:space="preserve"> </w:t>
            </w:r>
            <w:r w:rsidRPr="00AC7291">
              <w:t>Do not include any allowance for daily commuters.</w:t>
            </w:r>
          </w:p>
        </w:tc>
      </w:tr>
      <w:tr w:rsidR="007513B6" w:rsidRPr="00047AE1" w14:paraId="6807FA20" w14:textId="77777777" w:rsidTr="00836217">
        <w:tc>
          <w:tcPr>
            <w:tcW w:w="2012" w:type="dxa"/>
            <w:gridSpan w:val="2"/>
            <w:tcBorders>
              <w:top w:val="single" w:sz="4" w:space="0" w:color="FFFFFF"/>
              <w:left w:val="single" w:sz="4" w:space="0" w:color="FFFFFF"/>
              <w:bottom w:val="single" w:sz="4" w:space="0" w:color="FFFFFF"/>
              <w:right w:val="single" w:sz="4" w:space="0" w:color="FFFFFF"/>
            </w:tcBorders>
          </w:tcPr>
          <w:p w14:paraId="09E7CCDE" w14:textId="77777777" w:rsidR="007513B6" w:rsidRPr="00AC7291" w:rsidRDefault="007513B6" w:rsidP="00836217">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1CAB05BE" w14:textId="77777777" w:rsidR="007513B6" w:rsidRPr="00AC7291" w:rsidRDefault="007513B6" w:rsidP="00836217">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p>
        </w:tc>
      </w:tr>
      <w:tr w:rsidR="007513B6" w:rsidRPr="00047AE1" w14:paraId="0B92E899" w14:textId="77777777" w:rsidTr="00836217">
        <w:tc>
          <w:tcPr>
            <w:tcW w:w="968" w:type="dxa"/>
          </w:tcPr>
          <w:p w14:paraId="15138EFF" w14:textId="77777777" w:rsidR="007513B6" w:rsidRPr="00804EDA" w:rsidRDefault="007513B6" w:rsidP="00836217">
            <w:pPr>
              <w:pStyle w:val="Bodyromannumerals"/>
              <w:jc w:val="both"/>
              <w:rPr>
                <w:b/>
                <w:bCs/>
                <w:lang w:val="en-US"/>
              </w:rPr>
            </w:pPr>
            <w:r w:rsidRPr="00804EDA">
              <w:rPr>
                <w:b/>
                <w:bCs/>
                <w:lang w:val="en-US"/>
              </w:rPr>
              <w:t>E7b.4</w:t>
            </w:r>
          </w:p>
        </w:tc>
        <w:tc>
          <w:tcPr>
            <w:tcW w:w="5449" w:type="dxa"/>
            <w:gridSpan w:val="2"/>
          </w:tcPr>
          <w:p w14:paraId="2A61794C" w14:textId="77777777" w:rsidR="007513B6" w:rsidRPr="00804EDA" w:rsidRDefault="007513B6" w:rsidP="00836217">
            <w:pPr>
              <w:pStyle w:val="Bodyromannumerals"/>
              <w:jc w:val="both"/>
              <w:rPr>
                <w:b/>
                <w:bCs/>
                <w:lang w:val="en-US"/>
              </w:rPr>
            </w:pPr>
            <w:r w:rsidRPr="00804EDA">
              <w:rPr>
                <w:b/>
                <w:bCs/>
                <w:lang w:val="en-US"/>
              </w:rPr>
              <w:t>Total connected properties</w:t>
            </w:r>
          </w:p>
        </w:tc>
        <w:tc>
          <w:tcPr>
            <w:tcW w:w="1141" w:type="dxa"/>
          </w:tcPr>
          <w:p w14:paraId="787715F9" w14:textId="77777777" w:rsidR="007513B6" w:rsidRPr="00804EDA" w:rsidRDefault="007513B6" w:rsidP="00836217">
            <w:pPr>
              <w:pStyle w:val="Bodyromannumerals"/>
              <w:jc w:val="both"/>
              <w:rPr>
                <w:b/>
                <w:bCs/>
                <w:lang w:val="en-US"/>
              </w:rPr>
            </w:pPr>
            <w:r w:rsidRPr="00804EDA">
              <w:rPr>
                <w:b/>
                <w:bCs/>
                <w:lang w:val="en-US"/>
              </w:rPr>
              <w:t>nr</w:t>
            </w:r>
          </w:p>
        </w:tc>
      </w:tr>
      <w:tr w:rsidR="007513B6" w:rsidRPr="00047AE1" w14:paraId="449DE726" w14:textId="77777777" w:rsidTr="00836217">
        <w:tc>
          <w:tcPr>
            <w:tcW w:w="2012" w:type="dxa"/>
            <w:gridSpan w:val="2"/>
            <w:tcBorders>
              <w:left w:val="single" w:sz="4" w:space="0" w:color="FFFFFF"/>
              <w:bottom w:val="single" w:sz="4" w:space="0" w:color="FFFFFF"/>
              <w:right w:val="single" w:sz="4" w:space="0" w:color="FFFFFF"/>
            </w:tcBorders>
          </w:tcPr>
          <w:p w14:paraId="1DF1E1DE" w14:textId="77777777" w:rsidR="007513B6" w:rsidRPr="00AC7291" w:rsidRDefault="007513B6" w:rsidP="00836217">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6372C289" w14:textId="77777777" w:rsidR="007513B6" w:rsidRPr="00AC7291" w:rsidRDefault="007513B6" w:rsidP="00836217">
            <w:pPr>
              <w:pStyle w:val="Bodyromannumerals"/>
              <w:jc w:val="both"/>
              <w:rPr>
                <w:lang w:val="en-US"/>
              </w:rPr>
            </w:pPr>
            <w:r w:rsidRPr="00AC7291">
              <w:t xml:space="preserve">Number of connected properties in each area at </w:t>
            </w:r>
            <w:r>
              <w:t xml:space="preserve">30 June </w:t>
            </w:r>
            <w:r w:rsidRPr="00AC7291">
              <w:t>of the reporting year.</w:t>
            </w:r>
          </w:p>
        </w:tc>
      </w:tr>
      <w:tr w:rsidR="007513B6" w:rsidRPr="00047AE1" w14:paraId="4E50A4F3" w14:textId="77777777" w:rsidTr="00836217">
        <w:tc>
          <w:tcPr>
            <w:tcW w:w="2012" w:type="dxa"/>
            <w:gridSpan w:val="2"/>
            <w:tcBorders>
              <w:top w:val="single" w:sz="4" w:space="0" w:color="FFFFFF"/>
              <w:left w:val="single" w:sz="4" w:space="0" w:color="FFFFFF"/>
              <w:bottom w:val="single" w:sz="4" w:space="0" w:color="FFFFFF"/>
              <w:right w:val="single" w:sz="4" w:space="0" w:color="FFFFFF"/>
            </w:tcBorders>
          </w:tcPr>
          <w:p w14:paraId="78B96D6D" w14:textId="77777777" w:rsidR="007513B6" w:rsidRPr="00AC7291" w:rsidRDefault="007513B6" w:rsidP="00836217">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7CA7D984" w14:textId="77777777" w:rsidR="007513B6" w:rsidRPr="00AC7291" w:rsidRDefault="007513B6" w:rsidP="00836217">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p>
        </w:tc>
      </w:tr>
      <w:tr w:rsidR="007513B6" w:rsidRPr="00047AE1" w14:paraId="2D0382EF" w14:textId="77777777" w:rsidTr="00836217">
        <w:tc>
          <w:tcPr>
            <w:tcW w:w="968" w:type="dxa"/>
          </w:tcPr>
          <w:p w14:paraId="06D4CBD5" w14:textId="77777777" w:rsidR="007513B6" w:rsidRPr="00804EDA" w:rsidRDefault="007513B6" w:rsidP="00836217">
            <w:pPr>
              <w:pStyle w:val="Bodyromannumerals"/>
              <w:jc w:val="both"/>
              <w:rPr>
                <w:b/>
                <w:bCs/>
                <w:lang w:val="en-US"/>
              </w:rPr>
            </w:pPr>
            <w:r w:rsidRPr="00804EDA">
              <w:rPr>
                <w:b/>
                <w:bCs/>
                <w:lang w:val="en-US"/>
              </w:rPr>
              <w:t>E7b.5</w:t>
            </w:r>
          </w:p>
        </w:tc>
        <w:tc>
          <w:tcPr>
            <w:tcW w:w="5449" w:type="dxa"/>
            <w:gridSpan w:val="2"/>
          </w:tcPr>
          <w:p w14:paraId="2C9C5DC8" w14:textId="77777777" w:rsidR="007513B6" w:rsidRPr="00804EDA" w:rsidRDefault="007513B6" w:rsidP="00836217">
            <w:pPr>
              <w:pStyle w:val="Bodyromannumerals"/>
              <w:jc w:val="both"/>
              <w:rPr>
                <w:b/>
                <w:bCs/>
                <w:lang w:val="en-US"/>
              </w:rPr>
            </w:pPr>
            <w:r w:rsidRPr="00804EDA">
              <w:rPr>
                <w:b/>
                <w:bCs/>
                <w:lang w:val="en-US"/>
              </w:rPr>
              <w:t>Area of stormwater district</w:t>
            </w:r>
          </w:p>
        </w:tc>
        <w:tc>
          <w:tcPr>
            <w:tcW w:w="1141" w:type="dxa"/>
          </w:tcPr>
          <w:p w14:paraId="05C68C5D" w14:textId="77777777" w:rsidR="007513B6" w:rsidRPr="00804EDA" w:rsidRDefault="007513B6" w:rsidP="00836217">
            <w:pPr>
              <w:pStyle w:val="Bodyromannumerals"/>
              <w:jc w:val="both"/>
              <w:rPr>
                <w:b/>
                <w:bCs/>
                <w:lang w:val="en-US"/>
              </w:rPr>
            </w:pPr>
            <w:r w:rsidRPr="00804EDA">
              <w:rPr>
                <w:b/>
                <w:bCs/>
                <w:lang w:val="en-US"/>
              </w:rPr>
              <w:t>Km</w:t>
            </w:r>
            <w:r w:rsidRPr="00804EDA">
              <w:rPr>
                <w:b/>
                <w:bCs/>
                <w:vertAlign w:val="superscript"/>
                <w:lang w:val="en-US"/>
              </w:rPr>
              <w:t>2</w:t>
            </w:r>
          </w:p>
        </w:tc>
      </w:tr>
      <w:tr w:rsidR="007513B6" w:rsidRPr="00047AE1" w14:paraId="1C7F69FF" w14:textId="77777777" w:rsidTr="00836217">
        <w:tc>
          <w:tcPr>
            <w:tcW w:w="2012" w:type="dxa"/>
            <w:gridSpan w:val="2"/>
            <w:tcBorders>
              <w:left w:val="single" w:sz="4" w:space="0" w:color="FFFFFF"/>
              <w:bottom w:val="single" w:sz="4" w:space="0" w:color="FFFFFF"/>
              <w:right w:val="single" w:sz="4" w:space="0" w:color="FFFFFF"/>
            </w:tcBorders>
          </w:tcPr>
          <w:p w14:paraId="7AC2D8AC" w14:textId="77777777" w:rsidR="007513B6" w:rsidRPr="00AC7291" w:rsidRDefault="007513B6" w:rsidP="00836217">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1FFF3420" w14:textId="77777777" w:rsidR="007513B6" w:rsidRPr="00AC7291" w:rsidRDefault="007513B6" w:rsidP="00836217">
            <w:pPr>
              <w:pStyle w:val="Bodyromannumerals"/>
              <w:jc w:val="both"/>
              <w:rPr>
                <w:lang w:val="en-US"/>
              </w:rPr>
            </w:pPr>
            <w:r w:rsidRPr="00AC7291">
              <w:t>Area of stormwater district.</w:t>
            </w:r>
          </w:p>
        </w:tc>
      </w:tr>
      <w:tr w:rsidR="007513B6" w:rsidRPr="00047AE1" w14:paraId="7FF14DC2" w14:textId="77777777" w:rsidTr="00836217">
        <w:tc>
          <w:tcPr>
            <w:tcW w:w="2012" w:type="dxa"/>
            <w:gridSpan w:val="2"/>
            <w:tcBorders>
              <w:top w:val="single" w:sz="4" w:space="0" w:color="FFFFFF"/>
              <w:left w:val="single" w:sz="4" w:space="0" w:color="FFFFFF"/>
              <w:bottom w:val="single" w:sz="4" w:space="0" w:color="FFFFFF"/>
              <w:right w:val="single" w:sz="4" w:space="0" w:color="FFFFFF"/>
            </w:tcBorders>
          </w:tcPr>
          <w:p w14:paraId="5F122238" w14:textId="77777777" w:rsidR="007513B6" w:rsidRPr="00AC7291" w:rsidRDefault="007513B6" w:rsidP="00836217">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55B79C3A" w14:textId="77777777" w:rsidR="007513B6" w:rsidRPr="00AC7291" w:rsidRDefault="007513B6" w:rsidP="00836217">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p>
        </w:tc>
      </w:tr>
      <w:tr w:rsidR="007513B6" w:rsidRPr="00047AE1" w14:paraId="1EE0E35B" w14:textId="77777777" w:rsidTr="00836217">
        <w:tc>
          <w:tcPr>
            <w:tcW w:w="968" w:type="dxa"/>
          </w:tcPr>
          <w:p w14:paraId="674112DF" w14:textId="77777777" w:rsidR="007513B6" w:rsidRPr="00804EDA" w:rsidRDefault="007513B6" w:rsidP="00836217">
            <w:pPr>
              <w:pStyle w:val="Bodyromannumerals"/>
              <w:jc w:val="both"/>
              <w:rPr>
                <w:b/>
                <w:bCs/>
                <w:lang w:val="en-US"/>
              </w:rPr>
            </w:pPr>
            <w:r w:rsidRPr="00804EDA">
              <w:rPr>
                <w:b/>
                <w:bCs/>
                <w:lang w:val="en-US"/>
              </w:rPr>
              <w:t>E7b.6</w:t>
            </w:r>
          </w:p>
        </w:tc>
        <w:tc>
          <w:tcPr>
            <w:tcW w:w="5449" w:type="dxa"/>
            <w:gridSpan w:val="2"/>
          </w:tcPr>
          <w:p w14:paraId="467DD78B" w14:textId="77777777" w:rsidR="007513B6" w:rsidRPr="00804EDA" w:rsidRDefault="007513B6" w:rsidP="00836217">
            <w:pPr>
              <w:pStyle w:val="Bodyromannumerals"/>
              <w:jc w:val="both"/>
              <w:rPr>
                <w:b/>
                <w:bCs/>
                <w:lang w:val="en-US"/>
              </w:rPr>
            </w:pPr>
            <w:r w:rsidRPr="00804EDA">
              <w:rPr>
                <w:b/>
                <w:bCs/>
                <w:lang w:val="en-US"/>
              </w:rPr>
              <w:t>Drained area</w:t>
            </w:r>
          </w:p>
        </w:tc>
        <w:tc>
          <w:tcPr>
            <w:tcW w:w="1141" w:type="dxa"/>
          </w:tcPr>
          <w:p w14:paraId="64C2C3DD" w14:textId="77777777" w:rsidR="007513B6" w:rsidRPr="00804EDA" w:rsidRDefault="007513B6" w:rsidP="00836217">
            <w:pPr>
              <w:pStyle w:val="Bodyromannumerals"/>
              <w:jc w:val="both"/>
              <w:rPr>
                <w:b/>
                <w:bCs/>
                <w:lang w:val="en-US"/>
              </w:rPr>
            </w:pPr>
            <w:r w:rsidRPr="00804EDA">
              <w:rPr>
                <w:b/>
                <w:bCs/>
                <w:lang w:val="en-US"/>
              </w:rPr>
              <w:t>Km</w:t>
            </w:r>
            <w:r w:rsidRPr="00804EDA">
              <w:rPr>
                <w:b/>
                <w:bCs/>
                <w:vertAlign w:val="superscript"/>
                <w:lang w:val="en-US"/>
              </w:rPr>
              <w:t>2</w:t>
            </w:r>
          </w:p>
        </w:tc>
      </w:tr>
      <w:tr w:rsidR="007513B6" w:rsidRPr="00047AE1" w14:paraId="443EDDF9" w14:textId="77777777" w:rsidTr="00836217">
        <w:tc>
          <w:tcPr>
            <w:tcW w:w="2012" w:type="dxa"/>
            <w:gridSpan w:val="2"/>
            <w:tcBorders>
              <w:left w:val="single" w:sz="4" w:space="0" w:color="FFFFFF"/>
              <w:bottom w:val="single" w:sz="4" w:space="0" w:color="FFFFFF"/>
              <w:right w:val="single" w:sz="4" w:space="0" w:color="FFFFFF"/>
            </w:tcBorders>
          </w:tcPr>
          <w:p w14:paraId="347EED61" w14:textId="77777777" w:rsidR="007513B6" w:rsidRPr="00AC7291" w:rsidRDefault="007513B6" w:rsidP="00836217">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04657B7B" w14:textId="77777777" w:rsidR="007513B6" w:rsidRPr="00AC7291" w:rsidRDefault="007513B6" w:rsidP="00836217">
            <w:pPr>
              <w:pStyle w:val="Bodyromannumerals"/>
              <w:jc w:val="both"/>
              <w:rPr>
                <w:lang w:val="en-US"/>
              </w:rPr>
            </w:pPr>
            <w:r w:rsidRPr="00AC7291">
              <w:t>The area within each stormwater district that is drained via a separate foul or combined stormwater only sewer.</w:t>
            </w:r>
            <w:r w:rsidRPr="00047AE1">
              <w:t xml:space="preserve"> </w:t>
            </w:r>
            <w:r w:rsidRPr="00AC7291">
              <w:t>Include within the total any area within 50 metres of an existing stormwater sewer.</w:t>
            </w:r>
          </w:p>
        </w:tc>
      </w:tr>
      <w:tr w:rsidR="007513B6" w:rsidRPr="00047AE1" w14:paraId="4393EC13" w14:textId="77777777" w:rsidTr="00836217">
        <w:tc>
          <w:tcPr>
            <w:tcW w:w="2012" w:type="dxa"/>
            <w:gridSpan w:val="2"/>
            <w:tcBorders>
              <w:top w:val="single" w:sz="4" w:space="0" w:color="FFFFFF"/>
              <w:left w:val="single" w:sz="4" w:space="0" w:color="FFFFFF"/>
              <w:bottom w:val="single" w:sz="4" w:space="0" w:color="FFFFFF"/>
              <w:right w:val="single" w:sz="4" w:space="0" w:color="FFFFFF"/>
            </w:tcBorders>
          </w:tcPr>
          <w:p w14:paraId="3AD66D74" w14:textId="77777777" w:rsidR="007513B6" w:rsidRPr="00AC7291" w:rsidRDefault="007513B6" w:rsidP="00836217">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4F31C65E" w14:textId="77777777" w:rsidR="007513B6" w:rsidRPr="00AC7291" w:rsidRDefault="007513B6" w:rsidP="00836217">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p>
        </w:tc>
      </w:tr>
    </w:tbl>
    <w:p w14:paraId="022B3509" w14:textId="1CD46C45" w:rsidR="00AC37AE" w:rsidRDefault="007513B6">
      <w:r>
        <w:t xml:space="preserve"> </w:t>
      </w:r>
      <w:r w:rsidR="00AC37AE">
        <w:br w:type="page"/>
      </w:r>
    </w:p>
    <w:tbl>
      <w:tblPr>
        <w:tblStyle w:val="TableGrid"/>
        <w:tblW w:w="0" w:type="auto"/>
        <w:tblLook w:val="04A0" w:firstRow="1" w:lastRow="0" w:firstColumn="1" w:lastColumn="0" w:noHBand="0" w:noVBand="1"/>
      </w:tblPr>
      <w:tblGrid>
        <w:gridCol w:w="968"/>
        <w:gridCol w:w="1044"/>
        <w:gridCol w:w="4405"/>
        <w:gridCol w:w="1141"/>
      </w:tblGrid>
      <w:tr w:rsidR="00047AE1" w:rsidRPr="00047AE1" w14:paraId="7B295339" w14:textId="77777777" w:rsidTr="00AC37AE">
        <w:tc>
          <w:tcPr>
            <w:tcW w:w="968" w:type="dxa"/>
          </w:tcPr>
          <w:p w14:paraId="10703EFB" w14:textId="4E9E4640" w:rsidR="00047AE1" w:rsidRPr="00804EDA" w:rsidRDefault="00047AE1" w:rsidP="00F036E1">
            <w:pPr>
              <w:pStyle w:val="Bodyromannumerals"/>
              <w:jc w:val="both"/>
              <w:rPr>
                <w:b/>
                <w:bCs/>
                <w:lang w:val="en-US"/>
              </w:rPr>
            </w:pPr>
            <w:r w:rsidRPr="00804EDA">
              <w:rPr>
                <w:b/>
                <w:bCs/>
                <w:lang w:val="en-US"/>
              </w:rPr>
              <w:lastRenderedPageBreak/>
              <w:t>E7b.7</w:t>
            </w:r>
          </w:p>
        </w:tc>
        <w:tc>
          <w:tcPr>
            <w:tcW w:w="5449" w:type="dxa"/>
            <w:gridSpan w:val="2"/>
          </w:tcPr>
          <w:p w14:paraId="3D2CDFCD" w14:textId="77777777" w:rsidR="00047AE1" w:rsidRPr="00804EDA" w:rsidRDefault="00047AE1" w:rsidP="00F036E1">
            <w:pPr>
              <w:pStyle w:val="Bodyromannumerals"/>
              <w:jc w:val="both"/>
              <w:rPr>
                <w:b/>
                <w:bCs/>
                <w:lang w:val="en-US"/>
              </w:rPr>
            </w:pPr>
            <w:r w:rsidRPr="00804EDA">
              <w:rPr>
                <w:b/>
                <w:bCs/>
                <w:lang w:val="en-US"/>
              </w:rPr>
              <w:t>Annual precipitation</w:t>
            </w:r>
          </w:p>
        </w:tc>
        <w:tc>
          <w:tcPr>
            <w:tcW w:w="1141" w:type="dxa"/>
          </w:tcPr>
          <w:p w14:paraId="7D929349" w14:textId="77777777" w:rsidR="00047AE1" w:rsidRPr="00804EDA" w:rsidRDefault="00047AE1" w:rsidP="00F036E1">
            <w:pPr>
              <w:pStyle w:val="Bodyromannumerals"/>
              <w:jc w:val="both"/>
              <w:rPr>
                <w:b/>
                <w:bCs/>
                <w:lang w:val="en-US"/>
              </w:rPr>
            </w:pPr>
            <w:r w:rsidRPr="00804EDA">
              <w:rPr>
                <w:b/>
                <w:bCs/>
                <w:lang w:val="en-US"/>
              </w:rPr>
              <w:t xml:space="preserve">mm </w:t>
            </w:r>
          </w:p>
        </w:tc>
      </w:tr>
      <w:tr w:rsidR="00047AE1" w:rsidRPr="00047AE1" w14:paraId="2C65F7E3" w14:textId="77777777" w:rsidTr="00AC37AE">
        <w:tc>
          <w:tcPr>
            <w:tcW w:w="2012" w:type="dxa"/>
            <w:gridSpan w:val="2"/>
            <w:tcBorders>
              <w:left w:val="single" w:sz="4" w:space="0" w:color="FFFFFF"/>
              <w:bottom w:val="single" w:sz="4" w:space="0" w:color="FFFFFF"/>
              <w:right w:val="single" w:sz="4" w:space="0" w:color="FFFFFF"/>
            </w:tcBorders>
          </w:tcPr>
          <w:p w14:paraId="7B6AADB6" w14:textId="77777777" w:rsidR="00047AE1" w:rsidRPr="00AC7291" w:rsidRDefault="00047AE1" w:rsidP="00F036E1">
            <w:pPr>
              <w:pStyle w:val="Bodyromannumerals"/>
              <w:jc w:val="both"/>
              <w:rPr>
                <w:i/>
                <w:lang w:val="en-US"/>
              </w:rPr>
            </w:pPr>
            <w:r w:rsidRPr="00AC7291">
              <w:rPr>
                <w:i/>
                <w:lang w:val="en-US"/>
              </w:rPr>
              <w:t>Definition:</w:t>
            </w:r>
          </w:p>
        </w:tc>
        <w:tc>
          <w:tcPr>
            <w:tcW w:w="5546" w:type="dxa"/>
            <w:gridSpan w:val="2"/>
            <w:tcBorders>
              <w:left w:val="single" w:sz="4" w:space="0" w:color="FFFFFF"/>
              <w:bottom w:val="single" w:sz="4" w:space="0" w:color="FFFFFF"/>
              <w:right w:val="single" w:sz="4" w:space="0" w:color="FFFFFF"/>
            </w:tcBorders>
          </w:tcPr>
          <w:p w14:paraId="469710A2" w14:textId="77777777" w:rsidR="00047AE1" w:rsidRPr="00AC7291" w:rsidRDefault="00047AE1" w:rsidP="00F036E1">
            <w:pPr>
              <w:pStyle w:val="Bodyromannumerals"/>
              <w:jc w:val="both"/>
              <w:rPr>
                <w:lang w:val="en-US"/>
              </w:rPr>
            </w:pPr>
            <w:r w:rsidRPr="00AC7291">
              <w:t>Estimated annual total precipitation for the report year.</w:t>
            </w:r>
            <w:r w:rsidRPr="00047AE1">
              <w:t xml:space="preserve"> </w:t>
            </w:r>
            <w:r w:rsidRPr="00AC7291">
              <w:t>This should be the mean figure for the area drained.</w:t>
            </w:r>
            <w:r w:rsidRPr="00047AE1">
              <w:t xml:space="preserve"> </w:t>
            </w:r>
            <w:r w:rsidRPr="00AC7291">
              <w:t>Estimates should be consistent with precipitation measured at official rain - gauges.</w:t>
            </w:r>
          </w:p>
        </w:tc>
      </w:tr>
      <w:tr w:rsidR="00047AE1" w:rsidRPr="00047AE1" w14:paraId="42B64A86" w14:textId="77777777" w:rsidTr="00AC37AE">
        <w:tc>
          <w:tcPr>
            <w:tcW w:w="2012" w:type="dxa"/>
            <w:gridSpan w:val="2"/>
            <w:tcBorders>
              <w:top w:val="single" w:sz="4" w:space="0" w:color="FFFFFF"/>
              <w:left w:val="single" w:sz="4" w:space="0" w:color="FFFFFF"/>
              <w:bottom w:val="single" w:sz="4" w:space="0" w:color="FFFFFF"/>
              <w:right w:val="single" w:sz="4" w:space="0" w:color="FFFFFF"/>
            </w:tcBorders>
          </w:tcPr>
          <w:p w14:paraId="5EE37B8E" w14:textId="77777777" w:rsidR="00047AE1" w:rsidRPr="00AC7291" w:rsidRDefault="00047AE1" w:rsidP="00F036E1">
            <w:pPr>
              <w:pStyle w:val="Bodyromannumerals"/>
              <w:jc w:val="both"/>
              <w:rPr>
                <w:i/>
                <w:lang w:val="en-US"/>
              </w:rPr>
            </w:pPr>
            <w:r w:rsidRPr="00AC7291">
              <w:rPr>
                <w:i/>
                <w:lang w:val="en-US"/>
              </w:rPr>
              <w:t>Processing Rules:</w:t>
            </w:r>
          </w:p>
        </w:tc>
        <w:tc>
          <w:tcPr>
            <w:tcW w:w="5546" w:type="dxa"/>
            <w:gridSpan w:val="2"/>
            <w:tcBorders>
              <w:top w:val="single" w:sz="4" w:space="0" w:color="FFFFFF"/>
              <w:left w:val="single" w:sz="4" w:space="0" w:color="FFFFFF"/>
              <w:bottom w:val="single" w:sz="4" w:space="0" w:color="FFFFFF"/>
              <w:right w:val="single" w:sz="4" w:space="0" w:color="FFFFFF"/>
            </w:tcBorders>
          </w:tcPr>
          <w:p w14:paraId="5807EA59"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6655C9A0" w14:textId="7BFACEA2" w:rsidR="00047AE1" w:rsidRPr="00AC7291" w:rsidRDefault="00047AE1" w:rsidP="00F036E1">
      <w:pPr>
        <w:pStyle w:val="Sectionsub-heading"/>
        <w:jc w:val="both"/>
      </w:pPr>
      <w:r w:rsidRPr="00AC7291">
        <w:t xml:space="preserve">BLOCK 2: </w:t>
      </w:r>
      <w:r w:rsidR="00370F14">
        <w:t>STORMWATER</w:t>
      </w:r>
      <w:r w:rsidR="00370F14" w:rsidRPr="00AC7291">
        <w:t xml:space="preserve"> </w:t>
      </w:r>
      <w:r w:rsidRPr="00AC7291">
        <w:t>DATA</w:t>
      </w:r>
    </w:p>
    <w:tbl>
      <w:tblPr>
        <w:tblStyle w:val="TableGrid"/>
        <w:tblW w:w="0" w:type="auto"/>
        <w:tblLook w:val="04A0" w:firstRow="1" w:lastRow="0" w:firstColumn="1" w:lastColumn="0" w:noHBand="0" w:noVBand="1"/>
      </w:tblPr>
      <w:tblGrid>
        <w:gridCol w:w="1062"/>
        <w:gridCol w:w="1000"/>
        <w:gridCol w:w="4401"/>
        <w:gridCol w:w="1095"/>
      </w:tblGrid>
      <w:tr w:rsidR="00047AE1" w:rsidRPr="00047AE1" w14:paraId="1C9BA856" w14:textId="77777777" w:rsidTr="00231030">
        <w:tc>
          <w:tcPr>
            <w:tcW w:w="1062" w:type="dxa"/>
          </w:tcPr>
          <w:p w14:paraId="0424DBE4" w14:textId="77777777" w:rsidR="00047AE1" w:rsidRPr="00804EDA" w:rsidRDefault="00047AE1" w:rsidP="00F036E1">
            <w:pPr>
              <w:pStyle w:val="Bodyromannumerals"/>
              <w:jc w:val="both"/>
              <w:rPr>
                <w:b/>
                <w:bCs/>
                <w:lang w:val="en-US"/>
              </w:rPr>
            </w:pPr>
            <w:r w:rsidRPr="00804EDA">
              <w:rPr>
                <w:b/>
                <w:bCs/>
                <w:lang w:val="en-US"/>
              </w:rPr>
              <w:t>E7b.8</w:t>
            </w:r>
          </w:p>
        </w:tc>
        <w:tc>
          <w:tcPr>
            <w:tcW w:w="5401" w:type="dxa"/>
            <w:gridSpan w:val="2"/>
          </w:tcPr>
          <w:p w14:paraId="1514685D" w14:textId="77777777" w:rsidR="00047AE1" w:rsidRPr="00804EDA" w:rsidRDefault="00047AE1" w:rsidP="00F036E1">
            <w:pPr>
              <w:pStyle w:val="Bodyromannumerals"/>
              <w:jc w:val="both"/>
              <w:rPr>
                <w:b/>
                <w:bCs/>
                <w:lang w:val="en-US"/>
              </w:rPr>
            </w:pPr>
            <w:r w:rsidRPr="00804EDA">
              <w:rPr>
                <w:b/>
                <w:bCs/>
                <w:lang w:val="en-US"/>
              </w:rPr>
              <w:t>Total length of stormwater only sewer</w:t>
            </w:r>
          </w:p>
        </w:tc>
        <w:tc>
          <w:tcPr>
            <w:tcW w:w="1095" w:type="dxa"/>
          </w:tcPr>
          <w:p w14:paraId="4AF4638B" w14:textId="77777777" w:rsidR="00047AE1" w:rsidRPr="00804EDA" w:rsidRDefault="00047AE1" w:rsidP="00F036E1">
            <w:pPr>
              <w:pStyle w:val="Bodyromannumerals"/>
              <w:jc w:val="both"/>
              <w:rPr>
                <w:b/>
                <w:bCs/>
                <w:lang w:val="en-US"/>
              </w:rPr>
            </w:pPr>
            <w:r w:rsidRPr="00804EDA">
              <w:rPr>
                <w:b/>
                <w:bCs/>
                <w:lang w:val="en-US"/>
              </w:rPr>
              <w:t xml:space="preserve">km </w:t>
            </w:r>
          </w:p>
        </w:tc>
      </w:tr>
      <w:tr w:rsidR="00047AE1" w:rsidRPr="00047AE1" w14:paraId="50312E64" w14:textId="77777777" w:rsidTr="00231030">
        <w:tc>
          <w:tcPr>
            <w:tcW w:w="2062" w:type="dxa"/>
            <w:gridSpan w:val="2"/>
            <w:tcBorders>
              <w:left w:val="single" w:sz="4" w:space="0" w:color="FFFFFF"/>
              <w:bottom w:val="single" w:sz="4" w:space="0" w:color="FFFFFF"/>
              <w:right w:val="single" w:sz="4" w:space="0" w:color="FFFFFF"/>
            </w:tcBorders>
          </w:tcPr>
          <w:p w14:paraId="1A95A0BE" w14:textId="77777777" w:rsidR="00047AE1" w:rsidRPr="00AC7291" w:rsidRDefault="00047AE1" w:rsidP="00F036E1">
            <w:pPr>
              <w:pStyle w:val="Bodyromannumerals"/>
              <w:jc w:val="both"/>
              <w:rPr>
                <w:i/>
                <w:lang w:val="en-US"/>
              </w:rPr>
            </w:pPr>
            <w:r w:rsidRPr="00AC7291">
              <w:rPr>
                <w:i/>
                <w:lang w:val="en-US"/>
              </w:rPr>
              <w:t>Definition:</w:t>
            </w:r>
          </w:p>
        </w:tc>
        <w:tc>
          <w:tcPr>
            <w:tcW w:w="5496" w:type="dxa"/>
            <w:gridSpan w:val="2"/>
            <w:tcBorders>
              <w:left w:val="single" w:sz="4" w:space="0" w:color="FFFFFF"/>
              <w:bottom w:val="single" w:sz="4" w:space="0" w:color="FFFFFF"/>
              <w:right w:val="single" w:sz="4" w:space="0" w:color="FFFFFF"/>
            </w:tcBorders>
          </w:tcPr>
          <w:p w14:paraId="79446705" w14:textId="77777777" w:rsidR="00047AE1" w:rsidRPr="00AC7291" w:rsidRDefault="00047AE1" w:rsidP="00F036E1">
            <w:pPr>
              <w:pStyle w:val="Bodyromannumerals"/>
              <w:jc w:val="both"/>
              <w:rPr>
                <w:lang w:val="en-US"/>
              </w:rPr>
            </w:pPr>
            <w:r w:rsidRPr="00AC7291">
              <w:rPr>
                <w:lang w:val="en-US"/>
              </w:rPr>
              <w:t>The length of stormwater only sewer in each area.</w:t>
            </w:r>
          </w:p>
        </w:tc>
      </w:tr>
      <w:tr w:rsidR="00047AE1" w:rsidRPr="00047AE1" w14:paraId="164813D3" w14:textId="77777777" w:rsidTr="00231030">
        <w:tc>
          <w:tcPr>
            <w:tcW w:w="2062" w:type="dxa"/>
            <w:gridSpan w:val="2"/>
            <w:tcBorders>
              <w:top w:val="single" w:sz="4" w:space="0" w:color="FFFFFF"/>
              <w:left w:val="single" w:sz="4" w:space="0" w:color="FFFFFF"/>
              <w:bottom w:val="single" w:sz="4" w:space="0" w:color="FFFFFF"/>
              <w:right w:val="single" w:sz="4" w:space="0" w:color="FFFFFF"/>
            </w:tcBorders>
          </w:tcPr>
          <w:p w14:paraId="09CD8AAC" w14:textId="77777777" w:rsidR="00047AE1" w:rsidRPr="00AC7291" w:rsidRDefault="00047AE1" w:rsidP="00F036E1">
            <w:pPr>
              <w:pStyle w:val="Bodyromannumerals"/>
              <w:jc w:val="both"/>
              <w:rPr>
                <w:i/>
                <w:lang w:val="en-US"/>
              </w:rPr>
            </w:pPr>
            <w:r w:rsidRPr="00AC7291">
              <w:rPr>
                <w:i/>
                <w:lang w:val="en-US"/>
              </w:rPr>
              <w:t>Processing Rules:</w:t>
            </w:r>
          </w:p>
        </w:tc>
        <w:tc>
          <w:tcPr>
            <w:tcW w:w="5496" w:type="dxa"/>
            <w:gridSpan w:val="2"/>
            <w:tcBorders>
              <w:top w:val="single" w:sz="4" w:space="0" w:color="FFFFFF"/>
              <w:left w:val="single" w:sz="4" w:space="0" w:color="FFFFFF"/>
              <w:bottom w:val="single" w:sz="4" w:space="0" w:color="FFFFFF"/>
              <w:right w:val="single" w:sz="4" w:space="0" w:color="FFFFFF"/>
            </w:tcBorders>
          </w:tcPr>
          <w:p w14:paraId="2D4DA1E2"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6DE793E9" w14:textId="77777777" w:rsidTr="00231030">
        <w:tc>
          <w:tcPr>
            <w:tcW w:w="1062" w:type="dxa"/>
          </w:tcPr>
          <w:p w14:paraId="4AF902ED" w14:textId="77777777" w:rsidR="00047AE1" w:rsidRPr="00804EDA" w:rsidRDefault="00047AE1" w:rsidP="00F036E1">
            <w:pPr>
              <w:pStyle w:val="Bodyromannumerals"/>
              <w:jc w:val="both"/>
              <w:rPr>
                <w:b/>
                <w:bCs/>
                <w:lang w:val="en-US"/>
              </w:rPr>
            </w:pPr>
            <w:r w:rsidRPr="00804EDA">
              <w:rPr>
                <w:b/>
                <w:bCs/>
                <w:lang w:val="en-US"/>
              </w:rPr>
              <w:t>E7b.12</w:t>
            </w:r>
          </w:p>
        </w:tc>
        <w:tc>
          <w:tcPr>
            <w:tcW w:w="5401" w:type="dxa"/>
            <w:gridSpan w:val="2"/>
          </w:tcPr>
          <w:p w14:paraId="4DF2232D" w14:textId="77777777" w:rsidR="00047AE1" w:rsidRPr="00804EDA" w:rsidRDefault="00047AE1" w:rsidP="00F036E1">
            <w:pPr>
              <w:pStyle w:val="Bodyromannumerals"/>
              <w:jc w:val="both"/>
              <w:rPr>
                <w:b/>
                <w:bCs/>
                <w:lang w:val="en-US"/>
              </w:rPr>
            </w:pPr>
            <w:r w:rsidRPr="00804EDA">
              <w:rPr>
                <w:b/>
                <w:bCs/>
                <w:lang w:val="en-US"/>
              </w:rPr>
              <w:t>Length of stormwater only sewer &gt; 1000mm diameter</w:t>
            </w:r>
          </w:p>
        </w:tc>
        <w:tc>
          <w:tcPr>
            <w:tcW w:w="1095" w:type="dxa"/>
          </w:tcPr>
          <w:p w14:paraId="5D3C5076" w14:textId="77777777" w:rsidR="00047AE1" w:rsidRPr="00804EDA" w:rsidRDefault="00047AE1" w:rsidP="00F036E1">
            <w:pPr>
              <w:pStyle w:val="Bodyromannumerals"/>
              <w:jc w:val="both"/>
              <w:rPr>
                <w:b/>
                <w:bCs/>
                <w:lang w:val="en-US"/>
              </w:rPr>
            </w:pPr>
            <w:r w:rsidRPr="00804EDA">
              <w:rPr>
                <w:b/>
                <w:bCs/>
                <w:lang w:val="en-US"/>
              </w:rPr>
              <w:t>km</w:t>
            </w:r>
          </w:p>
        </w:tc>
      </w:tr>
      <w:tr w:rsidR="00047AE1" w:rsidRPr="00047AE1" w14:paraId="712151E6" w14:textId="77777777" w:rsidTr="00231030">
        <w:tc>
          <w:tcPr>
            <w:tcW w:w="2062" w:type="dxa"/>
            <w:gridSpan w:val="2"/>
            <w:tcBorders>
              <w:left w:val="single" w:sz="4" w:space="0" w:color="FFFFFF"/>
              <w:bottom w:val="single" w:sz="4" w:space="0" w:color="FFFFFF"/>
              <w:right w:val="single" w:sz="4" w:space="0" w:color="FFFFFF"/>
            </w:tcBorders>
          </w:tcPr>
          <w:p w14:paraId="682231B3" w14:textId="77777777" w:rsidR="00047AE1" w:rsidRPr="00AC7291" w:rsidRDefault="00047AE1" w:rsidP="00F036E1">
            <w:pPr>
              <w:pStyle w:val="Bodyromannumerals"/>
              <w:jc w:val="both"/>
              <w:rPr>
                <w:i/>
                <w:lang w:val="en-US"/>
              </w:rPr>
            </w:pPr>
            <w:r w:rsidRPr="00AC7291">
              <w:rPr>
                <w:i/>
                <w:lang w:val="en-US"/>
              </w:rPr>
              <w:t>Definition:</w:t>
            </w:r>
          </w:p>
        </w:tc>
        <w:tc>
          <w:tcPr>
            <w:tcW w:w="5496" w:type="dxa"/>
            <w:gridSpan w:val="2"/>
            <w:tcBorders>
              <w:left w:val="single" w:sz="4" w:space="0" w:color="FFFFFF"/>
              <w:bottom w:val="single" w:sz="4" w:space="0" w:color="FFFFFF"/>
              <w:right w:val="single" w:sz="4" w:space="0" w:color="FFFFFF"/>
            </w:tcBorders>
          </w:tcPr>
          <w:p w14:paraId="02D99B23" w14:textId="77777777" w:rsidR="00047AE1" w:rsidRPr="00AC7291" w:rsidRDefault="00047AE1" w:rsidP="00F036E1">
            <w:pPr>
              <w:pStyle w:val="Bodyromannumerals"/>
              <w:jc w:val="both"/>
              <w:rPr>
                <w:lang w:val="en-US"/>
              </w:rPr>
            </w:pPr>
            <w:r w:rsidRPr="00AC7291">
              <w:rPr>
                <w:lang w:val="en-US"/>
              </w:rPr>
              <w:t>Length of stormwater only sewer in each area with an internal diameter &gt; 1000mm</w:t>
            </w:r>
            <w:r w:rsidRPr="00047AE1">
              <w:rPr>
                <w:lang w:val="en-US"/>
              </w:rPr>
              <w:t>.</w:t>
            </w:r>
          </w:p>
        </w:tc>
      </w:tr>
      <w:tr w:rsidR="00047AE1" w:rsidRPr="00047AE1" w14:paraId="71111F12" w14:textId="77777777" w:rsidTr="00231030">
        <w:tc>
          <w:tcPr>
            <w:tcW w:w="2062" w:type="dxa"/>
            <w:gridSpan w:val="2"/>
            <w:tcBorders>
              <w:top w:val="single" w:sz="4" w:space="0" w:color="FFFFFF"/>
              <w:left w:val="single" w:sz="4" w:space="0" w:color="FFFFFF"/>
              <w:bottom w:val="single" w:sz="4" w:space="0" w:color="FFFFFF"/>
              <w:right w:val="single" w:sz="4" w:space="0" w:color="FFFFFF"/>
            </w:tcBorders>
          </w:tcPr>
          <w:p w14:paraId="264FC9A3" w14:textId="77777777" w:rsidR="00047AE1" w:rsidRPr="00AC7291" w:rsidRDefault="00047AE1" w:rsidP="00F036E1">
            <w:pPr>
              <w:pStyle w:val="Bodyromannumerals"/>
              <w:jc w:val="both"/>
              <w:rPr>
                <w:i/>
                <w:lang w:val="en-US"/>
              </w:rPr>
            </w:pPr>
            <w:r w:rsidRPr="00AC7291">
              <w:rPr>
                <w:i/>
                <w:lang w:val="en-US"/>
              </w:rPr>
              <w:t>Processing Rules:</w:t>
            </w:r>
          </w:p>
        </w:tc>
        <w:tc>
          <w:tcPr>
            <w:tcW w:w="5496" w:type="dxa"/>
            <w:gridSpan w:val="2"/>
            <w:tcBorders>
              <w:top w:val="single" w:sz="4" w:space="0" w:color="FFFFFF"/>
              <w:left w:val="single" w:sz="4" w:space="0" w:color="FFFFFF"/>
              <w:bottom w:val="single" w:sz="4" w:space="0" w:color="FFFFFF"/>
              <w:right w:val="single" w:sz="4" w:space="0" w:color="FFFFFF"/>
            </w:tcBorders>
          </w:tcPr>
          <w:p w14:paraId="5DF73DF7"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2A025757" w14:textId="77777777" w:rsidTr="00231030">
        <w:tc>
          <w:tcPr>
            <w:tcW w:w="1062" w:type="dxa"/>
          </w:tcPr>
          <w:p w14:paraId="1B356D7D" w14:textId="77777777" w:rsidR="00047AE1" w:rsidRPr="00804EDA" w:rsidRDefault="00047AE1" w:rsidP="00F036E1">
            <w:pPr>
              <w:pStyle w:val="Bodyromannumerals"/>
              <w:jc w:val="both"/>
              <w:rPr>
                <w:b/>
                <w:bCs/>
                <w:lang w:val="en-US"/>
              </w:rPr>
            </w:pPr>
            <w:r w:rsidRPr="00804EDA">
              <w:rPr>
                <w:b/>
                <w:bCs/>
                <w:lang w:val="en-US"/>
              </w:rPr>
              <w:t>E7b.14</w:t>
            </w:r>
          </w:p>
        </w:tc>
        <w:tc>
          <w:tcPr>
            <w:tcW w:w="5401" w:type="dxa"/>
            <w:gridSpan w:val="2"/>
          </w:tcPr>
          <w:p w14:paraId="6BB62482" w14:textId="51F7BAA2" w:rsidR="00047AE1" w:rsidRPr="00804EDA" w:rsidRDefault="00047AE1" w:rsidP="00F036E1">
            <w:pPr>
              <w:pStyle w:val="Bodyromannumerals"/>
              <w:jc w:val="both"/>
              <w:rPr>
                <w:b/>
                <w:bCs/>
                <w:lang w:val="en-US"/>
              </w:rPr>
            </w:pPr>
            <w:r w:rsidRPr="00804EDA">
              <w:rPr>
                <w:b/>
                <w:bCs/>
                <w:lang w:val="en-US"/>
              </w:rPr>
              <w:t>S</w:t>
            </w:r>
            <w:r w:rsidR="00273BDF">
              <w:rPr>
                <w:b/>
                <w:bCs/>
                <w:lang w:val="en-US"/>
              </w:rPr>
              <w:t>tormwater only s</w:t>
            </w:r>
            <w:r w:rsidRPr="00804EDA">
              <w:rPr>
                <w:b/>
                <w:bCs/>
                <w:lang w:val="en-US"/>
              </w:rPr>
              <w:t>ewer collapses</w:t>
            </w:r>
          </w:p>
        </w:tc>
        <w:tc>
          <w:tcPr>
            <w:tcW w:w="1095" w:type="dxa"/>
          </w:tcPr>
          <w:p w14:paraId="45A36FBC" w14:textId="77777777" w:rsidR="00047AE1" w:rsidRPr="00804EDA" w:rsidRDefault="00047AE1" w:rsidP="00F036E1">
            <w:pPr>
              <w:pStyle w:val="Bodyromannumerals"/>
              <w:jc w:val="both"/>
              <w:rPr>
                <w:b/>
                <w:bCs/>
                <w:lang w:val="en-US"/>
              </w:rPr>
            </w:pPr>
            <w:r w:rsidRPr="00804EDA">
              <w:rPr>
                <w:b/>
                <w:bCs/>
                <w:lang w:val="en-US"/>
              </w:rPr>
              <w:t>nr</w:t>
            </w:r>
          </w:p>
        </w:tc>
      </w:tr>
      <w:tr w:rsidR="00047AE1" w:rsidRPr="00047AE1" w14:paraId="4A8DCC6B" w14:textId="77777777" w:rsidTr="00231030">
        <w:tc>
          <w:tcPr>
            <w:tcW w:w="2062" w:type="dxa"/>
            <w:gridSpan w:val="2"/>
            <w:tcBorders>
              <w:left w:val="single" w:sz="4" w:space="0" w:color="FFFFFF"/>
              <w:bottom w:val="single" w:sz="4" w:space="0" w:color="FFFFFF"/>
              <w:right w:val="single" w:sz="4" w:space="0" w:color="FFFFFF"/>
            </w:tcBorders>
          </w:tcPr>
          <w:p w14:paraId="36DD687E" w14:textId="77777777" w:rsidR="00047AE1" w:rsidRPr="00AC7291" w:rsidRDefault="00047AE1" w:rsidP="00F036E1">
            <w:pPr>
              <w:pStyle w:val="Bodyromannumerals"/>
              <w:jc w:val="both"/>
              <w:rPr>
                <w:i/>
                <w:lang w:val="en-US"/>
              </w:rPr>
            </w:pPr>
            <w:r w:rsidRPr="00AC7291">
              <w:rPr>
                <w:i/>
                <w:lang w:val="en-US"/>
              </w:rPr>
              <w:t>Definition:</w:t>
            </w:r>
          </w:p>
        </w:tc>
        <w:tc>
          <w:tcPr>
            <w:tcW w:w="5496" w:type="dxa"/>
            <w:gridSpan w:val="2"/>
            <w:tcBorders>
              <w:left w:val="single" w:sz="4" w:space="0" w:color="FFFFFF"/>
              <w:bottom w:val="single" w:sz="4" w:space="0" w:color="FFFFFF"/>
              <w:right w:val="single" w:sz="4" w:space="0" w:color="FFFFFF"/>
            </w:tcBorders>
          </w:tcPr>
          <w:p w14:paraId="66FE72FA" w14:textId="77777777" w:rsidR="00047AE1" w:rsidRPr="00AC7291" w:rsidRDefault="00047AE1" w:rsidP="00F036E1">
            <w:pPr>
              <w:pStyle w:val="Bodyromannumerals"/>
              <w:jc w:val="both"/>
              <w:rPr>
                <w:lang w:val="en-US"/>
              </w:rPr>
            </w:pPr>
            <w:r w:rsidRPr="00AC7291">
              <w:rPr>
                <w:lang w:val="en-US"/>
              </w:rPr>
              <w:t>Total number of stormwater only sewer collapses in the report year in each area.</w:t>
            </w:r>
          </w:p>
        </w:tc>
      </w:tr>
      <w:tr w:rsidR="00047AE1" w:rsidRPr="00047AE1" w14:paraId="57B728F5" w14:textId="77777777" w:rsidTr="00231030">
        <w:tc>
          <w:tcPr>
            <w:tcW w:w="2062" w:type="dxa"/>
            <w:gridSpan w:val="2"/>
            <w:tcBorders>
              <w:top w:val="single" w:sz="4" w:space="0" w:color="FFFFFF"/>
              <w:left w:val="single" w:sz="4" w:space="0" w:color="FFFFFF"/>
              <w:bottom w:val="single" w:sz="4" w:space="0" w:color="FFFFFF"/>
              <w:right w:val="single" w:sz="4" w:space="0" w:color="FFFFFF"/>
            </w:tcBorders>
          </w:tcPr>
          <w:p w14:paraId="3CE7F86B" w14:textId="77777777" w:rsidR="00047AE1" w:rsidRPr="00AC7291" w:rsidRDefault="00047AE1" w:rsidP="00F036E1">
            <w:pPr>
              <w:pStyle w:val="Bodyromannumerals"/>
              <w:jc w:val="both"/>
              <w:rPr>
                <w:i/>
                <w:lang w:val="en-US"/>
              </w:rPr>
            </w:pPr>
            <w:r w:rsidRPr="00AC7291">
              <w:rPr>
                <w:i/>
                <w:lang w:val="en-US"/>
              </w:rPr>
              <w:t>Processing Rules:</w:t>
            </w:r>
          </w:p>
        </w:tc>
        <w:tc>
          <w:tcPr>
            <w:tcW w:w="5496" w:type="dxa"/>
            <w:gridSpan w:val="2"/>
            <w:tcBorders>
              <w:top w:val="single" w:sz="4" w:space="0" w:color="FFFFFF"/>
              <w:left w:val="single" w:sz="4" w:space="0" w:color="FFFFFF"/>
              <w:bottom w:val="single" w:sz="4" w:space="0" w:color="FFFFFF"/>
              <w:right w:val="single" w:sz="4" w:space="0" w:color="FFFFFF"/>
            </w:tcBorders>
          </w:tcPr>
          <w:p w14:paraId="2A31E8A7"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bl>
    <w:p w14:paraId="6458010A" w14:textId="77777777" w:rsidR="004865A2" w:rsidRDefault="004865A2" w:rsidP="00F036E1">
      <w:pPr>
        <w:pStyle w:val="Sectionsub-heading"/>
        <w:jc w:val="both"/>
      </w:pPr>
    </w:p>
    <w:p w14:paraId="11D12C97" w14:textId="77777777" w:rsidR="004865A2" w:rsidRDefault="004865A2">
      <w:pPr>
        <w:spacing w:after="160" w:line="259" w:lineRule="auto"/>
        <w:rPr>
          <w:rFonts w:ascii="Calibri" w:hAnsi="Calibri" w:cs="Calibri"/>
          <w:b/>
          <w:color w:val="182B46"/>
          <w:sz w:val="26"/>
        </w:rPr>
      </w:pPr>
      <w:r>
        <w:br w:type="page"/>
      </w:r>
    </w:p>
    <w:p w14:paraId="28AB1420" w14:textId="1F2CB965" w:rsidR="00047AE1" w:rsidRPr="00AC7291" w:rsidRDefault="00047AE1" w:rsidP="00F036E1">
      <w:pPr>
        <w:pStyle w:val="Sectionsub-heading"/>
        <w:jc w:val="both"/>
      </w:pPr>
      <w:r w:rsidRPr="00AC7291">
        <w:lastRenderedPageBreak/>
        <w:t>BLOCK 3: PUMPING STATIONS</w:t>
      </w:r>
    </w:p>
    <w:tbl>
      <w:tblPr>
        <w:tblStyle w:val="TableGrid"/>
        <w:tblW w:w="0" w:type="auto"/>
        <w:tblLook w:val="04A0" w:firstRow="1" w:lastRow="0" w:firstColumn="1" w:lastColumn="0" w:noHBand="0" w:noVBand="1"/>
      </w:tblPr>
      <w:tblGrid>
        <w:gridCol w:w="1166"/>
        <w:gridCol w:w="963"/>
        <w:gridCol w:w="4286"/>
        <w:gridCol w:w="1143"/>
      </w:tblGrid>
      <w:tr w:rsidR="00047AE1" w:rsidRPr="00047AE1" w14:paraId="506D7ECB" w14:textId="77777777" w:rsidTr="00231030">
        <w:tc>
          <w:tcPr>
            <w:tcW w:w="1166" w:type="dxa"/>
          </w:tcPr>
          <w:p w14:paraId="462FD04A" w14:textId="77777777" w:rsidR="00047AE1" w:rsidRPr="00804EDA" w:rsidRDefault="00047AE1" w:rsidP="00F036E1">
            <w:pPr>
              <w:pStyle w:val="Bodyromannumerals"/>
              <w:jc w:val="both"/>
              <w:rPr>
                <w:b/>
                <w:bCs/>
                <w:lang w:val="en-US"/>
              </w:rPr>
            </w:pPr>
            <w:r w:rsidRPr="00804EDA">
              <w:rPr>
                <w:b/>
                <w:bCs/>
                <w:lang w:val="en-US"/>
              </w:rPr>
              <w:t>E7b.15</w:t>
            </w:r>
          </w:p>
        </w:tc>
        <w:tc>
          <w:tcPr>
            <w:tcW w:w="5249" w:type="dxa"/>
            <w:gridSpan w:val="2"/>
          </w:tcPr>
          <w:p w14:paraId="3356775B" w14:textId="6D257A41" w:rsidR="00047AE1" w:rsidRPr="00804EDA" w:rsidRDefault="00F32C6F" w:rsidP="00F036E1">
            <w:pPr>
              <w:pStyle w:val="Bodyromannumerals"/>
              <w:jc w:val="both"/>
              <w:rPr>
                <w:b/>
                <w:bCs/>
                <w:lang w:val="en-US"/>
              </w:rPr>
            </w:pPr>
            <w:r w:rsidRPr="00F32C6F">
              <w:rPr>
                <w:b/>
                <w:bCs/>
                <w:lang w:val="en-US"/>
              </w:rPr>
              <w:t>Total number of stormwater pumping stations</w:t>
            </w:r>
          </w:p>
        </w:tc>
        <w:tc>
          <w:tcPr>
            <w:tcW w:w="1143" w:type="dxa"/>
          </w:tcPr>
          <w:p w14:paraId="172DBB0C" w14:textId="77777777" w:rsidR="00047AE1" w:rsidRPr="00804EDA" w:rsidRDefault="00047AE1" w:rsidP="00F036E1">
            <w:pPr>
              <w:pStyle w:val="Bodyromannumerals"/>
              <w:jc w:val="both"/>
              <w:rPr>
                <w:b/>
                <w:bCs/>
                <w:lang w:val="en-US"/>
              </w:rPr>
            </w:pPr>
            <w:r w:rsidRPr="00804EDA">
              <w:rPr>
                <w:b/>
                <w:bCs/>
                <w:lang w:val="en-US"/>
              </w:rPr>
              <w:t>nr</w:t>
            </w:r>
          </w:p>
        </w:tc>
      </w:tr>
      <w:tr w:rsidR="00047AE1" w:rsidRPr="00047AE1" w14:paraId="07C850F9" w14:textId="77777777" w:rsidTr="00231030">
        <w:tc>
          <w:tcPr>
            <w:tcW w:w="2129" w:type="dxa"/>
            <w:gridSpan w:val="2"/>
            <w:tcBorders>
              <w:left w:val="single" w:sz="4" w:space="0" w:color="FFFFFF"/>
              <w:bottom w:val="single" w:sz="4" w:space="0" w:color="FFFFFF"/>
              <w:right w:val="single" w:sz="4" w:space="0" w:color="FFFFFF"/>
            </w:tcBorders>
          </w:tcPr>
          <w:p w14:paraId="13A61DDF" w14:textId="77777777" w:rsidR="00047AE1" w:rsidRPr="00AC7291" w:rsidRDefault="00047AE1" w:rsidP="00F036E1">
            <w:pPr>
              <w:pStyle w:val="Bodyromannumerals"/>
              <w:jc w:val="both"/>
              <w:rPr>
                <w:i/>
                <w:lang w:val="en-US"/>
              </w:rPr>
            </w:pPr>
            <w:r w:rsidRPr="00AC7291">
              <w:rPr>
                <w:i/>
                <w:lang w:val="en-US"/>
              </w:rPr>
              <w:t>Definition:</w:t>
            </w:r>
          </w:p>
        </w:tc>
        <w:tc>
          <w:tcPr>
            <w:tcW w:w="5429" w:type="dxa"/>
            <w:gridSpan w:val="2"/>
            <w:tcBorders>
              <w:left w:val="single" w:sz="4" w:space="0" w:color="FFFFFF"/>
              <w:bottom w:val="single" w:sz="4" w:space="0" w:color="FFFFFF"/>
              <w:right w:val="single" w:sz="4" w:space="0" w:color="FFFFFF"/>
            </w:tcBorders>
          </w:tcPr>
          <w:p w14:paraId="66D4AB9B" w14:textId="565D5CC6" w:rsidR="00047AE1" w:rsidRPr="00AC7291" w:rsidRDefault="00047AE1" w:rsidP="00F036E1">
            <w:pPr>
              <w:pStyle w:val="Bodyromannumerals"/>
              <w:jc w:val="both"/>
            </w:pPr>
            <w:r w:rsidRPr="00AC7291">
              <w:t>For these purposes a pumping station is defined, as an individual site (i.e. not an individual pump).</w:t>
            </w:r>
            <w:r w:rsidRPr="00047AE1">
              <w:t xml:space="preserve"> </w:t>
            </w:r>
            <w:r w:rsidRPr="00AC7291">
              <w:t xml:space="preserve">Include both foul, combined and stormwater pumping stations situated at </w:t>
            </w:r>
            <w:r w:rsidR="00950E6B">
              <w:t>treatment plants</w:t>
            </w:r>
            <w:r w:rsidRPr="00AC7291">
              <w:t xml:space="preserve"> (and exclude inter-stage pumping).</w:t>
            </w:r>
          </w:p>
        </w:tc>
      </w:tr>
      <w:tr w:rsidR="00047AE1" w:rsidRPr="00047AE1" w14:paraId="76029C0A" w14:textId="77777777" w:rsidTr="00231030">
        <w:tc>
          <w:tcPr>
            <w:tcW w:w="2129" w:type="dxa"/>
            <w:gridSpan w:val="2"/>
            <w:tcBorders>
              <w:top w:val="single" w:sz="4" w:space="0" w:color="FFFFFF"/>
              <w:left w:val="single" w:sz="4" w:space="0" w:color="FFFFFF"/>
              <w:bottom w:val="single" w:sz="4" w:space="0" w:color="FFFFFF"/>
              <w:right w:val="single" w:sz="4" w:space="0" w:color="FFFFFF"/>
            </w:tcBorders>
          </w:tcPr>
          <w:p w14:paraId="2AD71702" w14:textId="77777777" w:rsidR="00047AE1" w:rsidRPr="00AC7291" w:rsidRDefault="00047AE1" w:rsidP="00F036E1">
            <w:pPr>
              <w:pStyle w:val="Bodyromannumerals"/>
              <w:jc w:val="both"/>
              <w:rPr>
                <w:i/>
                <w:lang w:val="en-US"/>
              </w:rPr>
            </w:pPr>
            <w:r w:rsidRPr="00AC7291">
              <w:rPr>
                <w:i/>
                <w:lang w:val="en-US"/>
              </w:rPr>
              <w:t>Processing Rules:</w:t>
            </w:r>
          </w:p>
        </w:tc>
        <w:tc>
          <w:tcPr>
            <w:tcW w:w="5429" w:type="dxa"/>
            <w:gridSpan w:val="2"/>
            <w:tcBorders>
              <w:top w:val="single" w:sz="4" w:space="0" w:color="FFFFFF"/>
              <w:left w:val="single" w:sz="4" w:space="0" w:color="FFFFFF"/>
              <w:bottom w:val="single" w:sz="4" w:space="0" w:color="FFFFFF"/>
              <w:right w:val="single" w:sz="4" w:space="0" w:color="FFFFFF"/>
            </w:tcBorders>
          </w:tcPr>
          <w:p w14:paraId="189A6432"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0ECA5AD0" w14:textId="77777777" w:rsidTr="00231030">
        <w:tc>
          <w:tcPr>
            <w:tcW w:w="1166" w:type="dxa"/>
          </w:tcPr>
          <w:p w14:paraId="5D292F95" w14:textId="77777777" w:rsidR="00047AE1" w:rsidRPr="00804EDA" w:rsidRDefault="00047AE1" w:rsidP="00F036E1">
            <w:pPr>
              <w:pStyle w:val="Bodyromannumerals"/>
              <w:jc w:val="both"/>
              <w:rPr>
                <w:b/>
                <w:bCs/>
                <w:lang w:val="en-US"/>
              </w:rPr>
            </w:pPr>
            <w:r w:rsidRPr="00804EDA">
              <w:rPr>
                <w:b/>
                <w:bCs/>
                <w:lang w:val="en-US"/>
              </w:rPr>
              <w:t>E7b.16</w:t>
            </w:r>
          </w:p>
        </w:tc>
        <w:tc>
          <w:tcPr>
            <w:tcW w:w="5249" w:type="dxa"/>
            <w:gridSpan w:val="2"/>
          </w:tcPr>
          <w:p w14:paraId="10133C07" w14:textId="2306BF89" w:rsidR="00047AE1" w:rsidRPr="00804EDA" w:rsidRDefault="00F50929" w:rsidP="00F036E1">
            <w:pPr>
              <w:pStyle w:val="Bodyromannumerals"/>
              <w:jc w:val="both"/>
              <w:rPr>
                <w:b/>
                <w:bCs/>
                <w:lang w:val="en-US"/>
              </w:rPr>
            </w:pPr>
            <w:r w:rsidRPr="00F50929">
              <w:rPr>
                <w:b/>
                <w:bCs/>
                <w:lang w:val="en-US"/>
              </w:rPr>
              <w:t>Total capacity of stormwater pumping stations</w:t>
            </w:r>
          </w:p>
        </w:tc>
        <w:tc>
          <w:tcPr>
            <w:tcW w:w="1143" w:type="dxa"/>
          </w:tcPr>
          <w:p w14:paraId="4CF2844D" w14:textId="77777777" w:rsidR="00047AE1" w:rsidRPr="00804EDA" w:rsidRDefault="00047AE1" w:rsidP="00F036E1">
            <w:pPr>
              <w:pStyle w:val="Bodyromannumerals"/>
              <w:jc w:val="both"/>
              <w:rPr>
                <w:b/>
                <w:bCs/>
                <w:lang w:val="en-US"/>
              </w:rPr>
            </w:pPr>
            <w:r w:rsidRPr="00804EDA">
              <w:rPr>
                <w:b/>
                <w:bCs/>
                <w:lang w:val="en-US"/>
              </w:rPr>
              <w:t>m</w:t>
            </w:r>
            <w:r w:rsidRPr="00804EDA">
              <w:rPr>
                <w:b/>
                <w:bCs/>
                <w:vertAlign w:val="superscript"/>
                <w:lang w:val="en-US"/>
              </w:rPr>
              <w:t>3</w:t>
            </w:r>
            <w:r w:rsidRPr="00804EDA">
              <w:rPr>
                <w:b/>
                <w:bCs/>
                <w:lang w:val="en-US"/>
              </w:rPr>
              <w:t>/d</w:t>
            </w:r>
          </w:p>
        </w:tc>
      </w:tr>
      <w:tr w:rsidR="00047AE1" w:rsidRPr="00047AE1" w14:paraId="5917FAC6" w14:textId="77777777" w:rsidTr="00231030">
        <w:tc>
          <w:tcPr>
            <w:tcW w:w="2129" w:type="dxa"/>
            <w:gridSpan w:val="2"/>
            <w:tcBorders>
              <w:left w:val="single" w:sz="4" w:space="0" w:color="FFFFFF"/>
              <w:bottom w:val="single" w:sz="4" w:space="0" w:color="FFFFFF"/>
              <w:right w:val="single" w:sz="4" w:space="0" w:color="FFFFFF"/>
            </w:tcBorders>
          </w:tcPr>
          <w:p w14:paraId="040A9311" w14:textId="77777777" w:rsidR="00047AE1" w:rsidRPr="00AC7291" w:rsidRDefault="00047AE1" w:rsidP="00F036E1">
            <w:pPr>
              <w:pStyle w:val="Bodyromannumerals"/>
              <w:jc w:val="both"/>
              <w:rPr>
                <w:i/>
                <w:lang w:val="en-US"/>
              </w:rPr>
            </w:pPr>
            <w:r w:rsidRPr="00AC7291">
              <w:rPr>
                <w:i/>
                <w:lang w:val="en-US"/>
              </w:rPr>
              <w:t>Definition:</w:t>
            </w:r>
          </w:p>
        </w:tc>
        <w:tc>
          <w:tcPr>
            <w:tcW w:w="5429" w:type="dxa"/>
            <w:gridSpan w:val="2"/>
            <w:tcBorders>
              <w:left w:val="single" w:sz="4" w:space="0" w:color="FFFFFF"/>
              <w:bottom w:val="single" w:sz="4" w:space="0" w:color="FFFFFF"/>
              <w:right w:val="single" w:sz="4" w:space="0" w:color="FFFFFF"/>
            </w:tcBorders>
          </w:tcPr>
          <w:p w14:paraId="24B89AD1" w14:textId="54EEBF23" w:rsidR="00047AE1" w:rsidRPr="00AC7291" w:rsidRDefault="00047AE1" w:rsidP="00F036E1">
            <w:pPr>
              <w:pStyle w:val="Bodyromannumerals"/>
              <w:jc w:val="both"/>
            </w:pPr>
            <w:r w:rsidRPr="00AC7291">
              <w:t>Total peak hydraulic pumping capacity of pumping stations (as defined in E7</w:t>
            </w:r>
            <w:r w:rsidR="00F50929">
              <w:t>b</w:t>
            </w:r>
            <w:r w:rsidRPr="00AC7291">
              <w:t>.15)</w:t>
            </w:r>
            <w:r w:rsidRPr="00047AE1">
              <w:t>.</w:t>
            </w:r>
          </w:p>
        </w:tc>
      </w:tr>
      <w:tr w:rsidR="00047AE1" w:rsidRPr="00047AE1" w14:paraId="1F3CA1BD" w14:textId="77777777" w:rsidTr="00231030">
        <w:tc>
          <w:tcPr>
            <w:tcW w:w="2129" w:type="dxa"/>
            <w:gridSpan w:val="2"/>
            <w:tcBorders>
              <w:top w:val="single" w:sz="4" w:space="0" w:color="FFFFFF"/>
              <w:left w:val="single" w:sz="4" w:space="0" w:color="FFFFFF"/>
              <w:bottom w:val="single" w:sz="4" w:space="0" w:color="FFFFFF"/>
              <w:right w:val="single" w:sz="4" w:space="0" w:color="FFFFFF"/>
            </w:tcBorders>
          </w:tcPr>
          <w:p w14:paraId="07FC5646" w14:textId="77777777" w:rsidR="00047AE1" w:rsidRPr="00AC7291" w:rsidRDefault="00047AE1" w:rsidP="00F036E1">
            <w:pPr>
              <w:pStyle w:val="Bodyromannumerals"/>
              <w:jc w:val="both"/>
              <w:rPr>
                <w:i/>
                <w:lang w:val="en-US"/>
              </w:rPr>
            </w:pPr>
            <w:r w:rsidRPr="00AC7291">
              <w:rPr>
                <w:i/>
                <w:lang w:val="en-US"/>
              </w:rPr>
              <w:t>Processing Rules:</w:t>
            </w:r>
          </w:p>
        </w:tc>
        <w:tc>
          <w:tcPr>
            <w:tcW w:w="5429" w:type="dxa"/>
            <w:gridSpan w:val="2"/>
            <w:tcBorders>
              <w:top w:val="single" w:sz="4" w:space="0" w:color="FFFFFF"/>
              <w:left w:val="single" w:sz="4" w:space="0" w:color="FFFFFF"/>
              <w:bottom w:val="single" w:sz="4" w:space="0" w:color="FFFFFF"/>
              <w:right w:val="single" w:sz="4" w:space="0" w:color="FFFFFF"/>
            </w:tcBorders>
          </w:tcPr>
          <w:p w14:paraId="768674D2"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p>
        </w:tc>
      </w:tr>
      <w:tr w:rsidR="00047AE1" w:rsidRPr="00047AE1" w14:paraId="553C3093" w14:textId="77777777" w:rsidTr="00231030">
        <w:tc>
          <w:tcPr>
            <w:tcW w:w="1166" w:type="dxa"/>
          </w:tcPr>
          <w:p w14:paraId="2AF50AE2" w14:textId="188554C7" w:rsidR="00047AE1" w:rsidRPr="00804EDA" w:rsidRDefault="00047AE1" w:rsidP="00F036E1">
            <w:pPr>
              <w:pStyle w:val="Bodyromannumerals"/>
              <w:jc w:val="both"/>
              <w:rPr>
                <w:b/>
                <w:bCs/>
                <w:lang w:val="en-US"/>
              </w:rPr>
            </w:pPr>
            <w:r w:rsidRPr="00804EDA">
              <w:rPr>
                <w:b/>
                <w:bCs/>
                <w:lang w:val="en-US"/>
              </w:rPr>
              <w:t>E7b.17</w:t>
            </w:r>
          </w:p>
        </w:tc>
        <w:tc>
          <w:tcPr>
            <w:tcW w:w="5249" w:type="dxa"/>
            <w:gridSpan w:val="2"/>
          </w:tcPr>
          <w:p w14:paraId="15AF4D48" w14:textId="77777777" w:rsidR="00047AE1" w:rsidRPr="00804EDA" w:rsidRDefault="00047AE1" w:rsidP="00F036E1">
            <w:pPr>
              <w:pStyle w:val="Bodyromannumerals"/>
              <w:jc w:val="both"/>
              <w:rPr>
                <w:b/>
                <w:bCs/>
                <w:lang w:val="en-US"/>
              </w:rPr>
            </w:pPr>
            <w:r w:rsidRPr="00804EDA">
              <w:rPr>
                <w:b/>
                <w:bCs/>
                <w:lang w:val="en-US"/>
              </w:rPr>
              <w:t>Average pumping head</w:t>
            </w:r>
          </w:p>
        </w:tc>
        <w:tc>
          <w:tcPr>
            <w:tcW w:w="1143" w:type="dxa"/>
          </w:tcPr>
          <w:p w14:paraId="01347A15" w14:textId="77777777" w:rsidR="00047AE1" w:rsidRPr="00804EDA" w:rsidRDefault="00047AE1" w:rsidP="00F036E1">
            <w:pPr>
              <w:pStyle w:val="Bodyromannumerals"/>
              <w:jc w:val="both"/>
              <w:rPr>
                <w:b/>
                <w:bCs/>
                <w:lang w:val="en-US"/>
              </w:rPr>
            </w:pPr>
            <w:r w:rsidRPr="00804EDA">
              <w:rPr>
                <w:b/>
                <w:bCs/>
                <w:lang w:val="en-US"/>
              </w:rPr>
              <w:t>m</w:t>
            </w:r>
          </w:p>
        </w:tc>
      </w:tr>
      <w:tr w:rsidR="00047AE1" w:rsidRPr="00047AE1" w14:paraId="309E1B6A" w14:textId="77777777" w:rsidTr="00231030">
        <w:tc>
          <w:tcPr>
            <w:tcW w:w="2129" w:type="dxa"/>
            <w:gridSpan w:val="2"/>
            <w:tcBorders>
              <w:left w:val="single" w:sz="4" w:space="0" w:color="FFFFFF"/>
              <w:bottom w:val="single" w:sz="4" w:space="0" w:color="FFFFFF"/>
              <w:right w:val="single" w:sz="4" w:space="0" w:color="FFFFFF"/>
            </w:tcBorders>
          </w:tcPr>
          <w:p w14:paraId="0120530C" w14:textId="77777777" w:rsidR="00047AE1" w:rsidRPr="00AC7291" w:rsidRDefault="00047AE1" w:rsidP="00F036E1">
            <w:pPr>
              <w:pStyle w:val="Bodyromannumerals"/>
              <w:jc w:val="both"/>
              <w:rPr>
                <w:i/>
                <w:lang w:val="en-US"/>
              </w:rPr>
            </w:pPr>
            <w:r w:rsidRPr="00AC7291">
              <w:rPr>
                <w:i/>
                <w:lang w:val="en-US"/>
              </w:rPr>
              <w:t>Definition:</w:t>
            </w:r>
          </w:p>
        </w:tc>
        <w:tc>
          <w:tcPr>
            <w:tcW w:w="5429" w:type="dxa"/>
            <w:gridSpan w:val="2"/>
            <w:tcBorders>
              <w:left w:val="single" w:sz="4" w:space="0" w:color="FFFFFF"/>
              <w:bottom w:val="single" w:sz="4" w:space="0" w:color="FFFFFF"/>
              <w:right w:val="single" w:sz="4" w:space="0" w:color="FFFFFF"/>
            </w:tcBorders>
          </w:tcPr>
          <w:p w14:paraId="501E918E" w14:textId="5FD60467" w:rsidR="00047AE1" w:rsidRPr="00AC7291" w:rsidRDefault="00047AE1" w:rsidP="00F036E1">
            <w:pPr>
              <w:pStyle w:val="Bodyromannumerals"/>
              <w:jc w:val="both"/>
            </w:pPr>
            <w:r w:rsidRPr="00AC7291">
              <w:t xml:space="preserve">This is the average pumping head (in metres) required in each area to transfer stormwater to a </w:t>
            </w:r>
            <w:r w:rsidR="00950E6B">
              <w:t xml:space="preserve">treatment </w:t>
            </w:r>
            <w:r w:rsidR="00A7328C">
              <w:t>plant</w:t>
            </w:r>
            <w:r w:rsidRPr="00AC7291">
              <w:t>.</w:t>
            </w:r>
            <w:r w:rsidRPr="00047AE1">
              <w:t xml:space="preserve"> </w:t>
            </w:r>
            <w:r w:rsidRPr="00AC7291">
              <w:t>The figure reported in the ‘total’ column is the average pumping head required in the whole of the undertaker’s region.</w:t>
            </w:r>
          </w:p>
          <w:p w14:paraId="3FC2D625" w14:textId="057BCDD0" w:rsidR="00047AE1" w:rsidRPr="00AC7291" w:rsidRDefault="00047AE1" w:rsidP="00F036E1">
            <w:pPr>
              <w:pStyle w:val="Bodyromannumerals"/>
              <w:jc w:val="both"/>
            </w:pPr>
            <w:r w:rsidRPr="00AC7291">
              <w:t xml:space="preserve">The </w:t>
            </w:r>
            <w:r w:rsidR="00E425FF">
              <w:t>Local</w:t>
            </w:r>
            <w:r w:rsidR="0011134F">
              <w:t xml:space="preserve"> Authority</w:t>
            </w:r>
            <w:r w:rsidRPr="00AC7291">
              <w:t xml:space="preserve"> should report the dynamic pumping head (i.e. including friction losses) in the table.</w:t>
            </w:r>
          </w:p>
        </w:tc>
      </w:tr>
      <w:tr w:rsidR="00047AE1" w:rsidRPr="00047AE1" w14:paraId="6EDF46B7" w14:textId="77777777" w:rsidTr="00231030">
        <w:tc>
          <w:tcPr>
            <w:tcW w:w="2129" w:type="dxa"/>
            <w:gridSpan w:val="2"/>
            <w:tcBorders>
              <w:top w:val="single" w:sz="4" w:space="0" w:color="FFFFFF"/>
              <w:left w:val="single" w:sz="4" w:space="0" w:color="FFFFFF"/>
              <w:bottom w:val="single" w:sz="4" w:space="0" w:color="FFFFFF"/>
              <w:right w:val="single" w:sz="4" w:space="0" w:color="FFFFFF"/>
            </w:tcBorders>
          </w:tcPr>
          <w:p w14:paraId="3C8E8068" w14:textId="77777777" w:rsidR="00047AE1" w:rsidRPr="00AC7291" w:rsidRDefault="00047AE1" w:rsidP="00F036E1">
            <w:pPr>
              <w:pStyle w:val="Bodyromannumerals"/>
              <w:jc w:val="both"/>
              <w:rPr>
                <w:i/>
                <w:lang w:val="en-US"/>
              </w:rPr>
            </w:pPr>
            <w:r w:rsidRPr="00AC7291">
              <w:rPr>
                <w:i/>
                <w:lang w:val="en-US"/>
              </w:rPr>
              <w:t>Processing Rules:</w:t>
            </w:r>
          </w:p>
        </w:tc>
        <w:tc>
          <w:tcPr>
            <w:tcW w:w="5429" w:type="dxa"/>
            <w:gridSpan w:val="2"/>
            <w:tcBorders>
              <w:top w:val="single" w:sz="4" w:space="0" w:color="FFFFFF"/>
              <w:left w:val="single" w:sz="4" w:space="0" w:color="FFFFFF"/>
              <w:bottom w:val="single" w:sz="4" w:space="0" w:color="FFFFFF"/>
              <w:right w:val="single" w:sz="4" w:space="0" w:color="FFFFFF"/>
            </w:tcBorders>
          </w:tcPr>
          <w:p w14:paraId="41E0F9E3" w14:textId="4C72156A"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014BC270" w14:textId="24774B60" w:rsidR="00047AE1" w:rsidRPr="00AC7291" w:rsidRDefault="00C739B8" w:rsidP="008E56D1">
      <w:pPr>
        <w:pStyle w:val="Title1"/>
      </w:pPr>
      <w:r>
        <w:br w:type="page"/>
      </w:r>
      <w:r w:rsidR="006C61F7">
        <w:lastRenderedPageBreak/>
        <w:t>TABLE</w:t>
      </w:r>
      <w:r w:rsidR="00047AE1" w:rsidRPr="00AC7291">
        <w:t xml:space="preserve"> E8: WASTEWATER EXPLANATORY FACTORS – </w:t>
      </w:r>
      <w:r w:rsidR="005F16DF">
        <w:t>WASTEWATER</w:t>
      </w:r>
      <w:r w:rsidR="00047AE1" w:rsidRPr="00AC7291">
        <w:t xml:space="preserve"> TREATMENT </w:t>
      </w:r>
      <w:r w:rsidR="004D5735">
        <w:t>PLANTS</w:t>
      </w:r>
    </w:p>
    <w:p w14:paraId="526EFAA8" w14:textId="006C402B" w:rsidR="00047AE1" w:rsidRPr="00A52847" w:rsidRDefault="00047AE1" w:rsidP="001B65C4">
      <w:pPr>
        <w:pStyle w:val="Bodynumbercopy"/>
        <w:numPr>
          <w:ilvl w:val="0"/>
          <w:numId w:val="36"/>
        </w:numPr>
      </w:pPr>
      <w:r w:rsidRPr="00A52847">
        <w:t xml:space="preserve">The purpose of this table is to classify the </w:t>
      </w:r>
      <w:r w:rsidR="00E425FF">
        <w:t>Local</w:t>
      </w:r>
      <w:r w:rsidR="0011134F" w:rsidRPr="00A52847">
        <w:t xml:space="preserve"> Authority</w:t>
      </w:r>
      <w:r w:rsidRPr="00A52847">
        <w:t xml:space="preserve">’s </w:t>
      </w:r>
      <w:r w:rsidR="004D5735">
        <w:t>waste</w:t>
      </w:r>
      <w:r w:rsidR="00DC155F">
        <w:t>water treatment plants</w:t>
      </w:r>
      <w:r w:rsidRPr="00A52847">
        <w:t xml:space="preserve"> (</w:t>
      </w:r>
      <w:r w:rsidR="004D5735">
        <w:t>WWTPs</w:t>
      </w:r>
      <w:r w:rsidRPr="00A52847">
        <w:t>) by size and by method of treatment.</w:t>
      </w:r>
    </w:p>
    <w:p w14:paraId="0692F32D" w14:textId="77777777" w:rsidR="00047AE1" w:rsidRPr="00AC7291" w:rsidRDefault="00047AE1" w:rsidP="001B65C4">
      <w:pPr>
        <w:pStyle w:val="Bodynumbercopy"/>
      </w:pPr>
      <w:r w:rsidRPr="5C669FD8">
        <w:t>For this table, the size bands are defined as:</w:t>
      </w:r>
    </w:p>
    <w:p w14:paraId="4E87B2C1" w14:textId="43D4B0FA" w:rsidR="00047AE1" w:rsidRPr="004D7D5D" w:rsidRDefault="00047AE1" w:rsidP="00F036E1">
      <w:pPr>
        <w:pStyle w:val="Bodyromannumerals"/>
        <w:jc w:val="both"/>
        <w:rPr>
          <w:b/>
          <w:bCs/>
        </w:rPr>
      </w:pPr>
      <w:r w:rsidRPr="004D7D5D">
        <w:rPr>
          <w:b/>
          <w:bCs/>
        </w:rPr>
        <w:t xml:space="preserve">Small </w:t>
      </w:r>
      <w:r w:rsidR="003F55A8">
        <w:rPr>
          <w:b/>
          <w:bCs/>
        </w:rPr>
        <w:t>treatment plants</w:t>
      </w:r>
    </w:p>
    <w:p w14:paraId="46E172CD" w14:textId="028608F2" w:rsidR="00047AE1" w:rsidRPr="00804EDA" w:rsidRDefault="00047AE1" w:rsidP="00004A0E">
      <w:pPr>
        <w:pStyle w:val="Bodynumbercopy"/>
        <w:numPr>
          <w:ilvl w:val="0"/>
          <w:numId w:val="52"/>
        </w:numPr>
      </w:pPr>
      <w:r w:rsidRPr="00804EDA">
        <w:t>Size band 0</w:t>
      </w:r>
      <w:r w:rsidR="00D161CB">
        <w:t>:</w:t>
      </w:r>
      <w:r w:rsidRPr="00804EDA">
        <w:t xml:space="preserve"> &lt;=6kg BOD5/day (population equivalent: 0 – 1</w:t>
      </w:r>
      <w:r w:rsidR="002C51F1">
        <w:t>)</w:t>
      </w:r>
      <w:r w:rsidRPr="00804EDA">
        <w:tab/>
      </w:r>
    </w:p>
    <w:p w14:paraId="51FDF066" w14:textId="6B11E515" w:rsidR="00047AE1" w:rsidRPr="00804EDA" w:rsidRDefault="00047AE1" w:rsidP="00004A0E">
      <w:pPr>
        <w:pStyle w:val="Bodynumbercopy"/>
        <w:numPr>
          <w:ilvl w:val="0"/>
          <w:numId w:val="52"/>
        </w:numPr>
      </w:pPr>
      <w:r>
        <w:t>Size band 1</w:t>
      </w:r>
      <w:r w:rsidR="00D161CB">
        <w:t>:</w:t>
      </w:r>
      <w:r>
        <w:t xml:space="preserve"> &gt;6 but &lt;=15kg BOD5/day</w:t>
      </w:r>
      <w:r w:rsidR="006C61F7">
        <w:t xml:space="preserve"> </w:t>
      </w:r>
      <w:r>
        <w:t>(population equivalent: 100 – 250)</w:t>
      </w:r>
    </w:p>
    <w:p w14:paraId="15FC4F4D" w14:textId="288E472D" w:rsidR="00047AE1" w:rsidRPr="00804EDA" w:rsidRDefault="00047AE1" w:rsidP="00004A0E">
      <w:pPr>
        <w:pStyle w:val="Bodynumbercopy"/>
        <w:numPr>
          <w:ilvl w:val="0"/>
          <w:numId w:val="52"/>
        </w:numPr>
      </w:pPr>
      <w:r>
        <w:t>Size band 2</w:t>
      </w:r>
      <w:r w:rsidR="00D161CB">
        <w:t>:</w:t>
      </w:r>
      <w:r>
        <w:t xml:space="preserve"> &gt;15 but &lt;=30kg BOD5/day</w:t>
      </w:r>
      <w:r w:rsidR="006C61F7">
        <w:t xml:space="preserve"> </w:t>
      </w:r>
      <w:r>
        <w:t>(population equivalent: 250 – 500)</w:t>
      </w:r>
    </w:p>
    <w:p w14:paraId="0B7AF313" w14:textId="754D4D28" w:rsidR="00047AE1" w:rsidRPr="00804EDA" w:rsidRDefault="00047AE1" w:rsidP="00004A0E">
      <w:pPr>
        <w:pStyle w:val="Bodynumbercopy"/>
        <w:numPr>
          <w:ilvl w:val="0"/>
          <w:numId w:val="52"/>
        </w:numPr>
      </w:pPr>
      <w:r>
        <w:t>Size band 3</w:t>
      </w:r>
      <w:r w:rsidR="00D161CB">
        <w:t>:</w:t>
      </w:r>
      <w:r>
        <w:t xml:space="preserve"> &gt;30 but &lt;=120kg BOD5/day (population equivalent: 500 – 2000)</w:t>
      </w:r>
    </w:p>
    <w:p w14:paraId="06CBD8ED" w14:textId="3195E022" w:rsidR="00047AE1" w:rsidRPr="00804EDA" w:rsidRDefault="00047AE1" w:rsidP="00004A0E">
      <w:pPr>
        <w:pStyle w:val="Bodynumbercopy"/>
        <w:numPr>
          <w:ilvl w:val="0"/>
          <w:numId w:val="52"/>
        </w:numPr>
      </w:pPr>
      <w:r>
        <w:t>Size band 4</w:t>
      </w:r>
      <w:r w:rsidR="00D161CB">
        <w:t>:</w:t>
      </w:r>
      <w:r>
        <w:t xml:space="preserve"> &gt;120 but &lt;=600kg BOD5/day (population equivalent: 2000 – 10000)</w:t>
      </w:r>
    </w:p>
    <w:p w14:paraId="554DB857" w14:textId="5DC441B4" w:rsidR="00047AE1" w:rsidRPr="00AC7291" w:rsidRDefault="00047AE1" w:rsidP="00004A0E">
      <w:pPr>
        <w:pStyle w:val="Bodynumbercopy"/>
        <w:numPr>
          <w:ilvl w:val="0"/>
          <w:numId w:val="52"/>
        </w:numPr>
      </w:pPr>
      <w:r>
        <w:t>Size band 5</w:t>
      </w:r>
      <w:r w:rsidR="00D161CB">
        <w:t>:</w:t>
      </w:r>
      <w:r>
        <w:t xml:space="preserve"> &gt;600 but &lt;=1500kg BOD</w:t>
      </w:r>
      <w:r w:rsidRPr="5C669FD8">
        <w:rPr>
          <w:vertAlign w:val="subscript"/>
        </w:rPr>
        <w:t>5</w:t>
      </w:r>
      <w:r>
        <w:t>/day</w:t>
      </w:r>
      <w:r w:rsidR="006C61F7">
        <w:t xml:space="preserve"> </w:t>
      </w:r>
      <w:r>
        <w:t>(population equivalent: 10000 – 25000)</w:t>
      </w:r>
    </w:p>
    <w:p w14:paraId="21A5BCF2" w14:textId="519632DF" w:rsidR="00047AE1" w:rsidRPr="004D7D5D" w:rsidRDefault="00047AE1" w:rsidP="00F036E1">
      <w:pPr>
        <w:pStyle w:val="Bodyromannumerals"/>
        <w:jc w:val="both"/>
        <w:rPr>
          <w:b/>
          <w:bCs/>
        </w:rPr>
      </w:pPr>
      <w:r w:rsidRPr="004D7D5D">
        <w:rPr>
          <w:b/>
          <w:bCs/>
        </w:rPr>
        <w:t xml:space="preserve">Large </w:t>
      </w:r>
      <w:r w:rsidR="003F55A8">
        <w:rPr>
          <w:b/>
          <w:bCs/>
        </w:rPr>
        <w:t>treatment plants</w:t>
      </w:r>
    </w:p>
    <w:p w14:paraId="6E4E537F" w14:textId="4D198FED" w:rsidR="00047AE1" w:rsidRPr="00AC7291" w:rsidRDefault="00047AE1" w:rsidP="00836217">
      <w:pPr>
        <w:pStyle w:val="Bodynumbercopy"/>
        <w:numPr>
          <w:ilvl w:val="0"/>
          <w:numId w:val="59"/>
        </w:numPr>
      </w:pPr>
      <w:r>
        <w:t>Size band 6</w:t>
      </w:r>
      <w:r w:rsidR="00D161CB">
        <w:t>:</w:t>
      </w:r>
      <w:r>
        <w:t xml:space="preserve"> &gt;1500kg BOD5/day</w:t>
      </w:r>
    </w:p>
    <w:p w14:paraId="4DE62932" w14:textId="77777777" w:rsidR="00047AE1" w:rsidRPr="00AC7291" w:rsidRDefault="00047AE1" w:rsidP="001B65C4">
      <w:pPr>
        <w:pStyle w:val="Bodynumbercopy"/>
      </w:pPr>
      <w:r>
        <w:t>These bands may be abbreviated to 15 –30 kg BOD</w:t>
      </w:r>
      <w:r w:rsidRPr="5C669FD8">
        <w:rPr>
          <w:vertAlign w:val="subscript"/>
        </w:rPr>
        <w:t>5</w:t>
      </w:r>
      <w:r>
        <w:t>/day (etc.).</w:t>
      </w:r>
    </w:p>
    <w:p w14:paraId="11C738F6" w14:textId="6B5EA002" w:rsidR="00047AE1" w:rsidRPr="00AC7291" w:rsidRDefault="00047AE1" w:rsidP="001B65C4">
      <w:pPr>
        <w:pStyle w:val="Bodynumbercopy"/>
      </w:pPr>
      <w:r w:rsidRPr="5C669FD8">
        <w:t xml:space="preserve">In calculating the size of each </w:t>
      </w:r>
      <w:r w:rsidR="004D5735">
        <w:t>WWTP</w:t>
      </w:r>
      <w:r w:rsidR="004D5735" w:rsidRPr="5C669FD8">
        <w:t xml:space="preserve"> </w:t>
      </w:r>
      <w:r w:rsidRPr="5C669FD8">
        <w:t xml:space="preserve">for this table the </w:t>
      </w:r>
      <w:r w:rsidR="00E425FF">
        <w:t>Local</w:t>
      </w:r>
      <w:r w:rsidR="0011134F" w:rsidRPr="5C669FD8">
        <w:t xml:space="preserve"> Authority</w:t>
      </w:r>
      <w:r w:rsidRPr="5C669FD8">
        <w:t xml:space="preserve"> should assume a load of 60g/head/day arising from the resident connected population and add any trade effluent load using a factor of 2:1 for converting COD:BOD. No allowance should be made for non-resident population (tourists, commuters), but the </w:t>
      </w:r>
      <w:r w:rsidR="00E425FF">
        <w:t>Local</w:t>
      </w:r>
      <w:r w:rsidR="0011134F" w:rsidRPr="5C669FD8">
        <w:t xml:space="preserve"> Authority</w:t>
      </w:r>
      <w:r w:rsidRPr="5C669FD8">
        <w:t xml:space="preserve"> may wish to comment if this is significant and would affect the banding of a works. </w:t>
      </w:r>
    </w:p>
    <w:p w14:paraId="22E0E805" w14:textId="0A2A7CDE" w:rsidR="00047AE1" w:rsidRPr="00AC7291" w:rsidRDefault="00047AE1" w:rsidP="001B65C4">
      <w:pPr>
        <w:pStyle w:val="Bodynumbercopy"/>
      </w:pPr>
      <w:r w:rsidRPr="5C669FD8">
        <w:t xml:space="preserve">Companies should comment on any </w:t>
      </w:r>
      <w:r w:rsidR="004071DB">
        <w:t>treatment plants</w:t>
      </w:r>
      <w:r w:rsidR="004071DB" w:rsidRPr="5C669FD8">
        <w:t xml:space="preserve"> </w:t>
      </w:r>
      <w:r w:rsidRPr="5C669FD8">
        <w:t>where there is doubt about which band or treatment type applies.</w:t>
      </w:r>
    </w:p>
    <w:p w14:paraId="2931D991" w14:textId="282D69C9" w:rsidR="00047AE1" w:rsidRPr="00AC7291" w:rsidRDefault="00047AE1" w:rsidP="00F036E1">
      <w:pPr>
        <w:pStyle w:val="Sectionsub-heading"/>
        <w:jc w:val="both"/>
        <w:rPr>
          <w:lang w:val="en-GB"/>
        </w:rPr>
      </w:pPr>
      <w:r w:rsidRPr="00AC7291">
        <w:rPr>
          <w:lang w:val="en-GB"/>
        </w:rPr>
        <w:t xml:space="preserve">Guidance to the </w:t>
      </w:r>
      <w:r w:rsidR="00E425FF">
        <w:rPr>
          <w:lang w:val="en-GB"/>
        </w:rPr>
        <w:t>Local</w:t>
      </w:r>
      <w:r w:rsidR="0011134F">
        <w:rPr>
          <w:lang w:val="en-GB"/>
        </w:rPr>
        <w:t xml:space="preserve"> Authority</w:t>
      </w:r>
    </w:p>
    <w:p w14:paraId="787449AB" w14:textId="713FFDA3" w:rsidR="00047AE1" w:rsidRDefault="00047AE1" w:rsidP="001B65C4">
      <w:pPr>
        <w:pStyle w:val="Bodynumbercopy"/>
      </w:pPr>
      <w:r w:rsidRPr="5C669FD8">
        <w:t xml:space="preserve">The </w:t>
      </w:r>
      <w:r w:rsidR="00E425FF">
        <w:t>Local</w:t>
      </w:r>
      <w:r w:rsidR="0011134F" w:rsidRPr="5C669FD8">
        <w:t xml:space="preserve"> Authority</w:t>
      </w:r>
      <w:r w:rsidRPr="5C669FD8">
        <w:t xml:space="preserve"> should ensure that no input cell is left blank. </w:t>
      </w:r>
    </w:p>
    <w:p w14:paraId="3FAB4C0C" w14:textId="6F764CF9" w:rsidR="0058135C" w:rsidRDefault="0058135C" w:rsidP="0058135C">
      <w:pPr>
        <w:pStyle w:val="Bodynumbercopy"/>
      </w:pPr>
      <w:r w:rsidRPr="000A68A6">
        <w:t>In the event of a joint venture of assets serving two or more Local Authorit</w:t>
      </w:r>
      <w:r w:rsidR="00D37A01">
        <w:t>ies</w:t>
      </w:r>
      <w:r>
        <w:t>, Local Authorities should split out information associated with the asset – such as operating expenditure and capital expenditure – in relation to the proportions set out in the contract. For example, if energy costs are paid centrally, then these costs should be shared between the Local Authorities on the basis of contractual arrangements in place.</w:t>
      </w:r>
      <w:r w:rsidRPr="00EC5783">
        <w:t xml:space="preserve"> The Local Authority is expected to explain the allocation rules used in the commentary cells. </w:t>
      </w:r>
      <w:r w:rsidR="0038485D">
        <w:t xml:space="preserve">Each </w:t>
      </w:r>
      <w:r w:rsidRPr="00EC5783">
        <w:t>Local Authorit</w:t>
      </w:r>
      <w:r w:rsidR="0038485D">
        <w:t>y</w:t>
      </w:r>
      <w:r w:rsidRPr="00EC5783">
        <w:t xml:space="preserve"> </w:t>
      </w:r>
      <w:r w:rsidR="0038485D">
        <w:t>is</w:t>
      </w:r>
      <w:r w:rsidRPr="00EC5783">
        <w:t xml:space="preserve"> requested </w:t>
      </w:r>
      <w:r>
        <w:t>to provide an</w:t>
      </w:r>
      <w:r w:rsidRPr="00EC5783">
        <w:t xml:space="preserve"> estimate of </w:t>
      </w:r>
      <w:r>
        <w:t xml:space="preserve">its </w:t>
      </w:r>
      <w:r w:rsidRPr="00EC5783">
        <w:t xml:space="preserve">share of the asset </w:t>
      </w:r>
      <w:r w:rsidRPr="00EC5783">
        <w:lastRenderedPageBreak/>
        <w:t xml:space="preserve">stock and </w:t>
      </w:r>
      <w:r>
        <w:t xml:space="preserve">to </w:t>
      </w:r>
      <w:r w:rsidRPr="00EC5783">
        <w:t>use confidence grades to reflect the underlying uncertainty in the estimate.</w:t>
      </w:r>
    </w:p>
    <w:p w14:paraId="5F71BB45" w14:textId="69C35985" w:rsidR="00777B7A" w:rsidRPr="00EC5783" w:rsidRDefault="00777B7A" w:rsidP="00836217">
      <w:pPr>
        <w:pStyle w:val="Bodynumbercopy"/>
      </w:pPr>
      <w:r>
        <w:t>Furthermore, Local Authorities should report their own share of the loads or volumes received</w:t>
      </w:r>
      <w:r w:rsidR="00D009D5">
        <w:t>. If allocated, t</w:t>
      </w:r>
      <w:r w:rsidR="00D009D5" w:rsidRPr="00EC5783">
        <w:t>he Local Authority is expected to explain the allocation</w:t>
      </w:r>
      <w:r w:rsidR="00D009D5">
        <w:t xml:space="preserve"> method</w:t>
      </w:r>
      <w:r w:rsidR="00D009D5" w:rsidRPr="00EC5783">
        <w:t xml:space="preserve"> used in the commentary cells. </w:t>
      </w:r>
    </w:p>
    <w:p w14:paraId="29914951" w14:textId="77777777" w:rsidR="0058135C" w:rsidRPr="002150F2" w:rsidRDefault="0058135C" w:rsidP="0058135C">
      <w:pPr>
        <w:pStyle w:val="Bodynumbercopy"/>
      </w:pPr>
      <w:r>
        <w:t>For example, the Seaview Joint Venture in Wellington region provides wastewater treatment services to both Lower Hutt City and Upper Hutt City</w:t>
      </w:r>
      <w:r w:rsidRPr="003304B9">
        <w:t>.</w:t>
      </w:r>
      <w:r>
        <w:t xml:space="preserve"> Consequently, Wellington Water was asked to report the Seaview Treatment Plant in both Lower Hutt and Upper Hutt </w:t>
      </w:r>
      <w:proofErr w:type="spellStart"/>
      <w:r>
        <w:t>RfI</w:t>
      </w:r>
      <w:proofErr w:type="spellEnd"/>
      <w:r>
        <w:t xml:space="preserve"> tables. In each Local Authority’s table, only the loads and costs specific to that Local Authority were reported. This ensured no double counting occurred.</w:t>
      </w:r>
    </w:p>
    <w:p w14:paraId="78691731" w14:textId="77777777" w:rsidR="00BA4014" w:rsidRPr="00AC7291" w:rsidRDefault="00BA4014" w:rsidP="00836217">
      <w:pPr>
        <w:pStyle w:val="Bodynumbercopy"/>
        <w:numPr>
          <w:ilvl w:val="0"/>
          <w:numId w:val="0"/>
        </w:numPr>
        <w:ind w:left="780"/>
      </w:pPr>
    </w:p>
    <w:p w14:paraId="203B1597" w14:textId="77777777" w:rsidR="00047AE1" w:rsidRPr="00AC7291" w:rsidRDefault="00047AE1" w:rsidP="00F036E1">
      <w:pPr>
        <w:pStyle w:val="Sectionsub-heading"/>
        <w:jc w:val="both"/>
        <w:rPr>
          <w:lang w:val="en-GB"/>
        </w:rPr>
      </w:pPr>
      <w:r w:rsidRPr="00AC7291">
        <w:rPr>
          <w:lang w:val="en-GB"/>
        </w:rPr>
        <w:t>Column definitions</w:t>
      </w:r>
    </w:p>
    <w:p w14:paraId="15B80E0F" w14:textId="3EF24A34" w:rsidR="00047AE1" w:rsidRPr="00AC7291" w:rsidRDefault="00047AE1" w:rsidP="001B65C4">
      <w:pPr>
        <w:pStyle w:val="Bodynumbercopy"/>
      </w:pPr>
      <w:r w:rsidRPr="5C669FD8">
        <w:t xml:space="preserve">The columns in this table permit the classification of </w:t>
      </w:r>
      <w:r w:rsidR="00E425FF">
        <w:t>wastewater</w:t>
      </w:r>
      <w:r w:rsidRPr="5C669FD8">
        <w:t xml:space="preserve"> treatment methods. Innovative processes are to be classified according to equivalence of effluent quality.</w:t>
      </w:r>
    </w:p>
    <w:p w14:paraId="510024DF" w14:textId="1B04FAB0" w:rsidR="00047AE1" w:rsidRPr="00AC7291" w:rsidRDefault="00047AE1" w:rsidP="001B65C4">
      <w:pPr>
        <w:pStyle w:val="Bodynumbercopy"/>
      </w:pPr>
      <w:r w:rsidRPr="5C669FD8">
        <w:rPr>
          <w:b/>
          <w:bCs/>
          <w:i/>
          <w:iCs/>
        </w:rPr>
        <w:t>Column 0: Septic Tanks:</w:t>
      </w:r>
      <w:r w:rsidRPr="5C669FD8">
        <w:t xml:space="preserve"> Include septic tanks owned by the </w:t>
      </w:r>
      <w:r w:rsidR="00E425FF">
        <w:t>Local</w:t>
      </w:r>
      <w:r w:rsidR="0011134F" w:rsidRPr="5C669FD8">
        <w:t xml:space="preserve"> Authority</w:t>
      </w:r>
      <w:r w:rsidRPr="5C669FD8">
        <w:t xml:space="preserve">. Sludge from septic tanks to be included in loading to more complex </w:t>
      </w:r>
      <w:r w:rsidR="004071DB">
        <w:t>treatment plants</w:t>
      </w:r>
      <w:r w:rsidRPr="5C669FD8">
        <w:t>.</w:t>
      </w:r>
    </w:p>
    <w:p w14:paraId="0D936D89" w14:textId="2911E198" w:rsidR="00047AE1" w:rsidRPr="00AC7291" w:rsidRDefault="00047AE1" w:rsidP="001B65C4">
      <w:pPr>
        <w:pStyle w:val="Bodynumbercopy"/>
      </w:pPr>
      <w:r w:rsidRPr="5C669FD8">
        <w:rPr>
          <w:b/>
          <w:bCs/>
          <w:i/>
          <w:iCs/>
        </w:rPr>
        <w:t>Column 1: Primary:</w:t>
      </w:r>
      <w:r w:rsidRPr="5C669FD8">
        <w:t xml:space="preserve"> Include </w:t>
      </w:r>
      <w:r w:rsidR="004071DB">
        <w:t>plants</w:t>
      </w:r>
      <w:r w:rsidR="004071DB" w:rsidRPr="5C669FD8">
        <w:t xml:space="preserve"> </w:t>
      </w:r>
      <w:r w:rsidRPr="5C669FD8">
        <w:t xml:space="preserve">whose treatment methods are restricted to preliminary and primary treatment (screening, comminution, maceration, grit and detritus removal, pre-aeration and grease removal, storm tanks, plus primary sedimentation, including where assisted by the addition of chemicals e.g. </w:t>
      </w:r>
      <w:proofErr w:type="spellStart"/>
      <w:r w:rsidRPr="5C669FD8">
        <w:t>Clariflow</w:t>
      </w:r>
      <w:proofErr w:type="spellEnd"/>
      <w:r w:rsidRPr="5C669FD8">
        <w:t xml:space="preserve">). It is expressed as a percentage to 2 decimal places. </w:t>
      </w:r>
    </w:p>
    <w:p w14:paraId="6BDDD12C" w14:textId="2E084BC7" w:rsidR="00047AE1" w:rsidRPr="00AC7291" w:rsidRDefault="00047AE1" w:rsidP="001B65C4">
      <w:pPr>
        <w:pStyle w:val="Bodynumbercopy"/>
      </w:pPr>
      <w:r w:rsidRPr="5C669FD8">
        <w:rPr>
          <w:b/>
          <w:bCs/>
          <w:i/>
          <w:iCs/>
        </w:rPr>
        <w:t>Column 2: Secondary activated sludge:</w:t>
      </w:r>
      <w:r w:rsidRPr="5C669FD8">
        <w:t xml:space="preserve"> As primary plus </w:t>
      </w:r>
      <w:r w:rsidR="00FA64F0">
        <w:t>treatment plant</w:t>
      </w:r>
      <w:r w:rsidR="00FA64F0" w:rsidRPr="5C669FD8">
        <w:t xml:space="preserve"> </w:t>
      </w:r>
      <w:r w:rsidRPr="5C669FD8">
        <w:t xml:space="preserve">whose treatment methods include activated sludge (including diffused air aeration, coarse bubble aeration, mechanical aeration, oxygen injection, submerged filters) and other equivalent techniques including deep shaft process, extended aeration (single, double and triple ditches) and biological aerated filters as secondary treatment. </w:t>
      </w:r>
    </w:p>
    <w:p w14:paraId="37AE6BDD" w14:textId="0F4FD6AE" w:rsidR="00047AE1" w:rsidRPr="00AC7291" w:rsidRDefault="00047AE1" w:rsidP="001B65C4">
      <w:pPr>
        <w:pStyle w:val="Bodynumbercopy"/>
      </w:pPr>
      <w:r w:rsidRPr="5C669FD8">
        <w:rPr>
          <w:b/>
          <w:bCs/>
          <w:i/>
          <w:iCs/>
        </w:rPr>
        <w:t>Column 3: Secondary biological:</w:t>
      </w:r>
      <w:r w:rsidRPr="5C669FD8">
        <w:t xml:space="preserve"> As primary, plus </w:t>
      </w:r>
      <w:r w:rsidR="00FA64F0">
        <w:t>treatment plant</w:t>
      </w:r>
      <w:r w:rsidR="00FA64F0" w:rsidRPr="5C669FD8">
        <w:t xml:space="preserve"> </w:t>
      </w:r>
      <w:r w:rsidRPr="5C669FD8">
        <w:t xml:space="preserve">whose treatment methods include rotating biological contactors and biological filtration (including conventional filtration, high rate filtration, alternating double filtration and double filtration), root zone treatment (where used as a secondary treatment stage). </w:t>
      </w:r>
    </w:p>
    <w:p w14:paraId="396CBFE6" w14:textId="77777777" w:rsidR="00047AE1" w:rsidRPr="00AC7291" w:rsidRDefault="00047AE1" w:rsidP="001B65C4">
      <w:pPr>
        <w:pStyle w:val="Bodynumbercopy"/>
      </w:pPr>
      <w:r w:rsidRPr="5C669FD8">
        <w:t xml:space="preserve">Works with </w:t>
      </w:r>
      <w:r w:rsidRPr="5C669FD8">
        <w:rPr>
          <w:b/>
          <w:bCs/>
          <w:i/>
          <w:iCs/>
        </w:rPr>
        <w:t>Tertiary treatment stages</w:t>
      </w:r>
      <w:r w:rsidRPr="5C669FD8">
        <w:t xml:space="preserve"> are divided into four categories:</w:t>
      </w:r>
    </w:p>
    <w:p w14:paraId="1C0AA064" w14:textId="04EB8C55" w:rsidR="00047AE1" w:rsidRPr="00AC7291" w:rsidRDefault="00047AE1" w:rsidP="001B65C4">
      <w:pPr>
        <w:pStyle w:val="Bodynumbercopy"/>
      </w:pPr>
      <w:r w:rsidRPr="5C669FD8">
        <w:rPr>
          <w:b/>
          <w:bCs/>
          <w:i/>
          <w:iCs/>
        </w:rPr>
        <w:t>Column 4: Tertiary A1:</w:t>
      </w:r>
      <w:r w:rsidRPr="5C669FD8">
        <w:t xml:space="preserve"> </w:t>
      </w:r>
      <w:r w:rsidR="00FA64F0">
        <w:t>Treatment plants</w:t>
      </w:r>
      <w:r w:rsidR="00FA64F0" w:rsidRPr="5C669FD8">
        <w:t xml:space="preserve"> </w:t>
      </w:r>
      <w:r w:rsidRPr="5C669FD8">
        <w:t xml:space="preserve">with a secondary activated sludge process whose treatment methods also include prolonged settlement in conventional lagoons or raft lagoons, irrigation over grassland, constructed wetlands, root zone treatment (where used as a tertiary stage), drum filters, </w:t>
      </w:r>
      <w:proofErr w:type="spellStart"/>
      <w:r w:rsidRPr="5C669FD8">
        <w:t>microstrainers</w:t>
      </w:r>
      <w:proofErr w:type="spellEnd"/>
      <w:r w:rsidRPr="5C669FD8">
        <w:t xml:space="preserve">, slow sand filters, tertiary nitrifying filters, wedge wire clarifiers or </w:t>
      </w:r>
      <w:proofErr w:type="spellStart"/>
      <w:r w:rsidRPr="5C669FD8">
        <w:t>Clariflow</w:t>
      </w:r>
      <w:proofErr w:type="spellEnd"/>
      <w:r w:rsidRPr="5C669FD8">
        <w:t xml:space="preserve"> installed in humus tanks, where used as a tertiary treatment stage.</w:t>
      </w:r>
    </w:p>
    <w:p w14:paraId="5EB7DAE4" w14:textId="5B73586B" w:rsidR="00047AE1" w:rsidRPr="00AC7291" w:rsidRDefault="00047AE1" w:rsidP="001B65C4">
      <w:pPr>
        <w:pStyle w:val="Bodynumbercopy"/>
      </w:pPr>
      <w:r w:rsidRPr="5C669FD8">
        <w:rPr>
          <w:b/>
          <w:bCs/>
          <w:i/>
          <w:iCs/>
        </w:rPr>
        <w:t>Column 5: Tertiary A2:</w:t>
      </w:r>
      <w:r w:rsidRPr="5C669FD8">
        <w:t xml:space="preserve"> </w:t>
      </w:r>
      <w:r w:rsidR="00FA64F0">
        <w:t>Treatment plants</w:t>
      </w:r>
      <w:r w:rsidR="00FA64F0" w:rsidRPr="5C669FD8">
        <w:t xml:space="preserve"> </w:t>
      </w:r>
      <w:r w:rsidRPr="5C669FD8">
        <w:t xml:space="preserve">with a secondary activated sludge process whose treatment methods also include rapid-gravity sand filters, moving bed filters, pressure filters, nutrient control using </w:t>
      </w:r>
      <w:proofErr w:type="spellStart"/>
      <w:r w:rsidRPr="5C669FD8">
        <w:t>physico</w:t>
      </w:r>
      <w:proofErr w:type="spellEnd"/>
      <w:r w:rsidRPr="5C669FD8">
        <w:t xml:space="preserve">-chemical </w:t>
      </w:r>
      <w:r w:rsidRPr="5C669FD8">
        <w:lastRenderedPageBreak/>
        <w:t>and biological methods, disinfection, hard COD and colour removal, where used as a tertiary treatment stage.</w:t>
      </w:r>
    </w:p>
    <w:p w14:paraId="4E55505E" w14:textId="7313DBE8" w:rsidR="00047AE1" w:rsidRPr="00AC7291" w:rsidRDefault="00047AE1" w:rsidP="001B65C4">
      <w:pPr>
        <w:pStyle w:val="Bodynumbercopy"/>
      </w:pPr>
      <w:r w:rsidRPr="5C669FD8">
        <w:rPr>
          <w:b/>
          <w:bCs/>
          <w:i/>
          <w:iCs/>
        </w:rPr>
        <w:t>Column 6: Tertiary B1:</w:t>
      </w:r>
      <w:r w:rsidRPr="5C669FD8">
        <w:t xml:space="preserve"> </w:t>
      </w:r>
      <w:r w:rsidR="00FA64F0">
        <w:t>Treatment plants</w:t>
      </w:r>
      <w:r w:rsidR="00FA64F0" w:rsidRPr="5C669FD8">
        <w:t xml:space="preserve"> </w:t>
      </w:r>
      <w:r w:rsidRPr="5C669FD8">
        <w:t xml:space="preserve">with a secondary stage biological process whose treatment methods also include prolonged settlement in conventional lagoons or raft lagoons, irrigation over grassland, constructed wetlands, root zone treatment (where used as a tertiary stage), drum filters, </w:t>
      </w:r>
      <w:proofErr w:type="spellStart"/>
      <w:r w:rsidRPr="5C669FD8">
        <w:t>microstrainers</w:t>
      </w:r>
      <w:proofErr w:type="spellEnd"/>
      <w:r w:rsidRPr="5C669FD8">
        <w:t xml:space="preserve">, slow sand filters, tertiary nitrifying filters, wedge wire clarifiers or </w:t>
      </w:r>
      <w:proofErr w:type="spellStart"/>
      <w:r w:rsidRPr="5C669FD8">
        <w:t>Clariflow</w:t>
      </w:r>
      <w:proofErr w:type="spellEnd"/>
      <w:r w:rsidRPr="5C669FD8">
        <w:t xml:space="preserve"> installed in humus tanks, where used as a tertiary treatment stage.</w:t>
      </w:r>
    </w:p>
    <w:p w14:paraId="39F9036F" w14:textId="5BE847B8" w:rsidR="00047AE1" w:rsidRPr="00AC7291" w:rsidRDefault="00047AE1" w:rsidP="001B65C4">
      <w:pPr>
        <w:pStyle w:val="Bodynumbercopy"/>
      </w:pPr>
      <w:r w:rsidRPr="5C669FD8">
        <w:rPr>
          <w:b/>
          <w:bCs/>
          <w:i/>
          <w:iCs/>
        </w:rPr>
        <w:t>Column 7: Tertiary B2:</w:t>
      </w:r>
      <w:r w:rsidRPr="5C669FD8">
        <w:t xml:space="preserve"> </w:t>
      </w:r>
      <w:r w:rsidR="00FA64F0">
        <w:t>Treatment plants</w:t>
      </w:r>
      <w:r w:rsidR="00FA64F0" w:rsidRPr="5C669FD8">
        <w:t xml:space="preserve"> </w:t>
      </w:r>
      <w:r w:rsidRPr="5C669FD8">
        <w:t xml:space="preserve">with a secondary biological process whose treatment methods also include rapid gravity sand filters, moving bed filters, pressure filters, nutrient control using </w:t>
      </w:r>
      <w:proofErr w:type="spellStart"/>
      <w:r w:rsidRPr="5C669FD8">
        <w:t>physico</w:t>
      </w:r>
      <w:proofErr w:type="spellEnd"/>
      <w:r w:rsidRPr="5C669FD8">
        <w:t>-chemical and biological methods, disinfection, hard COD and colour removal, where used as a tertiary treatment stage.</w:t>
      </w:r>
    </w:p>
    <w:p w14:paraId="210598A3" w14:textId="77777777" w:rsidR="00047AE1" w:rsidRPr="00AC7291" w:rsidRDefault="00047AE1" w:rsidP="001B65C4">
      <w:pPr>
        <w:pStyle w:val="Bodynumbercopy"/>
      </w:pPr>
      <w:r w:rsidRPr="5C669FD8">
        <w:rPr>
          <w:b/>
          <w:bCs/>
          <w:i/>
          <w:iCs/>
        </w:rPr>
        <w:t>Column 8: Preliminary via sea outfall:</w:t>
      </w:r>
      <w:r w:rsidRPr="5C669FD8">
        <w:t xml:space="preserve"> The load being discharged via sea outfall which receives preliminary treatment. It is expressed as a percentage to 2 decimal places.</w:t>
      </w:r>
    </w:p>
    <w:p w14:paraId="6EBD5A7D" w14:textId="77777777" w:rsidR="00047AE1" w:rsidRPr="00AC7291" w:rsidRDefault="00047AE1" w:rsidP="001B65C4">
      <w:pPr>
        <w:pStyle w:val="Bodynumbercopy"/>
      </w:pPr>
      <w:r w:rsidRPr="5C669FD8">
        <w:rPr>
          <w:b/>
          <w:bCs/>
          <w:i/>
          <w:iCs/>
        </w:rPr>
        <w:t>Column 9: Screened via sea outfall:</w:t>
      </w:r>
      <w:r w:rsidRPr="5C669FD8">
        <w:t xml:space="preserve"> The load being discharged via sea outfall which receives simple screening. It is expressed as a percentage to 2 decimal places.</w:t>
      </w:r>
    </w:p>
    <w:p w14:paraId="71454CDE" w14:textId="77777777" w:rsidR="00047AE1" w:rsidRPr="00AC7291" w:rsidRDefault="00047AE1" w:rsidP="001B65C4">
      <w:pPr>
        <w:pStyle w:val="Bodynumbercopy"/>
      </w:pPr>
      <w:r w:rsidRPr="5C669FD8">
        <w:rPr>
          <w:b/>
          <w:bCs/>
          <w:i/>
          <w:iCs/>
        </w:rPr>
        <w:t>Column 10: Unscreened via sea outfall:</w:t>
      </w:r>
      <w:r w:rsidRPr="5C669FD8">
        <w:t xml:space="preserve"> The load being discharged via sea outfall which receives no treatment. It is expressed as a percentage to 2 decimal places.</w:t>
      </w:r>
    </w:p>
    <w:p w14:paraId="0AA2CA60" w14:textId="6C2B77E9" w:rsidR="00047AE1" w:rsidRPr="00AC7291" w:rsidRDefault="00047AE1" w:rsidP="001B65C4">
      <w:pPr>
        <w:pStyle w:val="Bodynumbercopy"/>
      </w:pPr>
      <w:r w:rsidRPr="00836217">
        <w:rPr>
          <w:b/>
          <w:bCs/>
          <w:i/>
          <w:iCs/>
        </w:rPr>
        <w:t>Column 11:</w:t>
      </w:r>
      <w:r w:rsidR="006C61F7" w:rsidRPr="5C669FD8">
        <w:t xml:space="preserve"> </w:t>
      </w:r>
      <w:r w:rsidRPr="5C669FD8">
        <w:t>Total</w:t>
      </w:r>
    </w:p>
    <w:p w14:paraId="5C2E7F19" w14:textId="77777777" w:rsidR="00047AE1" w:rsidRPr="00AC7291" w:rsidRDefault="00047AE1" w:rsidP="00F036E1">
      <w:pPr>
        <w:pStyle w:val="Sectionsub-heading"/>
        <w:jc w:val="both"/>
      </w:pPr>
      <w:r w:rsidRPr="00AC7291">
        <w:t>BLOCK 1: NUMBERS</w:t>
      </w:r>
    </w:p>
    <w:tbl>
      <w:tblPr>
        <w:tblStyle w:val="TableGrid"/>
        <w:tblW w:w="0" w:type="auto"/>
        <w:tblLook w:val="04A0" w:firstRow="1" w:lastRow="0" w:firstColumn="1" w:lastColumn="0" w:noHBand="0" w:noVBand="1"/>
      </w:tblPr>
      <w:tblGrid>
        <w:gridCol w:w="968"/>
        <w:gridCol w:w="1026"/>
        <w:gridCol w:w="4467"/>
        <w:gridCol w:w="1097"/>
      </w:tblGrid>
      <w:tr w:rsidR="00047AE1" w:rsidRPr="00047AE1" w14:paraId="4F7F4E53" w14:textId="77777777" w:rsidTr="004865A2">
        <w:tc>
          <w:tcPr>
            <w:tcW w:w="968" w:type="dxa"/>
          </w:tcPr>
          <w:p w14:paraId="7ECED64B" w14:textId="77777777" w:rsidR="00047AE1" w:rsidRPr="006D4DE7" w:rsidRDefault="00047AE1" w:rsidP="00F036E1">
            <w:pPr>
              <w:pStyle w:val="Bodyromannumerals"/>
              <w:jc w:val="both"/>
              <w:rPr>
                <w:b/>
                <w:bCs/>
                <w:lang w:val="en-US"/>
              </w:rPr>
            </w:pPr>
            <w:r w:rsidRPr="006D4DE7">
              <w:rPr>
                <w:b/>
                <w:bCs/>
                <w:lang w:val="en-US"/>
              </w:rPr>
              <w:t>E8.1</w:t>
            </w:r>
          </w:p>
        </w:tc>
        <w:tc>
          <w:tcPr>
            <w:tcW w:w="5493" w:type="dxa"/>
            <w:gridSpan w:val="2"/>
          </w:tcPr>
          <w:p w14:paraId="5FFFF0E2" w14:textId="193B7425" w:rsidR="00047AE1" w:rsidRPr="006D4DE7" w:rsidRDefault="0095357F"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00047AE1" w:rsidRPr="006D4DE7">
              <w:rPr>
                <w:b/>
                <w:bCs/>
                <w:lang w:val="en-US"/>
              </w:rPr>
              <w:t>and 0</w:t>
            </w:r>
          </w:p>
        </w:tc>
        <w:tc>
          <w:tcPr>
            <w:tcW w:w="1097" w:type="dxa"/>
          </w:tcPr>
          <w:p w14:paraId="78C8EED5"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1BD656EB" w14:textId="77777777" w:rsidTr="004865A2">
        <w:tc>
          <w:tcPr>
            <w:tcW w:w="1994" w:type="dxa"/>
            <w:gridSpan w:val="2"/>
            <w:tcBorders>
              <w:left w:val="single" w:sz="4" w:space="0" w:color="FFFFFF"/>
              <w:bottom w:val="single" w:sz="4" w:space="0" w:color="FFFFFF"/>
              <w:right w:val="single" w:sz="4" w:space="0" w:color="FFFFFF"/>
            </w:tcBorders>
          </w:tcPr>
          <w:p w14:paraId="61ECA430"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4E639DB4" w14:textId="59A36FE0"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each category should be entered in the appropriate column.</w:t>
            </w:r>
          </w:p>
          <w:p w14:paraId="5EA5DB2E" w14:textId="0D7F0609" w:rsidR="00047AE1" w:rsidRPr="00AC7291" w:rsidRDefault="00047AE1" w:rsidP="00F036E1">
            <w:pPr>
              <w:pStyle w:val="Bodyromannumerals"/>
              <w:jc w:val="both"/>
              <w:rPr>
                <w:lang w:val="en-US"/>
              </w:rPr>
            </w:pPr>
            <w:r w:rsidRPr="00AC7291">
              <w:rPr>
                <w:lang w:val="en-US"/>
              </w:rPr>
              <w:t>Sea outfalls should be classified in the relevant column according to whether preliminary treatment or simple screening is provided.</w:t>
            </w:r>
          </w:p>
        </w:tc>
      </w:tr>
      <w:tr w:rsidR="00047AE1" w:rsidRPr="00047AE1" w14:paraId="6079F7D8"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08D13BBC"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716D10B2"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DED3DEA"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002682F1" w14:textId="77777777" w:rsidR="00047AE1" w:rsidRPr="00AC7291" w:rsidRDefault="00047AE1" w:rsidP="00F036E1">
            <w:pPr>
              <w:pStyle w:val="Bodyromannumerals"/>
              <w:jc w:val="both"/>
              <w:rPr>
                <w:lang w:val="en-US"/>
              </w:rPr>
            </w:pPr>
          </w:p>
        </w:tc>
      </w:tr>
      <w:tr w:rsidR="00047AE1" w:rsidRPr="00047AE1" w14:paraId="1EBF2CF6" w14:textId="77777777" w:rsidTr="004865A2">
        <w:tc>
          <w:tcPr>
            <w:tcW w:w="968" w:type="dxa"/>
          </w:tcPr>
          <w:p w14:paraId="4225FE53" w14:textId="77777777" w:rsidR="00047AE1" w:rsidRPr="006D4DE7" w:rsidRDefault="00047AE1" w:rsidP="00F036E1">
            <w:pPr>
              <w:pStyle w:val="Bodyromannumerals"/>
              <w:jc w:val="both"/>
              <w:rPr>
                <w:b/>
                <w:bCs/>
                <w:lang w:val="en-US"/>
              </w:rPr>
            </w:pPr>
            <w:r w:rsidRPr="006D4DE7">
              <w:rPr>
                <w:b/>
                <w:bCs/>
                <w:lang w:val="en-US"/>
              </w:rPr>
              <w:t>E8.2</w:t>
            </w:r>
          </w:p>
        </w:tc>
        <w:tc>
          <w:tcPr>
            <w:tcW w:w="5493" w:type="dxa"/>
            <w:gridSpan w:val="2"/>
          </w:tcPr>
          <w:p w14:paraId="469A8ABF" w14:textId="6611A625" w:rsidR="00047AE1" w:rsidRPr="006D4DE7" w:rsidRDefault="0095357F"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1</w:t>
            </w:r>
          </w:p>
        </w:tc>
        <w:tc>
          <w:tcPr>
            <w:tcW w:w="1097" w:type="dxa"/>
          </w:tcPr>
          <w:p w14:paraId="31C99E00"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3532ED3D" w14:textId="77777777" w:rsidTr="004865A2">
        <w:tc>
          <w:tcPr>
            <w:tcW w:w="1994" w:type="dxa"/>
            <w:gridSpan w:val="2"/>
            <w:tcBorders>
              <w:left w:val="single" w:sz="4" w:space="0" w:color="FFFFFF"/>
              <w:bottom w:val="single" w:sz="4" w:space="0" w:color="FFFFFF"/>
              <w:right w:val="single" w:sz="4" w:space="0" w:color="FFFFFF"/>
            </w:tcBorders>
          </w:tcPr>
          <w:p w14:paraId="272C8D5F"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73382B3C" w14:textId="3BFBFFED"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each category should be entered in the appropriate column.</w:t>
            </w:r>
          </w:p>
          <w:p w14:paraId="4CDF7FB4" w14:textId="77777777" w:rsidR="00047AE1" w:rsidRPr="00AC7291" w:rsidRDefault="00047AE1" w:rsidP="00F036E1">
            <w:pPr>
              <w:pStyle w:val="Bodyromannumerals"/>
              <w:jc w:val="both"/>
              <w:rPr>
                <w:lang w:val="en-US"/>
              </w:rPr>
            </w:pPr>
            <w:r w:rsidRPr="00AC7291">
              <w:rPr>
                <w:lang w:val="en-US"/>
              </w:rPr>
              <w:t xml:space="preserve"> Sea outfalls should be classified in the relevant column according to whether preliminary treatment or simple screening is provided.</w:t>
            </w:r>
          </w:p>
        </w:tc>
      </w:tr>
      <w:tr w:rsidR="00047AE1" w:rsidRPr="00047AE1" w14:paraId="5FCE4ABE"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7DC4169F"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5B658A7E"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6A4CD51"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617EFD75" w14:textId="77777777" w:rsidR="00047AE1" w:rsidRPr="00AC7291" w:rsidRDefault="00047AE1" w:rsidP="00F036E1">
            <w:pPr>
              <w:pStyle w:val="Bodyromannumerals"/>
              <w:jc w:val="both"/>
              <w:rPr>
                <w:lang w:val="en-US"/>
              </w:rPr>
            </w:pPr>
          </w:p>
        </w:tc>
      </w:tr>
    </w:tbl>
    <w:p w14:paraId="5E8D6330" w14:textId="77777777" w:rsidR="003D3D3E" w:rsidRDefault="003D3D3E">
      <w:r>
        <w:br w:type="page"/>
      </w:r>
    </w:p>
    <w:tbl>
      <w:tblPr>
        <w:tblStyle w:val="TableGrid"/>
        <w:tblW w:w="0" w:type="auto"/>
        <w:tblLook w:val="04A0" w:firstRow="1" w:lastRow="0" w:firstColumn="1" w:lastColumn="0" w:noHBand="0" w:noVBand="1"/>
      </w:tblPr>
      <w:tblGrid>
        <w:gridCol w:w="968"/>
        <w:gridCol w:w="1026"/>
        <w:gridCol w:w="4467"/>
        <w:gridCol w:w="1097"/>
      </w:tblGrid>
      <w:tr w:rsidR="00047AE1" w:rsidRPr="00047AE1" w14:paraId="7A097E96" w14:textId="77777777" w:rsidTr="004865A2">
        <w:tc>
          <w:tcPr>
            <w:tcW w:w="968" w:type="dxa"/>
          </w:tcPr>
          <w:p w14:paraId="081641AE" w14:textId="3EA517C3" w:rsidR="00047AE1" w:rsidRPr="006D4DE7" w:rsidRDefault="00047AE1" w:rsidP="00F036E1">
            <w:pPr>
              <w:pStyle w:val="Bodyromannumerals"/>
              <w:jc w:val="both"/>
              <w:rPr>
                <w:b/>
                <w:bCs/>
                <w:lang w:val="en-US"/>
              </w:rPr>
            </w:pPr>
            <w:r w:rsidRPr="006D4DE7">
              <w:rPr>
                <w:b/>
                <w:bCs/>
                <w:lang w:val="en-US"/>
              </w:rPr>
              <w:lastRenderedPageBreak/>
              <w:t>E8.3</w:t>
            </w:r>
          </w:p>
        </w:tc>
        <w:tc>
          <w:tcPr>
            <w:tcW w:w="5493" w:type="dxa"/>
            <w:gridSpan w:val="2"/>
          </w:tcPr>
          <w:p w14:paraId="58E25DD7" w14:textId="346F3D53" w:rsidR="00047AE1" w:rsidRPr="006D4DE7" w:rsidRDefault="0095357F"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2</w:t>
            </w:r>
          </w:p>
        </w:tc>
        <w:tc>
          <w:tcPr>
            <w:tcW w:w="1097" w:type="dxa"/>
          </w:tcPr>
          <w:p w14:paraId="7F36F2B1"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469DF27B" w14:textId="77777777" w:rsidTr="004865A2">
        <w:tc>
          <w:tcPr>
            <w:tcW w:w="1994" w:type="dxa"/>
            <w:gridSpan w:val="2"/>
            <w:tcBorders>
              <w:left w:val="single" w:sz="4" w:space="0" w:color="FFFFFF"/>
              <w:bottom w:val="single" w:sz="4" w:space="0" w:color="FFFFFF"/>
              <w:right w:val="single" w:sz="4" w:space="0" w:color="FFFFFF"/>
            </w:tcBorders>
          </w:tcPr>
          <w:p w14:paraId="594A3E4C"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1044C28D" w14:textId="0E5E4C7C"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each category should be entered in the appropriate column.</w:t>
            </w:r>
          </w:p>
          <w:p w14:paraId="38E86600" w14:textId="77777777" w:rsidR="00047AE1" w:rsidRPr="00AC7291" w:rsidRDefault="00047AE1" w:rsidP="00F036E1">
            <w:pPr>
              <w:pStyle w:val="Bodyromannumerals"/>
              <w:jc w:val="both"/>
              <w:rPr>
                <w:lang w:val="en-US"/>
              </w:rPr>
            </w:pPr>
            <w:r w:rsidRPr="00AC7291">
              <w:rPr>
                <w:lang w:val="en-US"/>
              </w:rPr>
              <w:t>Sea outfalls should be classified in the relevant column according to whether preliminary treatment or simple screening is provided.</w:t>
            </w:r>
          </w:p>
        </w:tc>
      </w:tr>
      <w:tr w:rsidR="00047AE1" w:rsidRPr="00047AE1" w14:paraId="07A897C4"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346C226A"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12EC379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3710C28"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0B1D8CA0" w14:textId="77777777" w:rsidR="00047AE1" w:rsidRPr="00AC7291" w:rsidRDefault="00047AE1" w:rsidP="00F036E1">
            <w:pPr>
              <w:pStyle w:val="Bodyromannumerals"/>
              <w:jc w:val="both"/>
              <w:rPr>
                <w:lang w:val="en-US"/>
              </w:rPr>
            </w:pPr>
          </w:p>
        </w:tc>
      </w:tr>
      <w:tr w:rsidR="00047AE1" w:rsidRPr="00047AE1" w14:paraId="05489C2B" w14:textId="77777777" w:rsidTr="004865A2">
        <w:tc>
          <w:tcPr>
            <w:tcW w:w="968" w:type="dxa"/>
          </w:tcPr>
          <w:p w14:paraId="69D2F22C" w14:textId="77777777" w:rsidR="00047AE1" w:rsidRPr="006D4DE7" w:rsidRDefault="00047AE1" w:rsidP="00F036E1">
            <w:pPr>
              <w:pStyle w:val="Bodyromannumerals"/>
              <w:jc w:val="both"/>
              <w:rPr>
                <w:b/>
                <w:bCs/>
                <w:lang w:val="en-US"/>
              </w:rPr>
            </w:pPr>
            <w:r w:rsidRPr="006D4DE7">
              <w:rPr>
                <w:b/>
                <w:bCs/>
                <w:lang w:val="en-US"/>
              </w:rPr>
              <w:t>E8.4</w:t>
            </w:r>
          </w:p>
        </w:tc>
        <w:tc>
          <w:tcPr>
            <w:tcW w:w="5493" w:type="dxa"/>
            <w:gridSpan w:val="2"/>
          </w:tcPr>
          <w:p w14:paraId="5CA1761F" w14:textId="01A6D6D0" w:rsidR="00047AE1" w:rsidRPr="006D4DE7" w:rsidRDefault="0095357F"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3</w:t>
            </w:r>
          </w:p>
        </w:tc>
        <w:tc>
          <w:tcPr>
            <w:tcW w:w="1097" w:type="dxa"/>
          </w:tcPr>
          <w:p w14:paraId="393D71EE"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6C42E623" w14:textId="77777777" w:rsidTr="004865A2">
        <w:tc>
          <w:tcPr>
            <w:tcW w:w="1994" w:type="dxa"/>
            <w:gridSpan w:val="2"/>
            <w:tcBorders>
              <w:left w:val="single" w:sz="4" w:space="0" w:color="FFFFFF"/>
              <w:bottom w:val="single" w:sz="4" w:space="0" w:color="FFFFFF"/>
              <w:right w:val="single" w:sz="4" w:space="0" w:color="FFFFFF"/>
            </w:tcBorders>
          </w:tcPr>
          <w:p w14:paraId="4D9BD5E4"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6E697579" w14:textId="344DFA9C"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each category should be entered in the appropriate column.</w:t>
            </w:r>
          </w:p>
          <w:p w14:paraId="5ECCA781" w14:textId="77777777" w:rsidR="00047AE1" w:rsidRPr="00AC7291" w:rsidRDefault="00047AE1" w:rsidP="00F036E1">
            <w:pPr>
              <w:pStyle w:val="Bodyromannumerals"/>
              <w:jc w:val="both"/>
              <w:rPr>
                <w:lang w:val="en-US"/>
              </w:rPr>
            </w:pPr>
            <w:r w:rsidRPr="00AC7291">
              <w:rPr>
                <w:lang w:val="en-US"/>
              </w:rPr>
              <w:t xml:space="preserve"> Sea outfalls should be classified in the relevant column according to whether preliminary treatment or simple screening is provided.</w:t>
            </w:r>
          </w:p>
        </w:tc>
      </w:tr>
      <w:tr w:rsidR="00047AE1" w:rsidRPr="00047AE1" w14:paraId="4DC7131D"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5D83CA98"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30681DC7"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400090E"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254B1DE8" w14:textId="77777777" w:rsidR="00047AE1" w:rsidRPr="00AC7291" w:rsidRDefault="00047AE1" w:rsidP="00F036E1">
            <w:pPr>
              <w:pStyle w:val="Bodyromannumerals"/>
              <w:jc w:val="both"/>
              <w:rPr>
                <w:lang w:val="en-US"/>
              </w:rPr>
            </w:pPr>
          </w:p>
        </w:tc>
      </w:tr>
    </w:tbl>
    <w:p w14:paraId="7760C5DF" w14:textId="77777777" w:rsidR="004865A2" w:rsidRDefault="004865A2">
      <w:r>
        <w:br w:type="page"/>
      </w:r>
    </w:p>
    <w:tbl>
      <w:tblPr>
        <w:tblStyle w:val="TableGrid"/>
        <w:tblW w:w="0" w:type="auto"/>
        <w:tblLook w:val="04A0" w:firstRow="1" w:lastRow="0" w:firstColumn="1" w:lastColumn="0" w:noHBand="0" w:noVBand="1"/>
      </w:tblPr>
      <w:tblGrid>
        <w:gridCol w:w="968"/>
        <w:gridCol w:w="1026"/>
        <w:gridCol w:w="4467"/>
        <w:gridCol w:w="1097"/>
      </w:tblGrid>
      <w:tr w:rsidR="00047AE1" w:rsidRPr="00047AE1" w14:paraId="3248187C" w14:textId="77777777" w:rsidTr="004865A2">
        <w:tc>
          <w:tcPr>
            <w:tcW w:w="968" w:type="dxa"/>
          </w:tcPr>
          <w:p w14:paraId="69352476" w14:textId="72F68BDE" w:rsidR="00047AE1" w:rsidRPr="006D4DE7" w:rsidRDefault="00047AE1" w:rsidP="00F036E1">
            <w:pPr>
              <w:pStyle w:val="Bodyromannumerals"/>
              <w:jc w:val="both"/>
              <w:rPr>
                <w:b/>
                <w:bCs/>
                <w:lang w:val="en-US"/>
              </w:rPr>
            </w:pPr>
            <w:r w:rsidRPr="006D4DE7">
              <w:rPr>
                <w:b/>
                <w:bCs/>
                <w:lang w:val="en-US"/>
              </w:rPr>
              <w:lastRenderedPageBreak/>
              <w:t>E8.5</w:t>
            </w:r>
          </w:p>
        </w:tc>
        <w:tc>
          <w:tcPr>
            <w:tcW w:w="5493" w:type="dxa"/>
            <w:gridSpan w:val="2"/>
          </w:tcPr>
          <w:p w14:paraId="36C4B668" w14:textId="1F259988" w:rsidR="00047AE1" w:rsidRPr="006D4DE7" w:rsidRDefault="00026C54"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4</w:t>
            </w:r>
          </w:p>
        </w:tc>
        <w:tc>
          <w:tcPr>
            <w:tcW w:w="1097" w:type="dxa"/>
          </w:tcPr>
          <w:p w14:paraId="33969111"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532FDAE6" w14:textId="77777777" w:rsidTr="004865A2">
        <w:tc>
          <w:tcPr>
            <w:tcW w:w="1994" w:type="dxa"/>
            <w:gridSpan w:val="2"/>
            <w:tcBorders>
              <w:left w:val="single" w:sz="4" w:space="0" w:color="FFFFFF"/>
              <w:bottom w:val="single" w:sz="4" w:space="0" w:color="FFFFFF"/>
              <w:right w:val="single" w:sz="4" w:space="0" w:color="FFFFFF"/>
            </w:tcBorders>
          </w:tcPr>
          <w:p w14:paraId="12E028B0"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3C85A109" w14:textId="01DBC1D1"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each category should be entered in the appropriate column.</w:t>
            </w:r>
          </w:p>
          <w:p w14:paraId="6D7F997A" w14:textId="77777777" w:rsidR="00047AE1" w:rsidRPr="00AC7291" w:rsidRDefault="00047AE1" w:rsidP="00F036E1">
            <w:pPr>
              <w:pStyle w:val="Bodyromannumerals"/>
              <w:jc w:val="both"/>
              <w:rPr>
                <w:lang w:val="en-US"/>
              </w:rPr>
            </w:pPr>
            <w:r w:rsidRPr="00AC7291">
              <w:rPr>
                <w:lang w:val="en-US"/>
              </w:rPr>
              <w:t xml:space="preserve"> Sea outfalls should be classified in the relevant column according to whether preliminary treatment or simple screening is provided.</w:t>
            </w:r>
          </w:p>
        </w:tc>
      </w:tr>
      <w:tr w:rsidR="00047AE1" w:rsidRPr="00047AE1" w14:paraId="1500201E"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6DED93E0"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4530484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E4EEEE9"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685160EC" w14:textId="77777777" w:rsidR="00047AE1" w:rsidRPr="00AC7291" w:rsidRDefault="00047AE1" w:rsidP="00F036E1">
            <w:pPr>
              <w:pStyle w:val="Bodyromannumerals"/>
              <w:jc w:val="both"/>
              <w:rPr>
                <w:lang w:val="en-US"/>
              </w:rPr>
            </w:pPr>
          </w:p>
        </w:tc>
      </w:tr>
      <w:tr w:rsidR="00047AE1" w:rsidRPr="00047AE1" w14:paraId="46639AED" w14:textId="77777777" w:rsidTr="004865A2">
        <w:tc>
          <w:tcPr>
            <w:tcW w:w="968" w:type="dxa"/>
          </w:tcPr>
          <w:p w14:paraId="40DCE555" w14:textId="77777777" w:rsidR="00047AE1" w:rsidRPr="006D4DE7" w:rsidRDefault="00047AE1" w:rsidP="00F036E1">
            <w:pPr>
              <w:pStyle w:val="Bodyromannumerals"/>
              <w:jc w:val="both"/>
              <w:rPr>
                <w:b/>
                <w:bCs/>
                <w:lang w:val="en-US"/>
              </w:rPr>
            </w:pPr>
            <w:r w:rsidRPr="006D4DE7">
              <w:rPr>
                <w:b/>
                <w:bCs/>
                <w:lang w:val="en-US"/>
              </w:rPr>
              <w:t>E8.6</w:t>
            </w:r>
          </w:p>
        </w:tc>
        <w:tc>
          <w:tcPr>
            <w:tcW w:w="5493" w:type="dxa"/>
            <w:gridSpan w:val="2"/>
          </w:tcPr>
          <w:p w14:paraId="7556BDD3" w14:textId="4059AA19" w:rsidR="00047AE1" w:rsidRPr="006D4DE7" w:rsidRDefault="00026C54"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5</w:t>
            </w:r>
          </w:p>
        </w:tc>
        <w:tc>
          <w:tcPr>
            <w:tcW w:w="1097" w:type="dxa"/>
          </w:tcPr>
          <w:p w14:paraId="1BBD4097"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1CBB8370" w14:textId="77777777" w:rsidTr="004865A2">
        <w:tc>
          <w:tcPr>
            <w:tcW w:w="1994" w:type="dxa"/>
            <w:gridSpan w:val="2"/>
            <w:tcBorders>
              <w:left w:val="single" w:sz="4" w:space="0" w:color="FFFFFF"/>
              <w:bottom w:val="single" w:sz="4" w:space="0" w:color="FFFFFF"/>
              <w:right w:val="single" w:sz="4" w:space="0" w:color="FFFFFF"/>
            </w:tcBorders>
          </w:tcPr>
          <w:p w14:paraId="763B472B"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5B262AFD" w14:textId="33D16740"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each category should be entered in the appropriate column.</w:t>
            </w:r>
          </w:p>
          <w:p w14:paraId="624C1B2D" w14:textId="77777777" w:rsidR="00047AE1" w:rsidRPr="00AC7291" w:rsidRDefault="00047AE1" w:rsidP="00F036E1">
            <w:pPr>
              <w:pStyle w:val="Bodyromannumerals"/>
              <w:jc w:val="both"/>
              <w:rPr>
                <w:lang w:val="en-US"/>
              </w:rPr>
            </w:pPr>
            <w:r w:rsidRPr="00AC7291">
              <w:rPr>
                <w:lang w:val="en-US"/>
              </w:rPr>
              <w:t xml:space="preserve"> Sea outfalls should be classified in the relevant column according to whether preliminary treatment or simple screening is provided.</w:t>
            </w:r>
          </w:p>
        </w:tc>
      </w:tr>
      <w:tr w:rsidR="00047AE1" w:rsidRPr="00047AE1" w14:paraId="07DA442D"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60AE1D5A"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7665DBFA"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2A8F258"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3CB506FF" w14:textId="77777777" w:rsidR="00047AE1" w:rsidRPr="00AC7291" w:rsidRDefault="00047AE1" w:rsidP="00F036E1">
            <w:pPr>
              <w:pStyle w:val="Bodyromannumerals"/>
              <w:jc w:val="both"/>
              <w:rPr>
                <w:lang w:val="en-US"/>
              </w:rPr>
            </w:pPr>
          </w:p>
        </w:tc>
      </w:tr>
      <w:tr w:rsidR="00047AE1" w:rsidRPr="00047AE1" w14:paraId="4CA45658" w14:textId="77777777" w:rsidTr="004865A2">
        <w:tc>
          <w:tcPr>
            <w:tcW w:w="968" w:type="dxa"/>
          </w:tcPr>
          <w:p w14:paraId="5B761629" w14:textId="77777777" w:rsidR="00047AE1" w:rsidRPr="006D4DE7" w:rsidRDefault="00047AE1" w:rsidP="00F036E1">
            <w:pPr>
              <w:pStyle w:val="Bodyromannumerals"/>
              <w:jc w:val="both"/>
              <w:rPr>
                <w:b/>
                <w:bCs/>
                <w:lang w:val="en-US"/>
              </w:rPr>
            </w:pPr>
            <w:r w:rsidRPr="006D4DE7">
              <w:rPr>
                <w:b/>
                <w:bCs/>
                <w:lang w:val="en-US"/>
              </w:rPr>
              <w:t>E8.7</w:t>
            </w:r>
          </w:p>
        </w:tc>
        <w:tc>
          <w:tcPr>
            <w:tcW w:w="5493" w:type="dxa"/>
            <w:gridSpan w:val="2"/>
          </w:tcPr>
          <w:p w14:paraId="5C3D1C5A" w14:textId="29D1BBC8" w:rsidR="00047AE1" w:rsidRPr="006D4DE7" w:rsidRDefault="00026C54" w:rsidP="00F036E1">
            <w:pPr>
              <w:pStyle w:val="Bodyromannumerals"/>
              <w:jc w:val="both"/>
              <w:rPr>
                <w:b/>
                <w:bCs/>
                <w:lang w:val="en-US"/>
              </w:rPr>
            </w:pPr>
            <w:r>
              <w:rPr>
                <w:b/>
                <w:bCs/>
                <w:lang w:val="en-US"/>
              </w:rPr>
              <w:t>S</w:t>
            </w:r>
            <w:r w:rsidR="00047AE1" w:rsidRPr="006D4DE7">
              <w:rPr>
                <w:b/>
                <w:bCs/>
                <w:lang w:val="en-US"/>
              </w:rPr>
              <w:t xml:space="preserve">ize </w:t>
            </w:r>
            <w:r>
              <w:rPr>
                <w:b/>
                <w:bCs/>
                <w:lang w:val="en-US"/>
              </w:rPr>
              <w:t>B</w:t>
            </w:r>
            <w:r w:rsidRPr="006D4DE7">
              <w:rPr>
                <w:b/>
                <w:bCs/>
                <w:lang w:val="en-US"/>
              </w:rPr>
              <w:t xml:space="preserve">and </w:t>
            </w:r>
            <w:r w:rsidR="00047AE1" w:rsidRPr="006D4DE7">
              <w:rPr>
                <w:b/>
                <w:bCs/>
                <w:lang w:val="en-US"/>
              </w:rPr>
              <w:t>6 (</w:t>
            </w:r>
            <w:r w:rsidR="002708A6">
              <w:rPr>
                <w:b/>
                <w:bCs/>
                <w:lang w:val="en-US"/>
              </w:rPr>
              <w:t>L</w:t>
            </w:r>
            <w:r w:rsidR="002708A6" w:rsidRPr="006D4DE7">
              <w:rPr>
                <w:b/>
                <w:bCs/>
                <w:lang w:val="en-US"/>
              </w:rPr>
              <w:t xml:space="preserve">arge </w:t>
            </w:r>
            <w:r w:rsidR="002708A6">
              <w:rPr>
                <w:b/>
                <w:bCs/>
                <w:lang w:val="en-US"/>
              </w:rPr>
              <w:t>Plants</w:t>
            </w:r>
            <w:r w:rsidR="00047AE1" w:rsidRPr="006D4DE7">
              <w:rPr>
                <w:b/>
                <w:bCs/>
                <w:lang w:val="en-US"/>
              </w:rPr>
              <w:t>)</w:t>
            </w:r>
          </w:p>
        </w:tc>
        <w:tc>
          <w:tcPr>
            <w:tcW w:w="1097" w:type="dxa"/>
          </w:tcPr>
          <w:p w14:paraId="2F759365"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3D0137C9" w14:textId="77777777" w:rsidTr="004865A2">
        <w:tc>
          <w:tcPr>
            <w:tcW w:w="1994" w:type="dxa"/>
            <w:gridSpan w:val="2"/>
            <w:tcBorders>
              <w:left w:val="single" w:sz="4" w:space="0" w:color="FFFFFF"/>
              <w:bottom w:val="single" w:sz="4" w:space="0" w:color="FFFFFF"/>
              <w:right w:val="single" w:sz="4" w:space="0" w:color="FFFFFF"/>
            </w:tcBorders>
          </w:tcPr>
          <w:p w14:paraId="579140D7"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7A714DE5" w14:textId="66A364D9"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each category should be entered in the appropriate column.</w:t>
            </w:r>
          </w:p>
          <w:p w14:paraId="67C64991" w14:textId="77777777" w:rsidR="00047AE1" w:rsidRPr="00AC7291" w:rsidRDefault="00047AE1" w:rsidP="00F036E1">
            <w:pPr>
              <w:pStyle w:val="Bodyromannumerals"/>
              <w:jc w:val="both"/>
              <w:rPr>
                <w:lang w:val="en-US"/>
              </w:rPr>
            </w:pPr>
            <w:r w:rsidRPr="00AC7291">
              <w:rPr>
                <w:lang w:val="en-US"/>
              </w:rPr>
              <w:t xml:space="preserve"> Sea outfalls should be classified in the relevant column according to whether preliminary treatment or simple screening is provided.</w:t>
            </w:r>
          </w:p>
        </w:tc>
      </w:tr>
      <w:tr w:rsidR="00047AE1" w:rsidRPr="00047AE1" w14:paraId="317D844D"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72C5FA60"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4F5C6D2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0232558"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27D50069" w14:textId="77777777" w:rsidR="00047AE1" w:rsidRPr="00AC7291" w:rsidRDefault="00047AE1" w:rsidP="00F036E1">
            <w:pPr>
              <w:pStyle w:val="Bodyromannumerals"/>
              <w:jc w:val="both"/>
              <w:rPr>
                <w:lang w:val="en-US"/>
              </w:rPr>
            </w:pPr>
          </w:p>
        </w:tc>
      </w:tr>
      <w:tr w:rsidR="00047AE1" w:rsidRPr="00047AE1" w14:paraId="506D9A59" w14:textId="77777777" w:rsidTr="004865A2">
        <w:tc>
          <w:tcPr>
            <w:tcW w:w="968" w:type="dxa"/>
          </w:tcPr>
          <w:p w14:paraId="374954BE" w14:textId="77777777" w:rsidR="00047AE1" w:rsidRPr="006D4DE7" w:rsidRDefault="00047AE1" w:rsidP="00F036E1">
            <w:pPr>
              <w:pStyle w:val="Bodyromannumerals"/>
              <w:jc w:val="both"/>
              <w:rPr>
                <w:b/>
                <w:bCs/>
                <w:lang w:val="en-US"/>
              </w:rPr>
            </w:pPr>
            <w:r w:rsidRPr="006D4DE7">
              <w:rPr>
                <w:b/>
                <w:bCs/>
                <w:lang w:val="en-US"/>
              </w:rPr>
              <w:t>E8.8</w:t>
            </w:r>
          </w:p>
        </w:tc>
        <w:tc>
          <w:tcPr>
            <w:tcW w:w="5493" w:type="dxa"/>
            <w:gridSpan w:val="2"/>
          </w:tcPr>
          <w:p w14:paraId="1344BD8A" w14:textId="090672CB" w:rsidR="00047AE1" w:rsidRPr="006D4DE7" w:rsidRDefault="00047AE1" w:rsidP="00F036E1">
            <w:pPr>
              <w:pStyle w:val="Bodyromannumerals"/>
              <w:jc w:val="both"/>
              <w:rPr>
                <w:b/>
                <w:bCs/>
                <w:lang w:val="en-US"/>
              </w:rPr>
            </w:pPr>
            <w:r w:rsidRPr="006D4DE7">
              <w:rPr>
                <w:b/>
                <w:bCs/>
                <w:lang w:val="en-US"/>
              </w:rPr>
              <w:t xml:space="preserve">Total </w:t>
            </w:r>
            <w:r w:rsidR="00DC155F">
              <w:rPr>
                <w:b/>
                <w:bCs/>
                <w:lang w:val="en-US"/>
              </w:rPr>
              <w:t>W</w:t>
            </w:r>
            <w:r w:rsidR="004D5735">
              <w:rPr>
                <w:b/>
                <w:bCs/>
                <w:lang w:val="en-US"/>
              </w:rPr>
              <w:t>astew</w:t>
            </w:r>
            <w:r w:rsidR="00DC155F">
              <w:rPr>
                <w:b/>
                <w:bCs/>
                <w:lang w:val="en-US"/>
              </w:rPr>
              <w:t>ater Treatment Plants</w:t>
            </w:r>
          </w:p>
        </w:tc>
        <w:tc>
          <w:tcPr>
            <w:tcW w:w="1097" w:type="dxa"/>
          </w:tcPr>
          <w:p w14:paraId="4F2819AB"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5212D539" w14:textId="77777777" w:rsidTr="004865A2">
        <w:tc>
          <w:tcPr>
            <w:tcW w:w="1994" w:type="dxa"/>
            <w:gridSpan w:val="2"/>
            <w:tcBorders>
              <w:left w:val="single" w:sz="4" w:space="0" w:color="FFFFFF"/>
              <w:bottom w:val="single" w:sz="4" w:space="0" w:color="FFFFFF"/>
              <w:right w:val="single" w:sz="4" w:space="0" w:color="FFFFFF"/>
            </w:tcBorders>
          </w:tcPr>
          <w:p w14:paraId="17C73162"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4FBE4967" w14:textId="4656C418" w:rsidR="00047AE1" w:rsidRPr="00AC7291" w:rsidRDefault="00047AE1" w:rsidP="00F036E1">
            <w:pPr>
              <w:pStyle w:val="Bodyromannumerals"/>
              <w:jc w:val="both"/>
              <w:rPr>
                <w:lang w:val="en-US"/>
              </w:rPr>
            </w:pPr>
            <w:r w:rsidRPr="00AC7291">
              <w:rPr>
                <w:lang w:val="en-US"/>
              </w:rPr>
              <w:t xml:space="preserve">The total numbers of </w:t>
            </w:r>
            <w:r w:rsidR="004D5735">
              <w:rPr>
                <w:lang w:val="en-US"/>
              </w:rPr>
              <w:t>waste</w:t>
            </w:r>
            <w:r w:rsidR="00DC155F">
              <w:rPr>
                <w:lang w:val="en-US"/>
              </w:rPr>
              <w:t>water treatment plants</w:t>
            </w:r>
            <w:r w:rsidRPr="00AC7291">
              <w:rPr>
                <w:lang w:val="en-US"/>
              </w:rPr>
              <w:t xml:space="preserve"> and sea outfalls (all sizes) providing each category of treatment.</w:t>
            </w:r>
          </w:p>
        </w:tc>
      </w:tr>
      <w:tr w:rsidR="00047AE1" w:rsidRPr="00047AE1" w14:paraId="6E129B0E"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378ADF9F"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34597DE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5B1B086" w14:textId="77777777" w:rsidR="00047AE1" w:rsidRPr="00AC7291" w:rsidRDefault="00047AE1" w:rsidP="00F036E1">
                  <w:pPr>
                    <w:pStyle w:val="Bodyromannumerals"/>
                    <w:jc w:val="both"/>
                    <w:rPr>
                      <w:lang w:val="en-US"/>
                    </w:rPr>
                  </w:pPr>
                  <w:r w:rsidRPr="00AC7291">
                    <w:rPr>
                      <w:lang w:val="en-US"/>
                    </w:rPr>
                    <w:t>Calculated field: the sum of lines E8.1 to E8.7.</w:t>
                  </w:r>
                </w:p>
                <w:p w14:paraId="6CCDF5BE" w14:textId="77777777" w:rsidR="00047AE1" w:rsidRPr="00AC7291" w:rsidRDefault="00047AE1" w:rsidP="00F036E1">
                  <w:pPr>
                    <w:pStyle w:val="Bodyromannumerals"/>
                    <w:jc w:val="both"/>
                    <w:rPr>
                      <w:lang w:val="en-US"/>
                    </w:rPr>
                  </w:pPr>
                  <w:r w:rsidRPr="00AC7291">
                    <w:rPr>
                      <w:lang w:val="en-US"/>
                    </w:rPr>
                    <w:t>Confidence Grade following every field.</w:t>
                  </w:r>
                </w:p>
              </w:tc>
            </w:tr>
          </w:tbl>
          <w:p w14:paraId="683FAE67" w14:textId="77777777" w:rsidR="00047AE1" w:rsidRPr="00AC7291" w:rsidRDefault="00047AE1" w:rsidP="00F036E1">
            <w:pPr>
              <w:pStyle w:val="Bodyromannumerals"/>
              <w:jc w:val="both"/>
              <w:rPr>
                <w:lang w:val="en-US"/>
              </w:rPr>
            </w:pPr>
          </w:p>
        </w:tc>
      </w:tr>
      <w:tr w:rsidR="00047AE1" w:rsidRPr="00047AE1" w14:paraId="3140495F" w14:textId="77777777" w:rsidTr="004865A2">
        <w:tc>
          <w:tcPr>
            <w:tcW w:w="968" w:type="dxa"/>
          </w:tcPr>
          <w:p w14:paraId="5AD348AB" w14:textId="77777777" w:rsidR="00047AE1" w:rsidRPr="006D4DE7" w:rsidRDefault="00047AE1" w:rsidP="00F036E1">
            <w:pPr>
              <w:pStyle w:val="Bodyromannumerals"/>
              <w:jc w:val="both"/>
              <w:rPr>
                <w:b/>
                <w:bCs/>
                <w:lang w:val="en-US"/>
              </w:rPr>
            </w:pPr>
            <w:r w:rsidRPr="006D4DE7">
              <w:rPr>
                <w:b/>
                <w:bCs/>
                <w:lang w:val="en-US"/>
              </w:rPr>
              <w:t>E8.9</w:t>
            </w:r>
          </w:p>
        </w:tc>
        <w:tc>
          <w:tcPr>
            <w:tcW w:w="5493" w:type="dxa"/>
            <w:gridSpan w:val="2"/>
          </w:tcPr>
          <w:p w14:paraId="7697A734" w14:textId="17897329" w:rsidR="00047AE1" w:rsidRPr="006D4DE7" w:rsidRDefault="00047AE1" w:rsidP="00F036E1">
            <w:pPr>
              <w:pStyle w:val="Bodyromannumerals"/>
              <w:jc w:val="both"/>
              <w:rPr>
                <w:b/>
                <w:bCs/>
                <w:lang w:val="en-US"/>
              </w:rPr>
            </w:pPr>
            <w:r w:rsidRPr="006D4DE7">
              <w:rPr>
                <w:b/>
                <w:bCs/>
                <w:lang w:val="en-US"/>
              </w:rPr>
              <w:t xml:space="preserve">Small </w:t>
            </w:r>
            <w:r w:rsidR="006D1029">
              <w:rPr>
                <w:b/>
                <w:bCs/>
                <w:lang w:val="en-US"/>
              </w:rPr>
              <w:t>Wastewater Treatment Plants</w:t>
            </w:r>
            <w:r w:rsidR="006D1029" w:rsidRPr="006D4DE7">
              <w:rPr>
                <w:b/>
                <w:bCs/>
                <w:lang w:val="en-US"/>
              </w:rPr>
              <w:t xml:space="preserve"> </w:t>
            </w:r>
            <w:r w:rsidRPr="006D4DE7">
              <w:rPr>
                <w:b/>
                <w:bCs/>
                <w:lang w:val="en-US"/>
              </w:rPr>
              <w:t xml:space="preserve">with </w:t>
            </w:r>
            <w:r w:rsidR="00585761">
              <w:rPr>
                <w:b/>
                <w:bCs/>
                <w:lang w:val="en-US"/>
              </w:rPr>
              <w:t>ammonia</w:t>
            </w:r>
            <w:r w:rsidR="005B4E16" w:rsidRPr="006D4DE7">
              <w:rPr>
                <w:b/>
                <w:bCs/>
                <w:lang w:val="en-US"/>
              </w:rPr>
              <w:t xml:space="preserve"> </w:t>
            </w:r>
            <w:r w:rsidRPr="006D4DE7">
              <w:rPr>
                <w:b/>
                <w:bCs/>
                <w:lang w:val="en-US"/>
              </w:rPr>
              <w:t>consent 5-10mg/l</w:t>
            </w:r>
          </w:p>
        </w:tc>
        <w:tc>
          <w:tcPr>
            <w:tcW w:w="1097" w:type="dxa"/>
          </w:tcPr>
          <w:p w14:paraId="32F662FD"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59D7D932" w14:textId="77777777" w:rsidTr="004865A2">
        <w:tc>
          <w:tcPr>
            <w:tcW w:w="1994" w:type="dxa"/>
            <w:gridSpan w:val="2"/>
            <w:tcBorders>
              <w:left w:val="single" w:sz="4" w:space="0" w:color="FFFFFF"/>
              <w:bottom w:val="single" w:sz="4" w:space="0" w:color="FFFFFF"/>
              <w:right w:val="single" w:sz="4" w:space="0" w:color="FFFFFF"/>
            </w:tcBorders>
          </w:tcPr>
          <w:p w14:paraId="0A4B839A"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0E04665E" w14:textId="0B369A7D" w:rsidR="00047AE1" w:rsidRPr="00AC7291" w:rsidRDefault="00047AE1" w:rsidP="00F036E1">
            <w:pPr>
              <w:pStyle w:val="Bodyromannumerals"/>
              <w:jc w:val="both"/>
              <w:rPr>
                <w:lang w:val="en-US"/>
              </w:rPr>
            </w:pPr>
            <w:r w:rsidRPr="00AC7291">
              <w:rPr>
                <w:lang w:val="en-US"/>
              </w:rPr>
              <w:t xml:space="preserve">The number of small </w:t>
            </w:r>
            <w:r w:rsidR="004D5735">
              <w:rPr>
                <w:lang w:val="en-US"/>
              </w:rPr>
              <w:t>waste</w:t>
            </w:r>
            <w:r w:rsidR="00DC155F">
              <w:rPr>
                <w:lang w:val="en-US"/>
              </w:rPr>
              <w:t>water treatment plants</w:t>
            </w:r>
            <w:r w:rsidRPr="00AC7291">
              <w:rPr>
                <w:lang w:val="en-US"/>
              </w:rPr>
              <w:t xml:space="preserve"> with ammonia consents of between 5 and 10mg/l (including 10mg/l).</w:t>
            </w:r>
            <w:r w:rsidRPr="00047AE1">
              <w:rPr>
                <w:lang w:val="en-US"/>
              </w:rPr>
              <w:t xml:space="preserve"> </w:t>
            </w:r>
            <w:r w:rsidRPr="00AC7291">
              <w:rPr>
                <w:lang w:val="en-US"/>
              </w:rPr>
              <w:t>Note that these works must also be included in the appropriate categories in lines 1-5 above, to ensure that the total numbers of works are correct.</w:t>
            </w:r>
          </w:p>
        </w:tc>
      </w:tr>
      <w:tr w:rsidR="00047AE1" w:rsidRPr="00047AE1" w14:paraId="2BAB912B"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48B44415"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35FC05F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6A4A934"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207E6313" w14:textId="77777777" w:rsidR="00047AE1" w:rsidRPr="00AC7291" w:rsidRDefault="00047AE1" w:rsidP="00F036E1">
            <w:pPr>
              <w:pStyle w:val="Bodyromannumerals"/>
              <w:jc w:val="both"/>
              <w:rPr>
                <w:lang w:val="en-US"/>
              </w:rPr>
            </w:pPr>
          </w:p>
        </w:tc>
      </w:tr>
    </w:tbl>
    <w:p w14:paraId="047F2FE8" w14:textId="77777777" w:rsidR="004865A2" w:rsidRDefault="004865A2">
      <w:r>
        <w:br w:type="page"/>
      </w:r>
    </w:p>
    <w:tbl>
      <w:tblPr>
        <w:tblStyle w:val="TableGrid"/>
        <w:tblW w:w="0" w:type="auto"/>
        <w:tblLook w:val="04A0" w:firstRow="1" w:lastRow="0" w:firstColumn="1" w:lastColumn="0" w:noHBand="0" w:noVBand="1"/>
      </w:tblPr>
      <w:tblGrid>
        <w:gridCol w:w="968"/>
        <w:gridCol w:w="1026"/>
        <w:gridCol w:w="4467"/>
        <w:gridCol w:w="1097"/>
      </w:tblGrid>
      <w:tr w:rsidR="00047AE1" w:rsidRPr="00047AE1" w14:paraId="417443BB" w14:textId="77777777" w:rsidTr="004865A2">
        <w:tc>
          <w:tcPr>
            <w:tcW w:w="968" w:type="dxa"/>
          </w:tcPr>
          <w:p w14:paraId="6FECDA1D" w14:textId="5693F086" w:rsidR="00047AE1" w:rsidRPr="006D4DE7" w:rsidRDefault="00047AE1" w:rsidP="00F036E1">
            <w:pPr>
              <w:pStyle w:val="Bodyromannumerals"/>
              <w:jc w:val="both"/>
              <w:rPr>
                <w:b/>
                <w:bCs/>
                <w:lang w:val="en-US"/>
              </w:rPr>
            </w:pPr>
            <w:r w:rsidRPr="006D4DE7">
              <w:rPr>
                <w:b/>
                <w:bCs/>
                <w:lang w:val="en-US"/>
              </w:rPr>
              <w:lastRenderedPageBreak/>
              <w:t>E8.10</w:t>
            </w:r>
          </w:p>
        </w:tc>
        <w:tc>
          <w:tcPr>
            <w:tcW w:w="5493" w:type="dxa"/>
            <w:gridSpan w:val="2"/>
          </w:tcPr>
          <w:p w14:paraId="6C786CEA" w14:textId="6BE5EE91" w:rsidR="00047AE1" w:rsidRPr="006D4DE7" w:rsidRDefault="00047AE1" w:rsidP="00F036E1">
            <w:pPr>
              <w:pStyle w:val="Bodyromannumerals"/>
              <w:jc w:val="both"/>
              <w:rPr>
                <w:b/>
                <w:bCs/>
                <w:lang w:val="en-US"/>
              </w:rPr>
            </w:pPr>
            <w:r w:rsidRPr="006D4DE7">
              <w:rPr>
                <w:b/>
                <w:bCs/>
                <w:lang w:val="en-US"/>
              </w:rPr>
              <w:t xml:space="preserve">Small </w:t>
            </w:r>
            <w:r w:rsidR="006D1029">
              <w:rPr>
                <w:b/>
                <w:bCs/>
                <w:lang w:val="en-US"/>
              </w:rPr>
              <w:t>Wastewater Treatment Plants</w:t>
            </w:r>
            <w:r w:rsidR="006D1029" w:rsidRPr="006D4DE7">
              <w:rPr>
                <w:b/>
                <w:bCs/>
                <w:lang w:val="en-US"/>
              </w:rPr>
              <w:t xml:space="preserve"> </w:t>
            </w:r>
            <w:r w:rsidRPr="006D4DE7">
              <w:rPr>
                <w:b/>
                <w:bCs/>
                <w:lang w:val="en-US"/>
              </w:rPr>
              <w:t xml:space="preserve">with </w:t>
            </w:r>
            <w:r w:rsidR="001A1D25">
              <w:rPr>
                <w:b/>
                <w:bCs/>
                <w:lang w:val="en-US"/>
              </w:rPr>
              <w:t>ammonia</w:t>
            </w:r>
            <w:r w:rsidR="001A1D25" w:rsidRPr="006D4DE7">
              <w:rPr>
                <w:b/>
                <w:bCs/>
                <w:lang w:val="en-US"/>
              </w:rPr>
              <w:t xml:space="preserve"> </w:t>
            </w:r>
            <w:r w:rsidRPr="006D4DE7">
              <w:rPr>
                <w:b/>
                <w:bCs/>
                <w:lang w:val="en-US"/>
              </w:rPr>
              <w:t>consents &lt;=5mg/l</w:t>
            </w:r>
          </w:p>
        </w:tc>
        <w:tc>
          <w:tcPr>
            <w:tcW w:w="1097" w:type="dxa"/>
          </w:tcPr>
          <w:p w14:paraId="62F739E0" w14:textId="77777777" w:rsidR="00047AE1" w:rsidRPr="006D4DE7" w:rsidRDefault="00047AE1" w:rsidP="00F036E1">
            <w:pPr>
              <w:pStyle w:val="Bodyromannumerals"/>
              <w:jc w:val="both"/>
              <w:rPr>
                <w:b/>
                <w:bCs/>
                <w:lang w:val="en-US"/>
              </w:rPr>
            </w:pPr>
            <w:r w:rsidRPr="006D4DE7">
              <w:rPr>
                <w:b/>
                <w:bCs/>
                <w:lang w:val="en-US"/>
              </w:rPr>
              <w:t>nr</w:t>
            </w:r>
          </w:p>
        </w:tc>
      </w:tr>
      <w:tr w:rsidR="00047AE1" w:rsidRPr="00047AE1" w14:paraId="133E54CA" w14:textId="77777777" w:rsidTr="004865A2">
        <w:tc>
          <w:tcPr>
            <w:tcW w:w="1994" w:type="dxa"/>
            <w:gridSpan w:val="2"/>
            <w:tcBorders>
              <w:left w:val="single" w:sz="4" w:space="0" w:color="FFFFFF"/>
              <w:bottom w:val="single" w:sz="4" w:space="0" w:color="FFFFFF"/>
              <w:right w:val="single" w:sz="4" w:space="0" w:color="FFFFFF"/>
            </w:tcBorders>
          </w:tcPr>
          <w:p w14:paraId="2457325B" w14:textId="77777777" w:rsidR="00047AE1" w:rsidRPr="00AC7291" w:rsidRDefault="00047AE1" w:rsidP="00F036E1">
            <w:pPr>
              <w:pStyle w:val="Bodyromannumerals"/>
              <w:jc w:val="both"/>
              <w:rPr>
                <w:i/>
                <w:lang w:val="en-US"/>
              </w:rPr>
            </w:pPr>
            <w:r w:rsidRPr="00AC7291">
              <w:rPr>
                <w:i/>
                <w:lang w:val="en-US"/>
              </w:rPr>
              <w:t>Definition:</w:t>
            </w:r>
          </w:p>
        </w:tc>
        <w:tc>
          <w:tcPr>
            <w:tcW w:w="5564" w:type="dxa"/>
            <w:gridSpan w:val="2"/>
            <w:tcBorders>
              <w:left w:val="single" w:sz="4" w:space="0" w:color="FFFFFF"/>
              <w:bottom w:val="single" w:sz="4" w:space="0" w:color="FFFFFF"/>
              <w:right w:val="single" w:sz="4" w:space="0" w:color="FFFFFF"/>
            </w:tcBorders>
          </w:tcPr>
          <w:p w14:paraId="4033833B" w14:textId="6EFE3346" w:rsidR="00047AE1" w:rsidRPr="00AC7291" w:rsidRDefault="00047AE1" w:rsidP="00F036E1">
            <w:pPr>
              <w:pStyle w:val="Bodyromannumerals"/>
              <w:jc w:val="both"/>
              <w:rPr>
                <w:lang w:val="en-US"/>
              </w:rPr>
            </w:pPr>
            <w:r w:rsidRPr="00AC7291">
              <w:rPr>
                <w:lang w:val="en-US"/>
              </w:rPr>
              <w:t xml:space="preserve">The number of small </w:t>
            </w:r>
            <w:r w:rsidR="004D5735">
              <w:rPr>
                <w:lang w:val="en-US"/>
              </w:rPr>
              <w:t>waste</w:t>
            </w:r>
            <w:r w:rsidR="00DC155F">
              <w:rPr>
                <w:lang w:val="en-US"/>
              </w:rPr>
              <w:t>water treatment plants</w:t>
            </w:r>
            <w:r w:rsidRPr="00AC7291">
              <w:rPr>
                <w:lang w:val="en-US"/>
              </w:rPr>
              <w:t xml:space="preserve"> with ammonia consents of 5mg/l or less.</w:t>
            </w:r>
            <w:r w:rsidRPr="00047AE1">
              <w:rPr>
                <w:lang w:val="en-US"/>
              </w:rPr>
              <w:t xml:space="preserve"> </w:t>
            </w:r>
            <w:r w:rsidRPr="00AC7291">
              <w:rPr>
                <w:lang w:val="en-US"/>
              </w:rPr>
              <w:t xml:space="preserve">Note that these works must also be included in the appropriate categories in lines 1-5 above, to ensure that the total numbers of </w:t>
            </w:r>
            <w:r w:rsidR="008257F2">
              <w:rPr>
                <w:lang w:val="en-US"/>
              </w:rPr>
              <w:t>plants</w:t>
            </w:r>
            <w:r w:rsidR="008257F2" w:rsidRPr="00AC7291">
              <w:rPr>
                <w:lang w:val="en-US"/>
              </w:rPr>
              <w:t xml:space="preserve"> </w:t>
            </w:r>
            <w:r w:rsidRPr="00AC7291">
              <w:rPr>
                <w:lang w:val="en-US"/>
              </w:rPr>
              <w:t>are correct.</w:t>
            </w:r>
          </w:p>
        </w:tc>
      </w:tr>
      <w:tr w:rsidR="00047AE1" w:rsidRPr="00047AE1" w14:paraId="0B61EB30" w14:textId="77777777" w:rsidTr="004865A2">
        <w:tc>
          <w:tcPr>
            <w:tcW w:w="1994" w:type="dxa"/>
            <w:gridSpan w:val="2"/>
            <w:tcBorders>
              <w:top w:val="single" w:sz="4" w:space="0" w:color="FFFFFF"/>
              <w:left w:val="single" w:sz="4" w:space="0" w:color="FFFFFF"/>
              <w:bottom w:val="single" w:sz="4" w:space="0" w:color="FFFFFF"/>
              <w:right w:val="single" w:sz="4" w:space="0" w:color="FFFFFF"/>
            </w:tcBorders>
          </w:tcPr>
          <w:p w14:paraId="59478181" w14:textId="77777777" w:rsidR="00047AE1" w:rsidRPr="00AC7291" w:rsidRDefault="00047AE1" w:rsidP="00F036E1">
            <w:pPr>
              <w:pStyle w:val="Bodyromannumerals"/>
              <w:jc w:val="both"/>
              <w:rPr>
                <w:i/>
                <w:lang w:val="en-US"/>
              </w:rPr>
            </w:pPr>
            <w:r w:rsidRPr="00AC7291">
              <w:rPr>
                <w:i/>
                <w:lang w:val="en-US"/>
              </w:rPr>
              <w:t>Processing Rules:</w:t>
            </w:r>
          </w:p>
        </w:tc>
        <w:tc>
          <w:tcPr>
            <w:tcW w:w="5564"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38"/>
            </w:tblGrid>
            <w:tr w:rsidR="00047AE1" w:rsidRPr="00047AE1" w14:paraId="5F55A6D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7400D94"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73EDF877" w14:textId="77777777" w:rsidR="00047AE1" w:rsidRPr="00AC7291" w:rsidRDefault="00047AE1" w:rsidP="00F036E1">
            <w:pPr>
              <w:pStyle w:val="Bodyromannumerals"/>
              <w:jc w:val="both"/>
              <w:rPr>
                <w:lang w:val="en-US"/>
              </w:rPr>
            </w:pPr>
          </w:p>
        </w:tc>
      </w:tr>
    </w:tbl>
    <w:p w14:paraId="468850F3" w14:textId="77777777" w:rsidR="00047AE1" w:rsidRPr="00AC7291" w:rsidRDefault="00047AE1" w:rsidP="00F036E1">
      <w:pPr>
        <w:pStyle w:val="Sectionsub-heading"/>
        <w:jc w:val="both"/>
      </w:pPr>
      <w:r w:rsidRPr="00AC7291">
        <w:t>BLOCK 2: LOADING – AVERAGE DAILY LOAD</w:t>
      </w:r>
    </w:p>
    <w:p w14:paraId="7696632D" w14:textId="0B540F68" w:rsidR="00047AE1" w:rsidRPr="00AC7291" w:rsidRDefault="00047AE1" w:rsidP="001B65C4">
      <w:pPr>
        <w:pStyle w:val="Bodynumbercopy"/>
      </w:pPr>
      <w:r w:rsidRPr="5C669FD8">
        <w:t xml:space="preserve">The purpose of this part of the table is to collect information on the </w:t>
      </w:r>
      <w:r w:rsidR="00E425FF">
        <w:t>wastewater</w:t>
      </w:r>
      <w:r w:rsidRPr="5C669FD8">
        <w:t xml:space="preserve"> loads received by the various types and sizes of </w:t>
      </w:r>
      <w:r w:rsidR="00950E6B">
        <w:t>treatment plants</w:t>
      </w:r>
      <w:r w:rsidRPr="5C669FD8">
        <w:t xml:space="preserve"> in the </w:t>
      </w:r>
      <w:r w:rsidR="00E425FF">
        <w:t>Local</w:t>
      </w:r>
      <w:r w:rsidR="0011134F" w:rsidRPr="5C669FD8">
        <w:t xml:space="preserve"> Authority</w:t>
      </w:r>
      <w:r w:rsidRPr="5C669FD8">
        <w:t>.</w:t>
      </w:r>
    </w:p>
    <w:p w14:paraId="02679A94" w14:textId="26DC6117" w:rsidR="00047AE1" w:rsidRPr="00AC7291" w:rsidRDefault="00047AE1" w:rsidP="001B65C4">
      <w:pPr>
        <w:pStyle w:val="Bodynumbercopy"/>
      </w:pPr>
      <w:r w:rsidRPr="5C669FD8">
        <w:t xml:space="preserve">This model will be used to provide assessments of the </w:t>
      </w:r>
      <w:r w:rsidR="00E425FF">
        <w:t>Local</w:t>
      </w:r>
      <w:r w:rsidR="0011134F" w:rsidRPr="5C669FD8">
        <w:t xml:space="preserve"> Authority</w:t>
      </w:r>
      <w:r w:rsidRPr="5C669FD8">
        <w:t>’s relative operating efficiency.</w:t>
      </w:r>
    </w:p>
    <w:p w14:paraId="5BA1E286" w14:textId="2901F559" w:rsidR="00047AE1" w:rsidRPr="00AC7291" w:rsidRDefault="00047AE1" w:rsidP="001B65C4">
      <w:pPr>
        <w:pStyle w:val="Bodynumbercopy"/>
      </w:pPr>
      <w:r w:rsidRPr="5C669FD8">
        <w:t xml:space="preserve">The figures the </w:t>
      </w:r>
      <w:r w:rsidR="00E425FF">
        <w:t>Local</w:t>
      </w:r>
      <w:r w:rsidR="0011134F" w:rsidRPr="5C669FD8">
        <w:t xml:space="preserve"> Authority</w:t>
      </w:r>
      <w:r w:rsidRPr="5C669FD8">
        <w:t xml:space="preserve"> must report are the average daily loads received (in kg BOD</w:t>
      </w:r>
      <w:r w:rsidRPr="5C669FD8">
        <w:rPr>
          <w:vertAlign w:val="subscript"/>
        </w:rPr>
        <w:t>5</w:t>
      </w:r>
      <w:r w:rsidRPr="5C669FD8">
        <w:t xml:space="preserve">/day) by treatment and sea outfalls in each of the various categories for </w:t>
      </w:r>
      <w:r w:rsidR="00387813">
        <w:t>plant</w:t>
      </w:r>
      <w:r w:rsidR="00387813" w:rsidRPr="5C669FD8">
        <w:t xml:space="preserve"> </w:t>
      </w:r>
      <w:r w:rsidRPr="5C669FD8">
        <w:t xml:space="preserve">size and treatment method. The average daily load for each </w:t>
      </w:r>
      <w:r w:rsidR="004D5735">
        <w:t>WWTP</w:t>
      </w:r>
      <w:r w:rsidR="004D5735" w:rsidRPr="5C669FD8">
        <w:t xml:space="preserve"> </w:t>
      </w:r>
      <w:r w:rsidRPr="5C669FD8">
        <w:t>should be calculated as the total annual load received (in kg BOD</w:t>
      </w:r>
      <w:r w:rsidRPr="5C669FD8">
        <w:rPr>
          <w:vertAlign w:val="subscript"/>
        </w:rPr>
        <w:t>5</w:t>
      </w:r>
      <w:r w:rsidRPr="5C669FD8">
        <w:t xml:space="preserve">/day) by the </w:t>
      </w:r>
      <w:r w:rsidR="004D5735">
        <w:t>WWTP</w:t>
      </w:r>
      <w:r w:rsidRPr="5C669FD8">
        <w:t xml:space="preserve">, divided by 365. The figure to be reported in the table is the sum of the loads received by each </w:t>
      </w:r>
      <w:r w:rsidR="004D5735">
        <w:t>WWTP</w:t>
      </w:r>
      <w:r w:rsidR="004D5735" w:rsidRPr="5C669FD8">
        <w:t xml:space="preserve"> </w:t>
      </w:r>
      <w:r w:rsidRPr="5C669FD8">
        <w:t>or outfall in each particular category.</w:t>
      </w:r>
    </w:p>
    <w:p w14:paraId="6C7C28D0" w14:textId="023BB022" w:rsidR="00047AE1" w:rsidRPr="00AC7291" w:rsidRDefault="00047AE1" w:rsidP="001B65C4">
      <w:pPr>
        <w:pStyle w:val="Bodynumbercopy"/>
      </w:pPr>
      <w:r w:rsidRPr="5C669FD8">
        <w:t xml:space="preserve">The </w:t>
      </w:r>
      <w:r w:rsidR="004D5735">
        <w:t>WWTP</w:t>
      </w:r>
      <w:r w:rsidR="004D5735" w:rsidRPr="5C669FD8">
        <w:t xml:space="preserve"> </w:t>
      </w:r>
      <w:r w:rsidRPr="5C669FD8">
        <w:t xml:space="preserve">size banding used is the same as described in the commentary to block 1 of table E8 guidance. The classification of </w:t>
      </w:r>
      <w:r w:rsidR="004D5735">
        <w:t>WWTP</w:t>
      </w:r>
      <w:r w:rsidR="004D5735" w:rsidRPr="5C669FD8">
        <w:t xml:space="preserve">s </w:t>
      </w:r>
      <w:r w:rsidRPr="5C669FD8">
        <w:t>by treatment method is described in the general guidance.</w:t>
      </w:r>
    </w:p>
    <w:p w14:paraId="7236A740" w14:textId="6DD2634A" w:rsidR="00047AE1" w:rsidRDefault="00047AE1" w:rsidP="001B65C4">
      <w:pPr>
        <w:pStyle w:val="Bodynumbercopy"/>
      </w:pPr>
      <w:r w:rsidRPr="5C669FD8">
        <w:t xml:space="preserve">The </w:t>
      </w:r>
      <w:r w:rsidR="00E425FF">
        <w:t>Local</w:t>
      </w:r>
      <w:r w:rsidR="0011134F" w:rsidRPr="5C669FD8">
        <w:t xml:space="preserve"> Authority</w:t>
      </w:r>
      <w:r w:rsidRPr="5C669FD8">
        <w:t xml:space="preserve"> should comment briefly on this table where there have been significant changes in the distribution of loads to various types or sizes of </w:t>
      </w:r>
      <w:r w:rsidR="00950E6B">
        <w:t>treatment plants</w:t>
      </w:r>
      <w:r w:rsidRPr="5C669FD8">
        <w:t xml:space="preserve"> since this information was last reported; for example, where several small </w:t>
      </w:r>
      <w:r w:rsidR="00387813">
        <w:t>treatment plants</w:t>
      </w:r>
      <w:r w:rsidR="00387813" w:rsidRPr="5C669FD8">
        <w:t xml:space="preserve"> </w:t>
      </w:r>
      <w:r w:rsidRPr="5C669FD8">
        <w:t xml:space="preserve">have been replaced with a single </w:t>
      </w:r>
      <w:r w:rsidR="00387813">
        <w:t>treatment plant</w:t>
      </w:r>
      <w:r w:rsidR="00387813" w:rsidRPr="5C669FD8">
        <w:t xml:space="preserve"> </w:t>
      </w:r>
      <w:r w:rsidRPr="5C669FD8">
        <w:t xml:space="preserve">or where treatment methods have been upgraded. The </w:t>
      </w:r>
      <w:r w:rsidR="00E425FF">
        <w:t>Local</w:t>
      </w:r>
      <w:r w:rsidR="0011134F" w:rsidRPr="5C669FD8">
        <w:t xml:space="preserve"> Authority</w:t>
      </w:r>
      <w:r w:rsidRPr="5C669FD8">
        <w:t xml:space="preserve"> must also comment on any significant changes which will occur in the near future; for example, closure of existing </w:t>
      </w:r>
      <w:r w:rsidR="00387813">
        <w:t>treatment plants</w:t>
      </w:r>
      <w:r w:rsidR="00387813" w:rsidRPr="5C669FD8">
        <w:t xml:space="preserve"> </w:t>
      </w:r>
      <w:r w:rsidRPr="5C669FD8">
        <w:t xml:space="preserve">and diversion of </w:t>
      </w:r>
      <w:r w:rsidR="00E425FF">
        <w:t>wastewater</w:t>
      </w:r>
      <w:r w:rsidRPr="5C669FD8">
        <w:t xml:space="preserve"> load elsewhere or forecasts of significant increase in effluent loads.</w:t>
      </w:r>
    </w:p>
    <w:p w14:paraId="54E0A247" w14:textId="2873D881" w:rsidR="00015515" w:rsidRPr="000F049D" w:rsidRDefault="00D05568" w:rsidP="00015515">
      <w:pPr>
        <w:pStyle w:val="Bodynumbercopy"/>
      </w:pPr>
      <w:r w:rsidRPr="000A68A6">
        <w:t>In the event of a joint venture of assets serving two or more Local Authorit</w:t>
      </w:r>
      <w:r w:rsidR="00D37A01">
        <w:t>ies</w:t>
      </w:r>
      <w:r>
        <w:t>, Local Authorities should report their own share of the loads received</w:t>
      </w:r>
      <w:r w:rsidR="00015515" w:rsidRPr="00015515">
        <w:t xml:space="preserve"> </w:t>
      </w:r>
      <w:r w:rsidR="00015515">
        <w:t>and the asset stock. If allocated, t</w:t>
      </w:r>
      <w:r w:rsidR="00015515" w:rsidRPr="00EC5783">
        <w:t>he Local Authority is expected to explain the allocation</w:t>
      </w:r>
      <w:r w:rsidR="00015515">
        <w:t xml:space="preserve"> method</w:t>
      </w:r>
      <w:r w:rsidR="00015515" w:rsidRPr="00EC5783">
        <w:t xml:space="preserve"> used in the commentary cells. </w:t>
      </w:r>
    </w:p>
    <w:p w14:paraId="5521AE7F" w14:textId="337F70B4" w:rsidR="00D05568" w:rsidRPr="000F049D" w:rsidRDefault="00D05568" w:rsidP="00836217">
      <w:pPr>
        <w:pStyle w:val="Bodynumbercopy"/>
        <w:numPr>
          <w:ilvl w:val="0"/>
          <w:numId w:val="0"/>
        </w:numPr>
        <w:ind w:left="780" w:hanging="420"/>
      </w:pPr>
    </w:p>
    <w:p w14:paraId="692937CC" w14:textId="77777777" w:rsidR="003D3D3E" w:rsidRDefault="003D3D3E">
      <w:r>
        <w:br w:type="page"/>
      </w:r>
    </w:p>
    <w:tbl>
      <w:tblPr>
        <w:tblStyle w:val="TableGrid"/>
        <w:tblW w:w="0" w:type="auto"/>
        <w:tblLook w:val="04A0" w:firstRow="1" w:lastRow="0" w:firstColumn="1" w:lastColumn="0" w:noHBand="0" w:noVBand="1"/>
      </w:tblPr>
      <w:tblGrid>
        <w:gridCol w:w="965"/>
        <w:gridCol w:w="982"/>
        <w:gridCol w:w="3839"/>
        <w:gridCol w:w="1772"/>
      </w:tblGrid>
      <w:tr w:rsidR="00047AE1" w:rsidRPr="00047AE1" w14:paraId="372AD8FC" w14:textId="77777777" w:rsidTr="004865A2">
        <w:tc>
          <w:tcPr>
            <w:tcW w:w="965" w:type="dxa"/>
          </w:tcPr>
          <w:p w14:paraId="35BB2D79" w14:textId="71230FFC" w:rsidR="00047AE1" w:rsidRPr="006D4DE7" w:rsidRDefault="00047AE1" w:rsidP="00F036E1">
            <w:pPr>
              <w:pStyle w:val="Bodyromannumerals"/>
              <w:jc w:val="both"/>
              <w:rPr>
                <w:b/>
                <w:bCs/>
                <w:lang w:val="en-US"/>
              </w:rPr>
            </w:pPr>
            <w:r w:rsidRPr="006D4DE7">
              <w:rPr>
                <w:b/>
                <w:bCs/>
                <w:lang w:val="en-US"/>
              </w:rPr>
              <w:lastRenderedPageBreak/>
              <w:t>E8.11</w:t>
            </w:r>
          </w:p>
        </w:tc>
        <w:tc>
          <w:tcPr>
            <w:tcW w:w="4821" w:type="dxa"/>
            <w:gridSpan w:val="2"/>
          </w:tcPr>
          <w:p w14:paraId="68CC5219" w14:textId="6CE0BD6F"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0</w:t>
            </w:r>
          </w:p>
        </w:tc>
        <w:tc>
          <w:tcPr>
            <w:tcW w:w="1772" w:type="dxa"/>
          </w:tcPr>
          <w:p w14:paraId="01766C71"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32CAA973" w14:textId="77777777" w:rsidTr="004865A2">
        <w:tc>
          <w:tcPr>
            <w:tcW w:w="1947" w:type="dxa"/>
            <w:gridSpan w:val="2"/>
            <w:tcBorders>
              <w:left w:val="single" w:sz="4" w:space="0" w:color="FFFFFF"/>
              <w:bottom w:val="single" w:sz="4" w:space="0" w:color="FFFFFF"/>
              <w:right w:val="single" w:sz="4" w:space="0" w:color="FFFFFF"/>
            </w:tcBorders>
          </w:tcPr>
          <w:p w14:paraId="01D2FC4A"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16255F6E" w14:textId="04D03F78" w:rsidR="00047AE1" w:rsidRPr="00AC7291" w:rsidRDefault="00047AE1" w:rsidP="00F036E1">
            <w:pPr>
              <w:pStyle w:val="Bodyromannumerals"/>
              <w:jc w:val="both"/>
              <w:rPr>
                <w:lang w:val="en-US"/>
              </w:rPr>
            </w:pPr>
            <w:r w:rsidRPr="00AC7291">
              <w:t xml:space="preserve">The average daily </w:t>
            </w:r>
            <w:r w:rsidR="00851EDE">
              <w:t>l</w:t>
            </w:r>
            <w:r w:rsidRPr="00AC7291">
              <w:t>oad received (in kg of BOD</w:t>
            </w:r>
            <w:r w:rsidRPr="00AC7291">
              <w:rPr>
                <w:vertAlign w:val="subscript"/>
              </w:rPr>
              <w:t>5</w:t>
            </w:r>
            <w:r w:rsidRPr="00AC7291">
              <w:t xml:space="preserve">/day) by </w:t>
            </w:r>
            <w:r w:rsidR="004D5735">
              <w:t>WWTP</w:t>
            </w:r>
            <w:r w:rsidR="004D5735" w:rsidRPr="00AC7291">
              <w:t xml:space="preserve">s </w:t>
            </w:r>
            <w:r w:rsidRPr="00AC7291">
              <w:t>of size band 0 (&lt;=6kg BOD</w:t>
            </w:r>
            <w:r w:rsidRPr="00AC7291">
              <w:rPr>
                <w:vertAlign w:val="subscript"/>
              </w:rPr>
              <w:t>5</w:t>
            </w:r>
            <w:r w:rsidRPr="00AC7291">
              <w:t>/day) for each treatment category.</w:t>
            </w:r>
            <w:r w:rsidRPr="00047AE1">
              <w:t xml:space="preserve"> </w:t>
            </w:r>
            <w:r w:rsidRPr="00AC7291">
              <w:t xml:space="preserve">The convention outlined under the common definitions should be used to calculate the load for each </w:t>
            </w:r>
            <w:r w:rsidR="004D5735">
              <w:t>WWTP</w:t>
            </w:r>
            <w:r w:rsidRPr="00AC7291">
              <w:t>.</w:t>
            </w:r>
          </w:p>
        </w:tc>
      </w:tr>
      <w:tr w:rsidR="00047AE1" w:rsidRPr="00047AE1" w14:paraId="79205BB3"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23D36AE2"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34859BE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0B82C3C"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04BA461C" w14:textId="77777777" w:rsidR="00047AE1" w:rsidRPr="00AC7291" w:rsidRDefault="00047AE1" w:rsidP="00F036E1">
            <w:pPr>
              <w:pStyle w:val="Bodyromannumerals"/>
              <w:jc w:val="both"/>
              <w:rPr>
                <w:lang w:val="en-US"/>
              </w:rPr>
            </w:pPr>
          </w:p>
        </w:tc>
      </w:tr>
    </w:tbl>
    <w:p w14:paraId="0536AAF0" w14:textId="77777777" w:rsidR="004865A2" w:rsidRDefault="004865A2">
      <w:r>
        <w:br w:type="page"/>
      </w:r>
    </w:p>
    <w:tbl>
      <w:tblPr>
        <w:tblStyle w:val="TableGrid"/>
        <w:tblW w:w="0" w:type="auto"/>
        <w:tblLook w:val="04A0" w:firstRow="1" w:lastRow="0" w:firstColumn="1" w:lastColumn="0" w:noHBand="0" w:noVBand="1"/>
      </w:tblPr>
      <w:tblGrid>
        <w:gridCol w:w="965"/>
        <w:gridCol w:w="982"/>
        <w:gridCol w:w="3839"/>
        <w:gridCol w:w="1772"/>
      </w:tblGrid>
      <w:tr w:rsidR="00047AE1" w:rsidRPr="00047AE1" w14:paraId="5CCE0855" w14:textId="77777777" w:rsidTr="004865A2">
        <w:tc>
          <w:tcPr>
            <w:tcW w:w="965" w:type="dxa"/>
          </w:tcPr>
          <w:p w14:paraId="696ADB12" w14:textId="1E5D87FD" w:rsidR="00047AE1" w:rsidRPr="006D4DE7" w:rsidRDefault="00047AE1" w:rsidP="00F036E1">
            <w:pPr>
              <w:pStyle w:val="Bodyromannumerals"/>
              <w:jc w:val="both"/>
              <w:rPr>
                <w:b/>
                <w:bCs/>
                <w:lang w:val="en-US"/>
              </w:rPr>
            </w:pPr>
            <w:r w:rsidRPr="006D4DE7">
              <w:rPr>
                <w:b/>
                <w:bCs/>
                <w:lang w:val="en-US"/>
              </w:rPr>
              <w:lastRenderedPageBreak/>
              <w:t>E8.12</w:t>
            </w:r>
          </w:p>
        </w:tc>
        <w:tc>
          <w:tcPr>
            <w:tcW w:w="4821" w:type="dxa"/>
            <w:gridSpan w:val="2"/>
          </w:tcPr>
          <w:p w14:paraId="43633F7E" w14:textId="0798AC38"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1</w:t>
            </w:r>
          </w:p>
        </w:tc>
        <w:tc>
          <w:tcPr>
            <w:tcW w:w="1772" w:type="dxa"/>
          </w:tcPr>
          <w:p w14:paraId="5187AB93"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15AF82B6" w14:textId="77777777" w:rsidTr="004865A2">
        <w:tc>
          <w:tcPr>
            <w:tcW w:w="1947" w:type="dxa"/>
            <w:gridSpan w:val="2"/>
            <w:tcBorders>
              <w:left w:val="single" w:sz="4" w:space="0" w:color="FFFFFF"/>
              <w:bottom w:val="single" w:sz="4" w:space="0" w:color="FFFFFF"/>
              <w:right w:val="single" w:sz="4" w:space="0" w:color="FFFFFF"/>
            </w:tcBorders>
          </w:tcPr>
          <w:p w14:paraId="67228E3A"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33B72FBF" w14:textId="07139060" w:rsidR="00047AE1" w:rsidRPr="00AC7291" w:rsidRDefault="00047AE1" w:rsidP="00F036E1">
            <w:pPr>
              <w:pStyle w:val="Bodyromannumerals"/>
              <w:jc w:val="both"/>
              <w:rPr>
                <w:lang w:val="en-US"/>
              </w:rPr>
            </w:pPr>
            <w:r w:rsidRPr="00AC7291">
              <w:t xml:space="preserve">The average daily </w:t>
            </w:r>
            <w:r w:rsidR="00851EDE">
              <w:t>l</w:t>
            </w:r>
            <w:r w:rsidRPr="00AC7291">
              <w:t>oad received (in kg of BOD</w:t>
            </w:r>
            <w:r w:rsidRPr="00AC7291">
              <w:rPr>
                <w:vertAlign w:val="subscript"/>
              </w:rPr>
              <w:t>5</w:t>
            </w:r>
            <w:r w:rsidRPr="00AC7291">
              <w:t xml:space="preserve">/day) by </w:t>
            </w:r>
            <w:r w:rsidR="004D5735">
              <w:t>WWTP</w:t>
            </w:r>
            <w:r w:rsidR="004D5735" w:rsidRPr="00AC7291">
              <w:t xml:space="preserve">s </w:t>
            </w:r>
            <w:r w:rsidRPr="00AC7291">
              <w:t>of size band 1 (6 -15kg BOD</w:t>
            </w:r>
            <w:r w:rsidRPr="00AC7291">
              <w:rPr>
                <w:vertAlign w:val="subscript"/>
              </w:rPr>
              <w:t>5</w:t>
            </w:r>
            <w:r w:rsidRPr="00AC7291">
              <w:t>/day) for each treatment category.</w:t>
            </w:r>
            <w:r w:rsidRPr="00047AE1">
              <w:t xml:space="preserve"> </w:t>
            </w:r>
            <w:r w:rsidRPr="00AC7291">
              <w:t xml:space="preserve">The convention outlined under the common definitions should be used to calculate the load for each </w:t>
            </w:r>
            <w:r w:rsidR="004D5735">
              <w:t>WWTP</w:t>
            </w:r>
            <w:r w:rsidRPr="00AC7291">
              <w:t>.</w:t>
            </w:r>
          </w:p>
        </w:tc>
      </w:tr>
      <w:tr w:rsidR="00047AE1" w:rsidRPr="00047AE1" w14:paraId="7A8C2D94"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09364F2C"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111A7EF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387F04D"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40864830" w14:textId="77777777" w:rsidR="00047AE1" w:rsidRPr="00AC7291" w:rsidRDefault="00047AE1" w:rsidP="00F036E1">
            <w:pPr>
              <w:pStyle w:val="Bodyromannumerals"/>
              <w:jc w:val="both"/>
              <w:rPr>
                <w:lang w:val="en-US"/>
              </w:rPr>
            </w:pPr>
          </w:p>
        </w:tc>
      </w:tr>
      <w:tr w:rsidR="00047AE1" w:rsidRPr="00047AE1" w14:paraId="2E9B8059" w14:textId="77777777" w:rsidTr="004865A2">
        <w:tc>
          <w:tcPr>
            <w:tcW w:w="965" w:type="dxa"/>
          </w:tcPr>
          <w:p w14:paraId="6EBD864B" w14:textId="77777777" w:rsidR="00047AE1" w:rsidRPr="006D4DE7" w:rsidRDefault="00047AE1" w:rsidP="00F036E1">
            <w:pPr>
              <w:pStyle w:val="Bodyromannumerals"/>
              <w:jc w:val="both"/>
              <w:rPr>
                <w:b/>
                <w:bCs/>
                <w:lang w:val="en-US"/>
              </w:rPr>
            </w:pPr>
            <w:r w:rsidRPr="006D4DE7">
              <w:rPr>
                <w:b/>
                <w:bCs/>
                <w:lang w:val="en-US"/>
              </w:rPr>
              <w:t>E8.13</w:t>
            </w:r>
          </w:p>
        </w:tc>
        <w:tc>
          <w:tcPr>
            <w:tcW w:w="4821" w:type="dxa"/>
            <w:gridSpan w:val="2"/>
          </w:tcPr>
          <w:p w14:paraId="77D5CB14" w14:textId="6B5C9FC9"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2</w:t>
            </w:r>
          </w:p>
        </w:tc>
        <w:tc>
          <w:tcPr>
            <w:tcW w:w="1772" w:type="dxa"/>
          </w:tcPr>
          <w:p w14:paraId="5FDCA464"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7FD5A275" w14:textId="77777777" w:rsidTr="004865A2">
        <w:tc>
          <w:tcPr>
            <w:tcW w:w="1947" w:type="dxa"/>
            <w:gridSpan w:val="2"/>
            <w:tcBorders>
              <w:left w:val="single" w:sz="4" w:space="0" w:color="FFFFFF"/>
              <w:bottom w:val="single" w:sz="4" w:space="0" w:color="FFFFFF"/>
              <w:right w:val="single" w:sz="4" w:space="0" w:color="FFFFFF"/>
            </w:tcBorders>
          </w:tcPr>
          <w:p w14:paraId="1E979F04"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39BC1746" w14:textId="5B6AC560" w:rsidR="00047AE1" w:rsidRPr="00AC7291" w:rsidRDefault="00047AE1" w:rsidP="00F036E1">
            <w:pPr>
              <w:pStyle w:val="Bodyromannumerals"/>
              <w:jc w:val="both"/>
              <w:rPr>
                <w:lang w:val="en-US"/>
              </w:rPr>
            </w:pPr>
            <w:r w:rsidRPr="00AC7291">
              <w:t xml:space="preserve">The average daily </w:t>
            </w:r>
            <w:r w:rsidR="00851EDE">
              <w:t>l</w:t>
            </w:r>
            <w:r w:rsidRPr="00AC7291">
              <w:t>oad received (in kg of BOD</w:t>
            </w:r>
            <w:r w:rsidRPr="00AC7291">
              <w:rPr>
                <w:vertAlign w:val="subscript"/>
              </w:rPr>
              <w:t>5</w:t>
            </w:r>
            <w:r w:rsidRPr="00AC7291">
              <w:t xml:space="preserve">/day) by </w:t>
            </w:r>
            <w:r w:rsidR="004D5735">
              <w:t>WWTP</w:t>
            </w:r>
            <w:r w:rsidR="004D5735" w:rsidRPr="00AC7291">
              <w:t xml:space="preserve">s </w:t>
            </w:r>
            <w:r w:rsidRPr="00AC7291">
              <w:t>of size band 2 (15-30kg BOD</w:t>
            </w:r>
            <w:r w:rsidRPr="00AC7291">
              <w:rPr>
                <w:vertAlign w:val="subscript"/>
              </w:rPr>
              <w:t>5</w:t>
            </w:r>
            <w:r w:rsidRPr="00AC7291">
              <w:t>/day) for each treatment category.</w:t>
            </w:r>
            <w:r w:rsidRPr="00047AE1">
              <w:t xml:space="preserve"> </w:t>
            </w:r>
            <w:r w:rsidRPr="00AC7291">
              <w:t xml:space="preserve">The convention outlined under the common definitions should be used to calculate the load for each </w:t>
            </w:r>
            <w:r w:rsidR="004D5735">
              <w:t>WWTP</w:t>
            </w:r>
            <w:r w:rsidRPr="00AC7291">
              <w:t>.</w:t>
            </w:r>
          </w:p>
        </w:tc>
      </w:tr>
      <w:tr w:rsidR="00047AE1" w:rsidRPr="00047AE1" w14:paraId="2C0B9592"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41C64E07"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3B9B6409"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FAC2F31"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53598336" w14:textId="77777777" w:rsidR="00047AE1" w:rsidRPr="00AC7291" w:rsidRDefault="00047AE1" w:rsidP="00F036E1">
            <w:pPr>
              <w:pStyle w:val="Bodyromannumerals"/>
              <w:jc w:val="both"/>
              <w:rPr>
                <w:lang w:val="en-US"/>
              </w:rPr>
            </w:pPr>
          </w:p>
        </w:tc>
      </w:tr>
      <w:tr w:rsidR="00047AE1" w:rsidRPr="00047AE1" w14:paraId="02B902CC" w14:textId="77777777" w:rsidTr="004865A2">
        <w:tc>
          <w:tcPr>
            <w:tcW w:w="965" w:type="dxa"/>
          </w:tcPr>
          <w:p w14:paraId="5375CB8B" w14:textId="77777777" w:rsidR="00047AE1" w:rsidRPr="006D4DE7" w:rsidRDefault="00047AE1" w:rsidP="00F036E1">
            <w:pPr>
              <w:pStyle w:val="Bodyromannumerals"/>
              <w:jc w:val="both"/>
              <w:rPr>
                <w:b/>
                <w:bCs/>
                <w:lang w:val="en-US"/>
              </w:rPr>
            </w:pPr>
            <w:r w:rsidRPr="006D4DE7">
              <w:rPr>
                <w:b/>
                <w:bCs/>
                <w:lang w:val="en-US"/>
              </w:rPr>
              <w:t>E8.14</w:t>
            </w:r>
          </w:p>
        </w:tc>
        <w:tc>
          <w:tcPr>
            <w:tcW w:w="4821" w:type="dxa"/>
            <w:gridSpan w:val="2"/>
          </w:tcPr>
          <w:p w14:paraId="690E749A" w14:textId="136BC078"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3</w:t>
            </w:r>
          </w:p>
        </w:tc>
        <w:tc>
          <w:tcPr>
            <w:tcW w:w="1772" w:type="dxa"/>
          </w:tcPr>
          <w:p w14:paraId="6A9C215E"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4D35C68D" w14:textId="77777777" w:rsidTr="004865A2">
        <w:tc>
          <w:tcPr>
            <w:tcW w:w="1947" w:type="dxa"/>
            <w:gridSpan w:val="2"/>
            <w:tcBorders>
              <w:left w:val="single" w:sz="4" w:space="0" w:color="FFFFFF"/>
              <w:bottom w:val="single" w:sz="4" w:space="0" w:color="FFFFFF"/>
              <w:right w:val="single" w:sz="4" w:space="0" w:color="FFFFFF"/>
            </w:tcBorders>
          </w:tcPr>
          <w:p w14:paraId="0EACF1F4"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1BCAC6B5" w14:textId="27C3646E" w:rsidR="00047AE1" w:rsidRPr="00AC7291" w:rsidRDefault="00047AE1" w:rsidP="00F036E1">
            <w:pPr>
              <w:pStyle w:val="Bodyromannumerals"/>
              <w:jc w:val="both"/>
              <w:rPr>
                <w:lang w:val="en-US"/>
              </w:rPr>
            </w:pPr>
            <w:r w:rsidRPr="00AC7291">
              <w:t xml:space="preserve">The average daily </w:t>
            </w:r>
            <w:r w:rsidR="00851EDE">
              <w:t>l</w:t>
            </w:r>
            <w:r w:rsidRPr="00AC7291">
              <w:t>oad received (in kg of BOD</w:t>
            </w:r>
            <w:r w:rsidRPr="00AC7291">
              <w:rPr>
                <w:vertAlign w:val="subscript"/>
              </w:rPr>
              <w:t>5</w:t>
            </w:r>
            <w:r w:rsidRPr="00AC7291">
              <w:t xml:space="preserve">/day) by </w:t>
            </w:r>
            <w:r w:rsidR="004D5735">
              <w:t>WWTP</w:t>
            </w:r>
            <w:r w:rsidR="004D5735" w:rsidRPr="00AC7291">
              <w:t xml:space="preserve">s </w:t>
            </w:r>
            <w:r w:rsidRPr="00AC7291">
              <w:t>of size band 3 (30-120kg BOD</w:t>
            </w:r>
            <w:r w:rsidRPr="00AC7291">
              <w:rPr>
                <w:vertAlign w:val="subscript"/>
              </w:rPr>
              <w:t>5</w:t>
            </w:r>
            <w:r w:rsidRPr="00AC7291">
              <w:t>/day) for each treatment category.</w:t>
            </w:r>
            <w:r w:rsidRPr="00047AE1">
              <w:t xml:space="preserve"> </w:t>
            </w:r>
            <w:r w:rsidRPr="00AC7291">
              <w:t xml:space="preserve">The convention outlined under the common definitions should be used to calculate the load for each </w:t>
            </w:r>
            <w:r w:rsidR="004D5735">
              <w:t>WWTP</w:t>
            </w:r>
            <w:r w:rsidRPr="00AC7291">
              <w:t>.</w:t>
            </w:r>
          </w:p>
        </w:tc>
      </w:tr>
      <w:tr w:rsidR="00047AE1" w:rsidRPr="00047AE1" w14:paraId="377DBAFC"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230EDCED"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48FB582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C3E3170"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6D718810" w14:textId="77777777" w:rsidR="00047AE1" w:rsidRPr="00AC7291" w:rsidRDefault="00047AE1" w:rsidP="00F036E1">
            <w:pPr>
              <w:pStyle w:val="Bodyromannumerals"/>
              <w:jc w:val="both"/>
              <w:rPr>
                <w:lang w:val="en-US"/>
              </w:rPr>
            </w:pPr>
          </w:p>
        </w:tc>
      </w:tr>
      <w:tr w:rsidR="00047AE1" w:rsidRPr="00047AE1" w14:paraId="1E23BC72" w14:textId="77777777" w:rsidTr="004865A2">
        <w:tc>
          <w:tcPr>
            <w:tcW w:w="965" w:type="dxa"/>
          </w:tcPr>
          <w:p w14:paraId="6D7B220C" w14:textId="77777777" w:rsidR="00047AE1" w:rsidRPr="006D4DE7" w:rsidRDefault="00047AE1" w:rsidP="00F036E1">
            <w:pPr>
              <w:pStyle w:val="Bodyromannumerals"/>
              <w:jc w:val="both"/>
              <w:rPr>
                <w:b/>
                <w:bCs/>
                <w:lang w:val="en-US"/>
              </w:rPr>
            </w:pPr>
            <w:r w:rsidRPr="006D4DE7">
              <w:rPr>
                <w:b/>
                <w:bCs/>
                <w:lang w:val="en-US"/>
              </w:rPr>
              <w:t>E8.15</w:t>
            </w:r>
          </w:p>
        </w:tc>
        <w:tc>
          <w:tcPr>
            <w:tcW w:w="4821" w:type="dxa"/>
            <w:gridSpan w:val="2"/>
          </w:tcPr>
          <w:p w14:paraId="27D611A9" w14:textId="64A64F88"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4</w:t>
            </w:r>
          </w:p>
        </w:tc>
        <w:tc>
          <w:tcPr>
            <w:tcW w:w="1772" w:type="dxa"/>
          </w:tcPr>
          <w:p w14:paraId="5A703811"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615C7D6B" w14:textId="77777777" w:rsidTr="004865A2">
        <w:tc>
          <w:tcPr>
            <w:tcW w:w="1947" w:type="dxa"/>
            <w:gridSpan w:val="2"/>
            <w:tcBorders>
              <w:left w:val="single" w:sz="4" w:space="0" w:color="FFFFFF"/>
              <w:bottom w:val="single" w:sz="4" w:space="0" w:color="FFFFFF"/>
              <w:right w:val="single" w:sz="4" w:space="0" w:color="FFFFFF"/>
            </w:tcBorders>
          </w:tcPr>
          <w:p w14:paraId="5C0113D7"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30630250" w14:textId="5B45FA28" w:rsidR="00047AE1" w:rsidRPr="00AC7291" w:rsidRDefault="00047AE1" w:rsidP="00F036E1">
            <w:pPr>
              <w:pStyle w:val="Bodyromannumerals"/>
              <w:jc w:val="both"/>
              <w:rPr>
                <w:lang w:val="en-US"/>
              </w:rPr>
            </w:pPr>
            <w:r w:rsidRPr="00AC7291">
              <w:t xml:space="preserve">The average daily </w:t>
            </w:r>
            <w:r w:rsidR="00851EDE">
              <w:t>l</w:t>
            </w:r>
            <w:r w:rsidRPr="00AC7291">
              <w:t>oad received (in kg of BOD</w:t>
            </w:r>
            <w:r w:rsidRPr="00AC7291">
              <w:rPr>
                <w:vertAlign w:val="subscript"/>
              </w:rPr>
              <w:t>5</w:t>
            </w:r>
            <w:r w:rsidRPr="00AC7291">
              <w:t xml:space="preserve">/day) by </w:t>
            </w:r>
            <w:r w:rsidR="004D5735">
              <w:t>WWTP</w:t>
            </w:r>
            <w:r w:rsidR="004D5735" w:rsidRPr="00AC7291">
              <w:t xml:space="preserve">s </w:t>
            </w:r>
            <w:r w:rsidRPr="00AC7291">
              <w:t>of size band 4 (120-600kg BOD</w:t>
            </w:r>
            <w:r w:rsidRPr="00AC7291">
              <w:rPr>
                <w:vertAlign w:val="subscript"/>
              </w:rPr>
              <w:t>5</w:t>
            </w:r>
            <w:r w:rsidRPr="00AC7291">
              <w:t>/day) for each treatment category.</w:t>
            </w:r>
            <w:r w:rsidRPr="00047AE1">
              <w:t xml:space="preserve"> </w:t>
            </w:r>
            <w:r w:rsidRPr="00AC7291">
              <w:t xml:space="preserve">The convention outlined under the common definitions should be used to calculate the load for each </w:t>
            </w:r>
            <w:r w:rsidR="004D5735">
              <w:t>WWTP</w:t>
            </w:r>
            <w:r w:rsidRPr="00AC7291">
              <w:t>.</w:t>
            </w:r>
          </w:p>
        </w:tc>
      </w:tr>
      <w:tr w:rsidR="00047AE1" w:rsidRPr="00047AE1" w14:paraId="169DCB43"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34446137"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7714136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E5251AC"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5838D059" w14:textId="77777777" w:rsidR="00047AE1" w:rsidRPr="00AC7291" w:rsidRDefault="00047AE1" w:rsidP="00F036E1">
            <w:pPr>
              <w:pStyle w:val="Bodyromannumerals"/>
              <w:jc w:val="both"/>
              <w:rPr>
                <w:lang w:val="en-US"/>
              </w:rPr>
            </w:pPr>
          </w:p>
        </w:tc>
      </w:tr>
      <w:tr w:rsidR="00047AE1" w:rsidRPr="00047AE1" w14:paraId="1FEC693C" w14:textId="77777777" w:rsidTr="004865A2">
        <w:tc>
          <w:tcPr>
            <w:tcW w:w="965" w:type="dxa"/>
          </w:tcPr>
          <w:p w14:paraId="3E8B9684" w14:textId="77777777" w:rsidR="00047AE1" w:rsidRPr="006D4DE7" w:rsidRDefault="00047AE1" w:rsidP="00F036E1">
            <w:pPr>
              <w:pStyle w:val="Bodyromannumerals"/>
              <w:jc w:val="both"/>
              <w:rPr>
                <w:b/>
                <w:bCs/>
                <w:lang w:val="en-US"/>
              </w:rPr>
            </w:pPr>
            <w:r w:rsidRPr="006D4DE7">
              <w:rPr>
                <w:b/>
                <w:bCs/>
                <w:lang w:val="en-US"/>
              </w:rPr>
              <w:t>E8.16</w:t>
            </w:r>
          </w:p>
        </w:tc>
        <w:tc>
          <w:tcPr>
            <w:tcW w:w="4821" w:type="dxa"/>
            <w:gridSpan w:val="2"/>
          </w:tcPr>
          <w:p w14:paraId="0C1A233E" w14:textId="1A5DE3F5"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00047AE1" w:rsidRPr="006D4DE7">
              <w:rPr>
                <w:b/>
                <w:bCs/>
                <w:lang w:val="en-US"/>
              </w:rPr>
              <w:t>and 5</w:t>
            </w:r>
          </w:p>
        </w:tc>
        <w:tc>
          <w:tcPr>
            <w:tcW w:w="1772" w:type="dxa"/>
          </w:tcPr>
          <w:p w14:paraId="61C6BA78"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6A3E7DA2" w14:textId="77777777" w:rsidTr="004865A2">
        <w:tc>
          <w:tcPr>
            <w:tcW w:w="1947" w:type="dxa"/>
            <w:gridSpan w:val="2"/>
            <w:tcBorders>
              <w:left w:val="single" w:sz="4" w:space="0" w:color="FFFFFF"/>
              <w:bottom w:val="single" w:sz="4" w:space="0" w:color="FFFFFF"/>
              <w:right w:val="single" w:sz="4" w:space="0" w:color="FFFFFF"/>
            </w:tcBorders>
          </w:tcPr>
          <w:p w14:paraId="4B8DDBE4"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1C39A368" w14:textId="1EFEEB13" w:rsidR="00047AE1" w:rsidRPr="00AC7291" w:rsidRDefault="00047AE1" w:rsidP="00F036E1">
            <w:pPr>
              <w:pStyle w:val="Bodyromannumerals"/>
              <w:jc w:val="both"/>
              <w:rPr>
                <w:lang w:val="en-US"/>
              </w:rPr>
            </w:pPr>
            <w:r w:rsidRPr="00AC7291">
              <w:t xml:space="preserve">The average daily </w:t>
            </w:r>
            <w:r w:rsidR="00851EDE">
              <w:t>l</w:t>
            </w:r>
            <w:r w:rsidRPr="00AC7291">
              <w:t>oad received (in kg of BOD</w:t>
            </w:r>
            <w:r w:rsidRPr="00AC7291">
              <w:rPr>
                <w:vertAlign w:val="subscript"/>
              </w:rPr>
              <w:t>5</w:t>
            </w:r>
            <w:r w:rsidRPr="00AC7291">
              <w:t xml:space="preserve">/day) by </w:t>
            </w:r>
            <w:r w:rsidR="004D5735">
              <w:t>WWTP</w:t>
            </w:r>
            <w:r w:rsidR="004D5735" w:rsidRPr="00AC7291">
              <w:t xml:space="preserve">s </w:t>
            </w:r>
            <w:r w:rsidRPr="00AC7291">
              <w:t>of size band 5 (600-1500kg BOD</w:t>
            </w:r>
            <w:r w:rsidRPr="00AC7291">
              <w:rPr>
                <w:vertAlign w:val="subscript"/>
              </w:rPr>
              <w:t>5</w:t>
            </w:r>
            <w:r w:rsidRPr="00AC7291">
              <w:t>/day) for each treatment category.</w:t>
            </w:r>
            <w:r w:rsidRPr="00047AE1">
              <w:t xml:space="preserve"> </w:t>
            </w:r>
            <w:r w:rsidRPr="00AC7291">
              <w:t xml:space="preserve">The convention outlined under the common definitions should be used to calculate the load for each </w:t>
            </w:r>
            <w:r w:rsidR="004D5735">
              <w:t>WWTP</w:t>
            </w:r>
            <w:r w:rsidRPr="00AC7291">
              <w:t>.</w:t>
            </w:r>
          </w:p>
        </w:tc>
      </w:tr>
      <w:tr w:rsidR="00047AE1" w:rsidRPr="00047AE1" w14:paraId="04D6D82B"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7A669A2C"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189055F2"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D358085"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743DE067" w14:textId="77777777" w:rsidR="00047AE1" w:rsidRPr="00AC7291" w:rsidRDefault="00047AE1" w:rsidP="00F036E1">
            <w:pPr>
              <w:pStyle w:val="Bodyromannumerals"/>
              <w:jc w:val="both"/>
              <w:rPr>
                <w:lang w:val="en-US"/>
              </w:rPr>
            </w:pPr>
          </w:p>
        </w:tc>
      </w:tr>
    </w:tbl>
    <w:p w14:paraId="7E46E9E2" w14:textId="77777777" w:rsidR="004865A2" w:rsidRDefault="004865A2">
      <w:r>
        <w:br w:type="page"/>
      </w:r>
    </w:p>
    <w:tbl>
      <w:tblPr>
        <w:tblStyle w:val="TableGrid"/>
        <w:tblW w:w="0" w:type="auto"/>
        <w:tblLook w:val="04A0" w:firstRow="1" w:lastRow="0" w:firstColumn="1" w:lastColumn="0" w:noHBand="0" w:noVBand="1"/>
      </w:tblPr>
      <w:tblGrid>
        <w:gridCol w:w="965"/>
        <w:gridCol w:w="982"/>
        <w:gridCol w:w="3839"/>
        <w:gridCol w:w="1772"/>
      </w:tblGrid>
      <w:tr w:rsidR="00047AE1" w:rsidRPr="00047AE1" w14:paraId="238900C7" w14:textId="77777777" w:rsidTr="004865A2">
        <w:tc>
          <w:tcPr>
            <w:tcW w:w="965" w:type="dxa"/>
          </w:tcPr>
          <w:p w14:paraId="412F89C4" w14:textId="1D486B3E" w:rsidR="00047AE1" w:rsidRPr="006D4DE7" w:rsidRDefault="00047AE1" w:rsidP="00F036E1">
            <w:pPr>
              <w:pStyle w:val="Bodyromannumerals"/>
              <w:jc w:val="both"/>
              <w:rPr>
                <w:b/>
                <w:bCs/>
                <w:lang w:val="en-US"/>
              </w:rPr>
            </w:pPr>
            <w:r w:rsidRPr="006D4DE7">
              <w:rPr>
                <w:b/>
                <w:bCs/>
                <w:lang w:val="en-US"/>
              </w:rPr>
              <w:lastRenderedPageBreak/>
              <w:t>E8.17</w:t>
            </w:r>
          </w:p>
        </w:tc>
        <w:tc>
          <w:tcPr>
            <w:tcW w:w="4821" w:type="dxa"/>
            <w:gridSpan w:val="2"/>
          </w:tcPr>
          <w:p w14:paraId="57C4FB1E" w14:textId="53D8D4F5"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6 (</w:t>
            </w:r>
            <w:r w:rsidR="00387813">
              <w:rPr>
                <w:b/>
                <w:bCs/>
                <w:lang w:val="en-US"/>
              </w:rPr>
              <w:t>Large Plants</w:t>
            </w:r>
            <w:r w:rsidR="00047AE1" w:rsidRPr="006D4DE7">
              <w:rPr>
                <w:b/>
                <w:bCs/>
                <w:lang w:val="en-US"/>
              </w:rPr>
              <w:t>)</w:t>
            </w:r>
          </w:p>
        </w:tc>
        <w:tc>
          <w:tcPr>
            <w:tcW w:w="1772" w:type="dxa"/>
          </w:tcPr>
          <w:p w14:paraId="3AE2A2B6"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383107D6" w14:textId="77777777" w:rsidTr="004865A2">
        <w:tc>
          <w:tcPr>
            <w:tcW w:w="1947" w:type="dxa"/>
            <w:gridSpan w:val="2"/>
            <w:tcBorders>
              <w:left w:val="single" w:sz="4" w:space="0" w:color="FFFFFF"/>
              <w:bottom w:val="single" w:sz="4" w:space="0" w:color="FFFFFF"/>
              <w:right w:val="single" w:sz="4" w:space="0" w:color="FFFFFF"/>
            </w:tcBorders>
          </w:tcPr>
          <w:p w14:paraId="59EF91E8"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56BD5349" w14:textId="406E9059" w:rsidR="00047AE1" w:rsidRPr="00AC7291" w:rsidRDefault="00047AE1" w:rsidP="00F036E1">
            <w:pPr>
              <w:pStyle w:val="Bodyromannumerals"/>
              <w:jc w:val="both"/>
              <w:rPr>
                <w:lang w:val="en-US"/>
              </w:rPr>
            </w:pPr>
            <w:r w:rsidRPr="00AC7291">
              <w:t xml:space="preserve">The average daily </w:t>
            </w:r>
            <w:r w:rsidR="00851EDE">
              <w:t>l</w:t>
            </w:r>
            <w:r w:rsidRPr="00AC7291">
              <w:t>oad received (in kg of BOD</w:t>
            </w:r>
            <w:r w:rsidRPr="00AC7291">
              <w:rPr>
                <w:vertAlign w:val="subscript"/>
              </w:rPr>
              <w:t>5</w:t>
            </w:r>
            <w:r w:rsidRPr="00AC7291">
              <w:t xml:space="preserve">/day) by </w:t>
            </w:r>
            <w:r w:rsidR="004D5735">
              <w:t>WWTP</w:t>
            </w:r>
            <w:r w:rsidR="004D5735" w:rsidRPr="00AC7291">
              <w:t xml:space="preserve">s </w:t>
            </w:r>
            <w:r w:rsidRPr="00AC7291">
              <w:t>of size band 6 (&gt;1500kg BOD</w:t>
            </w:r>
            <w:r w:rsidRPr="00AC7291">
              <w:rPr>
                <w:vertAlign w:val="subscript"/>
              </w:rPr>
              <w:t>5</w:t>
            </w:r>
            <w:r w:rsidRPr="00AC7291">
              <w:t>/day) for each treatment category.</w:t>
            </w:r>
            <w:r w:rsidRPr="00047AE1">
              <w:t xml:space="preserve"> </w:t>
            </w:r>
            <w:r w:rsidRPr="00AC7291">
              <w:t xml:space="preserve">The convention outlined under the common definitions should be used to calculate the load for each </w:t>
            </w:r>
            <w:r w:rsidR="004D5735">
              <w:t>WWTP</w:t>
            </w:r>
            <w:r w:rsidRPr="00AC7291">
              <w:t>.</w:t>
            </w:r>
          </w:p>
        </w:tc>
      </w:tr>
      <w:tr w:rsidR="00047AE1" w:rsidRPr="00047AE1" w14:paraId="14495F1D"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4C06814C"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47F3CF3A"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09B114F"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6F61C181" w14:textId="77777777" w:rsidR="00047AE1" w:rsidRPr="00AC7291" w:rsidRDefault="00047AE1" w:rsidP="00F036E1">
            <w:pPr>
              <w:pStyle w:val="Bodyromannumerals"/>
              <w:jc w:val="both"/>
              <w:rPr>
                <w:lang w:val="en-US"/>
              </w:rPr>
            </w:pPr>
          </w:p>
        </w:tc>
      </w:tr>
      <w:tr w:rsidR="00047AE1" w:rsidRPr="00047AE1" w14:paraId="19730DB4" w14:textId="77777777" w:rsidTr="004865A2">
        <w:tc>
          <w:tcPr>
            <w:tcW w:w="965" w:type="dxa"/>
          </w:tcPr>
          <w:p w14:paraId="5DD288B7" w14:textId="77777777" w:rsidR="00047AE1" w:rsidRPr="006D4DE7" w:rsidRDefault="00047AE1" w:rsidP="00F036E1">
            <w:pPr>
              <w:pStyle w:val="Bodyromannumerals"/>
              <w:jc w:val="both"/>
              <w:rPr>
                <w:b/>
                <w:bCs/>
                <w:lang w:val="en-US"/>
              </w:rPr>
            </w:pPr>
            <w:r w:rsidRPr="006D4DE7">
              <w:rPr>
                <w:b/>
                <w:bCs/>
                <w:lang w:val="en-US"/>
              </w:rPr>
              <w:t>E8.18</w:t>
            </w:r>
          </w:p>
        </w:tc>
        <w:tc>
          <w:tcPr>
            <w:tcW w:w="4821" w:type="dxa"/>
            <w:gridSpan w:val="2"/>
          </w:tcPr>
          <w:p w14:paraId="70D3C29F" w14:textId="77777777" w:rsidR="00047AE1" w:rsidRPr="006D4DE7" w:rsidRDefault="00047AE1" w:rsidP="00F036E1">
            <w:pPr>
              <w:pStyle w:val="Bodyromannumerals"/>
              <w:jc w:val="both"/>
              <w:rPr>
                <w:b/>
                <w:bCs/>
                <w:lang w:val="en-US"/>
              </w:rPr>
            </w:pPr>
            <w:r w:rsidRPr="006D4DE7">
              <w:rPr>
                <w:b/>
                <w:bCs/>
              </w:rPr>
              <w:t>Total load received</w:t>
            </w:r>
          </w:p>
        </w:tc>
        <w:tc>
          <w:tcPr>
            <w:tcW w:w="1772" w:type="dxa"/>
          </w:tcPr>
          <w:p w14:paraId="06DE4E6B"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3AA1B2D8" w14:textId="77777777" w:rsidTr="004865A2">
        <w:tc>
          <w:tcPr>
            <w:tcW w:w="1947" w:type="dxa"/>
            <w:gridSpan w:val="2"/>
            <w:tcBorders>
              <w:left w:val="single" w:sz="4" w:space="0" w:color="FFFFFF"/>
              <w:bottom w:val="single" w:sz="4" w:space="0" w:color="FFFFFF"/>
              <w:right w:val="single" w:sz="4" w:space="0" w:color="FFFFFF"/>
            </w:tcBorders>
          </w:tcPr>
          <w:p w14:paraId="6DE17A05"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7E130487" w14:textId="7D321106" w:rsidR="00047AE1" w:rsidRPr="00AC7291" w:rsidRDefault="00047AE1" w:rsidP="00F036E1">
            <w:pPr>
              <w:pStyle w:val="Bodyromannumerals"/>
              <w:jc w:val="both"/>
              <w:rPr>
                <w:lang w:val="en-US"/>
              </w:rPr>
            </w:pPr>
            <w:r w:rsidRPr="00AC7291">
              <w:t xml:space="preserve">The total of the average daily </w:t>
            </w:r>
            <w:r w:rsidR="00851EDE">
              <w:t>l</w:t>
            </w:r>
            <w:r w:rsidRPr="00AC7291">
              <w:t>oad received (in kg of BOD</w:t>
            </w:r>
            <w:r w:rsidRPr="00AC7291">
              <w:rPr>
                <w:vertAlign w:val="subscript"/>
              </w:rPr>
              <w:t>5</w:t>
            </w:r>
            <w:r w:rsidRPr="00AC7291">
              <w:t xml:space="preserve">/day) by each type of </w:t>
            </w:r>
            <w:r w:rsidR="004D5735">
              <w:t>waste</w:t>
            </w:r>
            <w:r w:rsidR="00DC155F">
              <w:t>water treatment plant</w:t>
            </w:r>
            <w:r w:rsidRPr="00AC7291">
              <w:t xml:space="preserve"> (for all sizes).</w:t>
            </w:r>
            <w:r w:rsidRPr="00047AE1">
              <w:t xml:space="preserve"> </w:t>
            </w:r>
            <w:r w:rsidRPr="00AC7291">
              <w:t>The figures reported here should be consistent with those reported in line A4.</w:t>
            </w:r>
            <w:r w:rsidR="00910E1E">
              <w:t>29</w:t>
            </w:r>
            <w:r w:rsidRPr="00AC7291">
              <w:t>, X 1000/365, for the report year (366 if report year is a leap year).</w:t>
            </w:r>
          </w:p>
        </w:tc>
      </w:tr>
      <w:tr w:rsidR="00047AE1" w:rsidRPr="00047AE1" w14:paraId="60059FB7"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6856CF6C"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3CAB6C0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56062F6" w14:textId="77777777" w:rsidR="00047AE1" w:rsidRPr="00AC7291" w:rsidRDefault="00047AE1" w:rsidP="00F036E1">
                  <w:pPr>
                    <w:pStyle w:val="Bodyromannumerals"/>
                    <w:jc w:val="both"/>
                    <w:rPr>
                      <w:lang w:val="en-US"/>
                    </w:rPr>
                  </w:pPr>
                  <w:r w:rsidRPr="00AC7291">
                    <w:rPr>
                      <w:lang w:val="en-US"/>
                    </w:rPr>
                    <w:t>Calculated fields: the sum of lines E8.11 to E8.17.</w:t>
                  </w:r>
                </w:p>
                <w:p w14:paraId="3DC15374" w14:textId="77777777" w:rsidR="00047AE1" w:rsidRPr="00AC7291" w:rsidRDefault="00047AE1" w:rsidP="00F036E1">
                  <w:pPr>
                    <w:pStyle w:val="Bodyromannumerals"/>
                    <w:jc w:val="both"/>
                    <w:rPr>
                      <w:lang w:val="en-US"/>
                    </w:rPr>
                  </w:pPr>
                  <w:r w:rsidRPr="00AC7291">
                    <w:rPr>
                      <w:lang w:val="en-US"/>
                    </w:rPr>
                    <w:t>Confidence Grade following every field.</w:t>
                  </w:r>
                </w:p>
              </w:tc>
            </w:tr>
          </w:tbl>
          <w:p w14:paraId="175CD936" w14:textId="77777777" w:rsidR="00047AE1" w:rsidRPr="00AC7291" w:rsidRDefault="00047AE1" w:rsidP="00F036E1">
            <w:pPr>
              <w:pStyle w:val="Bodyromannumerals"/>
              <w:jc w:val="both"/>
              <w:rPr>
                <w:lang w:val="en-US"/>
              </w:rPr>
            </w:pPr>
          </w:p>
        </w:tc>
      </w:tr>
      <w:tr w:rsidR="00047AE1" w:rsidRPr="00047AE1" w14:paraId="76317572" w14:textId="77777777" w:rsidTr="004865A2">
        <w:tc>
          <w:tcPr>
            <w:tcW w:w="965" w:type="dxa"/>
          </w:tcPr>
          <w:p w14:paraId="52CD2B09" w14:textId="77777777" w:rsidR="00047AE1" w:rsidRPr="006D4DE7" w:rsidRDefault="00047AE1" w:rsidP="00F036E1">
            <w:pPr>
              <w:pStyle w:val="Bodyromannumerals"/>
              <w:jc w:val="both"/>
              <w:rPr>
                <w:b/>
                <w:bCs/>
                <w:lang w:val="en-US"/>
              </w:rPr>
            </w:pPr>
            <w:r w:rsidRPr="006D4DE7">
              <w:rPr>
                <w:b/>
                <w:bCs/>
                <w:lang w:val="en-US"/>
              </w:rPr>
              <w:t>E8.19</w:t>
            </w:r>
          </w:p>
        </w:tc>
        <w:tc>
          <w:tcPr>
            <w:tcW w:w="4821" w:type="dxa"/>
            <w:gridSpan w:val="2"/>
          </w:tcPr>
          <w:p w14:paraId="23F8E644" w14:textId="445F7B61" w:rsidR="00047AE1" w:rsidRPr="006D4DE7" w:rsidRDefault="00047AE1" w:rsidP="00F036E1">
            <w:pPr>
              <w:pStyle w:val="Bodyromannumerals"/>
              <w:jc w:val="both"/>
              <w:rPr>
                <w:b/>
                <w:bCs/>
                <w:lang w:val="en-US"/>
              </w:rPr>
            </w:pPr>
            <w:r w:rsidRPr="006D4DE7">
              <w:rPr>
                <w:b/>
                <w:bCs/>
                <w:lang w:val="en-US"/>
              </w:rPr>
              <w:t xml:space="preserve">Small </w:t>
            </w:r>
            <w:r w:rsidR="004D5735">
              <w:rPr>
                <w:b/>
                <w:bCs/>
                <w:lang w:val="en-US"/>
              </w:rPr>
              <w:t>waste</w:t>
            </w:r>
            <w:r w:rsidR="00DC155F">
              <w:rPr>
                <w:b/>
                <w:bCs/>
                <w:lang w:val="en-US"/>
              </w:rPr>
              <w:t>water treatment plants</w:t>
            </w:r>
            <w:r w:rsidRPr="006D4DE7">
              <w:rPr>
                <w:b/>
                <w:bCs/>
                <w:lang w:val="en-US"/>
              </w:rPr>
              <w:t xml:space="preserve"> with ammonia consent 5-10mg/l</w:t>
            </w:r>
          </w:p>
        </w:tc>
        <w:tc>
          <w:tcPr>
            <w:tcW w:w="1772" w:type="dxa"/>
          </w:tcPr>
          <w:p w14:paraId="1EA68B0F"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638236A1" w14:textId="77777777" w:rsidTr="004865A2">
        <w:tc>
          <w:tcPr>
            <w:tcW w:w="1947" w:type="dxa"/>
            <w:gridSpan w:val="2"/>
            <w:tcBorders>
              <w:left w:val="single" w:sz="4" w:space="0" w:color="FFFFFF"/>
              <w:bottom w:val="single" w:sz="4" w:space="0" w:color="FFFFFF"/>
              <w:right w:val="single" w:sz="4" w:space="0" w:color="FFFFFF"/>
            </w:tcBorders>
          </w:tcPr>
          <w:p w14:paraId="62737CB0"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038369E5" w14:textId="76E2D647" w:rsidR="00047AE1" w:rsidRPr="00AC7291" w:rsidRDefault="00047AE1" w:rsidP="00F036E1">
            <w:pPr>
              <w:pStyle w:val="Bodyromannumerals"/>
              <w:jc w:val="both"/>
              <w:rPr>
                <w:lang w:val="en-US"/>
              </w:rPr>
            </w:pPr>
            <w:r w:rsidRPr="00AC7291">
              <w:t>The average daily load (in kg BOD</w:t>
            </w:r>
            <w:r w:rsidRPr="00AC7291">
              <w:rPr>
                <w:vertAlign w:val="subscript"/>
              </w:rPr>
              <w:t>5</w:t>
            </w:r>
            <w:r w:rsidRPr="00AC7291">
              <w:t xml:space="preserve">/day) received by small </w:t>
            </w:r>
            <w:r w:rsidR="004D5735">
              <w:t>waste</w:t>
            </w:r>
            <w:r w:rsidR="00DC155F">
              <w:t>water treatment plants</w:t>
            </w:r>
            <w:r w:rsidRPr="00AC7291">
              <w:t xml:space="preserve"> (those receiving &lt;=1500 kg BOD</w:t>
            </w:r>
            <w:r w:rsidRPr="00AC7291">
              <w:rPr>
                <w:vertAlign w:val="subscript"/>
              </w:rPr>
              <w:t>5</w:t>
            </w:r>
            <w:r w:rsidRPr="00AC7291">
              <w:t>/day) with ammonia consents which are less than (or equal to) 10mg/l but greater than 5mg/l.</w:t>
            </w:r>
          </w:p>
        </w:tc>
      </w:tr>
      <w:tr w:rsidR="00047AE1" w:rsidRPr="00047AE1" w14:paraId="3DCB6A22"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1576A06C"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0EC8D70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2F51239"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49EDAB24" w14:textId="77777777" w:rsidR="00047AE1" w:rsidRPr="00AC7291" w:rsidRDefault="00047AE1" w:rsidP="00F036E1">
            <w:pPr>
              <w:pStyle w:val="Bodyromannumerals"/>
              <w:jc w:val="both"/>
              <w:rPr>
                <w:lang w:val="en-US"/>
              </w:rPr>
            </w:pPr>
          </w:p>
        </w:tc>
      </w:tr>
      <w:tr w:rsidR="00047AE1" w:rsidRPr="00047AE1" w14:paraId="596EA9B3" w14:textId="77777777" w:rsidTr="004865A2">
        <w:tc>
          <w:tcPr>
            <w:tcW w:w="965" w:type="dxa"/>
          </w:tcPr>
          <w:p w14:paraId="3FB35CF7" w14:textId="77777777" w:rsidR="00047AE1" w:rsidRPr="006D4DE7" w:rsidRDefault="00047AE1" w:rsidP="00F036E1">
            <w:pPr>
              <w:pStyle w:val="Bodyromannumerals"/>
              <w:jc w:val="both"/>
              <w:rPr>
                <w:b/>
                <w:bCs/>
                <w:lang w:val="en-US"/>
              </w:rPr>
            </w:pPr>
            <w:r w:rsidRPr="006D4DE7">
              <w:rPr>
                <w:b/>
                <w:bCs/>
                <w:lang w:val="en-US"/>
              </w:rPr>
              <w:t>E8.20</w:t>
            </w:r>
          </w:p>
        </w:tc>
        <w:tc>
          <w:tcPr>
            <w:tcW w:w="4821" w:type="dxa"/>
            <w:gridSpan w:val="2"/>
          </w:tcPr>
          <w:p w14:paraId="5F023590" w14:textId="6FC57D5D" w:rsidR="00047AE1" w:rsidRPr="006D4DE7" w:rsidRDefault="00047AE1" w:rsidP="00F036E1">
            <w:pPr>
              <w:pStyle w:val="Bodyromannumerals"/>
              <w:jc w:val="both"/>
              <w:rPr>
                <w:b/>
                <w:bCs/>
                <w:lang w:val="en-US"/>
              </w:rPr>
            </w:pPr>
            <w:r w:rsidRPr="006D4DE7">
              <w:rPr>
                <w:b/>
                <w:bCs/>
                <w:lang w:val="en-US"/>
              </w:rPr>
              <w:t xml:space="preserve">Small </w:t>
            </w:r>
            <w:r w:rsidR="004D5735">
              <w:rPr>
                <w:b/>
                <w:bCs/>
                <w:lang w:val="en-US"/>
              </w:rPr>
              <w:t>waste</w:t>
            </w:r>
            <w:r w:rsidR="00DC155F">
              <w:rPr>
                <w:b/>
                <w:bCs/>
                <w:lang w:val="en-US"/>
              </w:rPr>
              <w:t>water treatment plants</w:t>
            </w:r>
            <w:r w:rsidRPr="006D4DE7">
              <w:rPr>
                <w:b/>
                <w:bCs/>
                <w:lang w:val="en-US"/>
              </w:rPr>
              <w:t xml:space="preserve"> with ammonia consent &lt;=5mg/l</w:t>
            </w:r>
          </w:p>
        </w:tc>
        <w:tc>
          <w:tcPr>
            <w:tcW w:w="1772" w:type="dxa"/>
          </w:tcPr>
          <w:p w14:paraId="72CDBA3D" w14:textId="77777777" w:rsidR="00047AE1" w:rsidRPr="006D4DE7" w:rsidRDefault="00047AE1" w:rsidP="00F036E1">
            <w:pPr>
              <w:pStyle w:val="Bodyromannumerals"/>
              <w:jc w:val="both"/>
              <w:rPr>
                <w:b/>
                <w:bCs/>
                <w:lang w:val="en-US"/>
              </w:rPr>
            </w:pPr>
            <w:r w:rsidRPr="006D4DE7">
              <w:rPr>
                <w:b/>
                <w:bCs/>
              </w:rPr>
              <w:t>kg BOD</w:t>
            </w:r>
            <w:r w:rsidRPr="006D4DE7">
              <w:rPr>
                <w:b/>
                <w:bCs/>
                <w:vertAlign w:val="subscript"/>
              </w:rPr>
              <w:t>5</w:t>
            </w:r>
            <w:r w:rsidRPr="006D4DE7">
              <w:rPr>
                <w:b/>
                <w:bCs/>
              </w:rPr>
              <w:t>/day</w:t>
            </w:r>
          </w:p>
        </w:tc>
      </w:tr>
      <w:tr w:rsidR="00047AE1" w:rsidRPr="00047AE1" w14:paraId="6DA254EE" w14:textId="77777777" w:rsidTr="004865A2">
        <w:tc>
          <w:tcPr>
            <w:tcW w:w="1947" w:type="dxa"/>
            <w:gridSpan w:val="2"/>
            <w:tcBorders>
              <w:left w:val="single" w:sz="4" w:space="0" w:color="FFFFFF"/>
              <w:bottom w:val="single" w:sz="4" w:space="0" w:color="FFFFFF"/>
              <w:right w:val="single" w:sz="4" w:space="0" w:color="FFFFFF"/>
            </w:tcBorders>
          </w:tcPr>
          <w:p w14:paraId="05711578" w14:textId="77777777" w:rsidR="00047AE1" w:rsidRPr="00AC7291" w:rsidRDefault="00047AE1" w:rsidP="00F036E1">
            <w:pPr>
              <w:pStyle w:val="Bodyromannumerals"/>
              <w:jc w:val="both"/>
              <w:rPr>
                <w:i/>
                <w:lang w:val="en-US"/>
              </w:rPr>
            </w:pPr>
            <w:r w:rsidRPr="00AC7291">
              <w:rPr>
                <w:i/>
                <w:lang w:val="en-US"/>
              </w:rPr>
              <w:t>Definition:</w:t>
            </w:r>
          </w:p>
        </w:tc>
        <w:tc>
          <w:tcPr>
            <w:tcW w:w="5611" w:type="dxa"/>
            <w:gridSpan w:val="2"/>
            <w:tcBorders>
              <w:left w:val="single" w:sz="4" w:space="0" w:color="FFFFFF"/>
              <w:bottom w:val="single" w:sz="4" w:space="0" w:color="FFFFFF"/>
              <w:right w:val="single" w:sz="4" w:space="0" w:color="FFFFFF"/>
            </w:tcBorders>
          </w:tcPr>
          <w:p w14:paraId="5E513D1C" w14:textId="04C417BB" w:rsidR="00047AE1" w:rsidRPr="00AC7291" w:rsidRDefault="00047AE1" w:rsidP="00F036E1">
            <w:pPr>
              <w:pStyle w:val="Bodyromannumerals"/>
              <w:jc w:val="both"/>
              <w:rPr>
                <w:lang w:val="en-US"/>
              </w:rPr>
            </w:pPr>
            <w:r w:rsidRPr="00AC7291">
              <w:t>The average daily load (in kg BOD5/day) received by small (those receiving &lt;=1500 kg BOD5/day) with ammonia consents of 5mg/l or less.</w:t>
            </w:r>
          </w:p>
        </w:tc>
      </w:tr>
      <w:tr w:rsidR="00047AE1" w:rsidRPr="00047AE1" w14:paraId="40AA92ED" w14:textId="77777777" w:rsidTr="004865A2">
        <w:tc>
          <w:tcPr>
            <w:tcW w:w="1947" w:type="dxa"/>
            <w:gridSpan w:val="2"/>
            <w:tcBorders>
              <w:top w:val="single" w:sz="4" w:space="0" w:color="FFFFFF"/>
              <w:left w:val="single" w:sz="4" w:space="0" w:color="FFFFFF"/>
              <w:bottom w:val="single" w:sz="4" w:space="0" w:color="FFFFFF"/>
              <w:right w:val="single" w:sz="4" w:space="0" w:color="FFFFFF"/>
            </w:tcBorders>
          </w:tcPr>
          <w:p w14:paraId="07A10EAC" w14:textId="77777777" w:rsidR="00047AE1" w:rsidRPr="00AC7291" w:rsidRDefault="00047AE1" w:rsidP="00F036E1">
            <w:pPr>
              <w:pStyle w:val="Bodyromannumerals"/>
              <w:jc w:val="both"/>
              <w:rPr>
                <w:i/>
                <w:lang w:val="en-US"/>
              </w:rPr>
            </w:pPr>
            <w:r w:rsidRPr="00AC7291">
              <w:rPr>
                <w:i/>
                <w:lang w:val="en-US"/>
              </w:rPr>
              <w:t>Processing Rules:</w:t>
            </w:r>
          </w:p>
        </w:tc>
        <w:tc>
          <w:tcPr>
            <w:tcW w:w="561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5"/>
            </w:tblGrid>
            <w:tr w:rsidR="00047AE1" w:rsidRPr="00047AE1" w14:paraId="0639130B"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8BC98A7"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bl>
          <w:p w14:paraId="569C2E57" w14:textId="77777777" w:rsidR="00047AE1" w:rsidRPr="00AC7291" w:rsidRDefault="00047AE1" w:rsidP="00F036E1">
            <w:pPr>
              <w:pStyle w:val="Bodyromannumerals"/>
              <w:jc w:val="both"/>
              <w:rPr>
                <w:lang w:val="en-US"/>
              </w:rPr>
            </w:pPr>
          </w:p>
        </w:tc>
      </w:tr>
    </w:tbl>
    <w:p w14:paraId="46F03738" w14:textId="77777777" w:rsidR="004865A2" w:rsidRDefault="004865A2" w:rsidP="00F036E1">
      <w:pPr>
        <w:pStyle w:val="Sectionsub-heading"/>
        <w:jc w:val="both"/>
      </w:pPr>
    </w:p>
    <w:p w14:paraId="2BB74E69" w14:textId="77777777" w:rsidR="004865A2" w:rsidRDefault="004865A2">
      <w:pPr>
        <w:spacing w:after="160" w:line="259" w:lineRule="auto"/>
        <w:rPr>
          <w:rFonts w:ascii="Calibri" w:hAnsi="Calibri" w:cs="Calibri"/>
          <w:b/>
          <w:color w:val="182B46"/>
          <w:sz w:val="26"/>
        </w:rPr>
      </w:pPr>
      <w:r>
        <w:br w:type="page"/>
      </w:r>
    </w:p>
    <w:p w14:paraId="6AD36756" w14:textId="08832F39" w:rsidR="00047AE1" w:rsidRPr="00AC7291" w:rsidRDefault="00047AE1" w:rsidP="00F036E1">
      <w:pPr>
        <w:pStyle w:val="Sectionsub-heading"/>
        <w:jc w:val="both"/>
      </w:pPr>
      <w:r w:rsidRPr="00AC7291">
        <w:lastRenderedPageBreak/>
        <w:t>BLOCK 3: COMPLIANCE</w:t>
      </w:r>
    </w:p>
    <w:p w14:paraId="4B3034E5" w14:textId="71CF20D8" w:rsidR="00047AE1" w:rsidRPr="00047AE1" w:rsidRDefault="00047AE1" w:rsidP="001B65C4">
      <w:pPr>
        <w:pStyle w:val="Bodynumbercopy"/>
      </w:pPr>
      <w:r w:rsidRPr="5C669FD8">
        <w:t xml:space="preserve">The purpose of this part of the table is to collect information on </w:t>
      </w:r>
      <w:r w:rsidR="004020AF">
        <w:t>treatment plant</w:t>
      </w:r>
      <w:r w:rsidRPr="5C669FD8">
        <w:t xml:space="preserve"> compliance by treatment type and size.</w:t>
      </w:r>
    </w:p>
    <w:p w14:paraId="136A0957" w14:textId="563D34E6" w:rsidR="00047AE1" w:rsidRPr="00AC7291" w:rsidRDefault="00047AE1" w:rsidP="001B65C4">
      <w:pPr>
        <w:pStyle w:val="Bodynumbercopy"/>
      </w:pPr>
      <w:r w:rsidRPr="5C669FD8">
        <w:t xml:space="preserve">The compliance figures reported in the table must be an unweighted average of the compliance figures for the </w:t>
      </w:r>
      <w:r w:rsidR="004D5735">
        <w:t>WWTP</w:t>
      </w:r>
      <w:r w:rsidR="004D5735" w:rsidRPr="5C669FD8">
        <w:t xml:space="preserve"> </w:t>
      </w:r>
      <w:r w:rsidRPr="5C669FD8">
        <w:t xml:space="preserve">in each of the various size/treatment type categories. </w:t>
      </w:r>
    </w:p>
    <w:p w14:paraId="65F50168" w14:textId="31CBE53F" w:rsidR="00047AE1" w:rsidRPr="00AC7291" w:rsidRDefault="00047AE1" w:rsidP="001B65C4">
      <w:pPr>
        <w:pStyle w:val="Bodynumbercopy"/>
      </w:pPr>
      <w:r w:rsidRPr="5C669FD8">
        <w:t xml:space="preserve">The </w:t>
      </w:r>
      <w:r w:rsidR="00E425FF">
        <w:t>Local</w:t>
      </w:r>
      <w:r w:rsidR="0011134F" w:rsidRPr="5C669FD8">
        <w:t xml:space="preserve"> Authority</w:t>
      </w:r>
      <w:r w:rsidRPr="5C669FD8">
        <w:t xml:space="preserve"> must calculate the percentage compliance figure for individual </w:t>
      </w:r>
      <w:r w:rsidR="004D5735">
        <w:t>waste</w:t>
      </w:r>
      <w:r w:rsidR="00DC155F">
        <w:t>water treatment plants</w:t>
      </w:r>
      <w:r w:rsidRPr="5C669FD8">
        <w:t xml:space="preserve"> as:</w:t>
      </w:r>
    </w:p>
    <w:p w14:paraId="5BEDF758" w14:textId="76266E89" w:rsidR="00047AE1" w:rsidRPr="001E1F5D" w:rsidRDefault="004D5735" w:rsidP="001B65C4">
      <w:pPr>
        <w:pStyle w:val="Bodynumbercopy"/>
        <w:numPr>
          <w:ilvl w:val="0"/>
          <w:numId w:val="0"/>
        </w:numPr>
        <w:ind w:left="780"/>
        <w:rPr>
          <w:u w:val="single"/>
        </w:rPr>
      </w:pPr>
      <w:r>
        <w:t>WWTP</w:t>
      </w:r>
      <w:r w:rsidRPr="00047AE1">
        <w:t xml:space="preserve"> </w:t>
      </w:r>
      <w:r w:rsidR="00047AE1" w:rsidRPr="00047AE1">
        <w:t xml:space="preserve">compliance = 1 – </w:t>
      </w:r>
      <w:r w:rsidR="00047AE1" w:rsidRPr="00AA59A6">
        <w:rPr>
          <w:u w:val="single"/>
        </w:rPr>
        <w:t xml:space="preserve">number of failures for sanitary </w:t>
      </w:r>
      <w:proofErr w:type="spellStart"/>
      <w:r w:rsidR="00047AE1" w:rsidRPr="00AA59A6">
        <w:rPr>
          <w:u w:val="single"/>
        </w:rPr>
        <w:t>determinands</w:t>
      </w:r>
      <w:proofErr w:type="spellEnd"/>
      <w:r w:rsidR="00047AE1" w:rsidRPr="00AA59A6">
        <w:rPr>
          <w:u w:val="single"/>
        </w:rPr>
        <w:t xml:space="preserve"> x 100%</w:t>
      </w:r>
      <w:r w:rsidR="00047AE1" w:rsidRPr="00047AE1">
        <w:t xml:space="preserve">                       </w:t>
      </w:r>
      <w:r w:rsidR="00047AE1" w:rsidRPr="00047AE1">
        <w:tab/>
      </w:r>
      <w:r w:rsidR="00047AE1" w:rsidRPr="00047AE1">
        <w:tab/>
      </w:r>
      <w:r w:rsidR="001E1F5D">
        <w:tab/>
      </w:r>
      <w:r w:rsidR="001E1F5D">
        <w:tab/>
      </w:r>
      <w:r w:rsidR="001E1F5D">
        <w:tab/>
      </w:r>
      <w:r w:rsidR="001E1F5D">
        <w:tab/>
      </w:r>
      <w:r w:rsidR="00047AE1" w:rsidRPr="00047AE1">
        <w:t xml:space="preserve">Total number of sanitary </w:t>
      </w:r>
      <w:proofErr w:type="spellStart"/>
      <w:r w:rsidR="00047AE1" w:rsidRPr="00047AE1">
        <w:t>determinands</w:t>
      </w:r>
      <w:proofErr w:type="spellEnd"/>
      <w:r w:rsidR="00047AE1" w:rsidRPr="00047AE1">
        <w:t xml:space="preserve"> tested</w:t>
      </w:r>
    </w:p>
    <w:tbl>
      <w:tblPr>
        <w:tblStyle w:val="TableGrid"/>
        <w:tblW w:w="0" w:type="auto"/>
        <w:tblLook w:val="04A0" w:firstRow="1" w:lastRow="0" w:firstColumn="1" w:lastColumn="0" w:noHBand="0" w:noVBand="1"/>
      </w:tblPr>
      <w:tblGrid>
        <w:gridCol w:w="965"/>
        <w:gridCol w:w="983"/>
        <w:gridCol w:w="4629"/>
        <w:gridCol w:w="981"/>
      </w:tblGrid>
      <w:tr w:rsidR="00047AE1" w:rsidRPr="00047AE1" w14:paraId="6E108756" w14:textId="77777777" w:rsidTr="004865A2">
        <w:tc>
          <w:tcPr>
            <w:tcW w:w="965" w:type="dxa"/>
          </w:tcPr>
          <w:p w14:paraId="5336DC30" w14:textId="77777777" w:rsidR="00047AE1" w:rsidRPr="006D4DE7" w:rsidRDefault="00047AE1" w:rsidP="00F036E1">
            <w:pPr>
              <w:pStyle w:val="Bodyromannumerals"/>
              <w:jc w:val="both"/>
              <w:rPr>
                <w:b/>
                <w:bCs/>
                <w:lang w:val="en-US"/>
              </w:rPr>
            </w:pPr>
            <w:r w:rsidRPr="006D4DE7">
              <w:rPr>
                <w:b/>
                <w:bCs/>
                <w:lang w:val="en-US"/>
              </w:rPr>
              <w:t>E8.21</w:t>
            </w:r>
          </w:p>
        </w:tc>
        <w:tc>
          <w:tcPr>
            <w:tcW w:w="5612" w:type="dxa"/>
            <w:gridSpan w:val="2"/>
          </w:tcPr>
          <w:p w14:paraId="7AA9F985" w14:textId="33960BEC"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0</w:t>
            </w:r>
          </w:p>
        </w:tc>
        <w:tc>
          <w:tcPr>
            <w:tcW w:w="981" w:type="dxa"/>
          </w:tcPr>
          <w:p w14:paraId="65D66C95" w14:textId="77777777" w:rsidR="00047AE1" w:rsidRPr="006D4DE7" w:rsidRDefault="00047AE1" w:rsidP="00F036E1">
            <w:pPr>
              <w:pStyle w:val="Bodyromannumerals"/>
              <w:jc w:val="both"/>
              <w:rPr>
                <w:b/>
                <w:bCs/>
                <w:lang w:val="en-US"/>
              </w:rPr>
            </w:pPr>
            <w:r w:rsidRPr="006D4DE7">
              <w:rPr>
                <w:b/>
                <w:bCs/>
              </w:rPr>
              <w:t xml:space="preserve">% </w:t>
            </w:r>
          </w:p>
        </w:tc>
      </w:tr>
      <w:tr w:rsidR="00047AE1" w:rsidRPr="00047AE1" w14:paraId="14343699" w14:textId="77777777" w:rsidTr="004865A2">
        <w:tc>
          <w:tcPr>
            <w:tcW w:w="1948" w:type="dxa"/>
            <w:gridSpan w:val="2"/>
            <w:tcBorders>
              <w:left w:val="single" w:sz="4" w:space="0" w:color="FFFFFF"/>
              <w:bottom w:val="single" w:sz="4" w:space="0" w:color="FFFFFF"/>
              <w:right w:val="single" w:sz="4" w:space="0" w:color="FFFFFF"/>
            </w:tcBorders>
          </w:tcPr>
          <w:p w14:paraId="0B24EE13" w14:textId="77777777" w:rsidR="00047AE1" w:rsidRPr="00AC7291" w:rsidRDefault="00047AE1" w:rsidP="00F036E1">
            <w:pPr>
              <w:pStyle w:val="Bodyromannumerals"/>
              <w:jc w:val="both"/>
              <w:rPr>
                <w:i/>
                <w:lang w:val="en-US"/>
              </w:rPr>
            </w:pPr>
            <w:r w:rsidRPr="00AC7291">
              <w:rPr>
                <w:i/>
                <w:lang w:val="en-US"/>
              </w:rPr>
              <w:t>Definition:</w:t>
            </w:r>
          </w:p>
        </w:tc>
        <w:tc>
          <w:tcPr>
            <w:tcW w:w="5610" w:type="dxa"/>
            <w:gridSpan w:val="2"/>
            <w:tcBorders>
              <w:left w:val="single" w:sz="4" w:space="0" w:color="FFFFFF"/>
              <w:bottom w:val="single" w:sz="4" w:space="0" w:color="FFFFFF"/>
              <w:right w:val="single" w:sz="4" w:space="0" w:color="FFFFFF"/>
            </w:tcBorders>
          </w:tcPr>
          <w:p w14:paraId="22CDFDE2" w14:textId="1E543C32" w:rsidR="00047AE1" w:rsidRPr="00AC7291" w:rsidRDefault="00047AE1" w:rsidP="00F036E1">
            <w:pPr>
              <w:pStyle w:val="Bodyromannumerals"/>
              <w:jc w:val="both"/>
            </w:pPr>
            <w:r w:rsidRPr="00AC7291">
              <w:t xml:space="preserve">The average percentage of compliance with discharge consents for </w:t>
            </w:r>
            <w:r w:rsidR="004D5735">
              <w:t>WWTP</w:t>
            </w:r>
            <w:r w:rsidR="004D5735" w:rsidRPr="00AC7291">
              <w:t xml:space="preserve">s </w:t>
            </w:r>
            <w:r w:rsidRPr="00AC7291">
              <w:t>of size band 1 (&lt;=6kg BOD</w:t>
            </w:r>
            <w:r w:rsidRPr="00AC7291">
              <w:rPr>
                <w:vertAlign w:val="subscript"/>
              </w:rPr>
              <w:t>5</w:t>
            </w:r>
            <w:r w:rsidRPr="00AC7291">
              <w:t>/day) for each treatment category.</w:t>
            </w:r>
            <w:r w:rsidRPr="00047AE1">
              <w:t xml:space="preserve"> </w:t>
            </w:r>
            <w:r w:rsidRPr="00AC7291">
              <w:t xml:space="preserve">This should be calculated as the unweighted mean for </w:t>
            </w:r>
            <w:r w:rsidR="004020AF">
              <w:t>plant</w:t>
            </w:r>
            <w:r w:rsidR="004020AF" w:rsidRPr="00AC7291">
              <w:t xml:space="preserve">s </w:t>
            </w:r>
            <w:r w:rsidRPr="00AC7291">
              <w:t>in each particular treatment category.</w:t>
            </w:r>
            <w:r w:rsidRPr="00047AE1">
              <w:t xml:space="preserve"> </w:t>
            </w:r>
            <w:r w:rsidRPr="00AC7291">
              <w:t xml:space="preserve">The convention outlined under the common definitions should be used to calculate the </w:t>
            </w:r>
            <w:r w:rsidR="004D5735">
              <w:t>WWTP</w:t>
            </w:r>
            <w:r w:rsidR="004D5735" w:rsidRPr="00AC7291">
              <w:t xml:space="preserve"> </w:t>
            </w:r>
            <w:r w:rsidRPr="00AC7291">
              <w:t xml:space="preserve">size. Sea outfalls should include those discharging untreated </w:t>
            </w:r>
            <w:r w:rsidR="00E425FF">
              <w:t>wastewater</w:t>
            </w:r>
            <w:r w:rsidRPr="00AC7291">
              <w:t xml:space="preserve"> and </w:t>
            </w:r>
            <w:r w:rsidR="00E425FF">
              <w:t>wastewater</w:t>
            </w:r>
            <w:r w:rsidRPr="00AC7291">
              <w:t xml:space="preserve"> subject to preliminary treatment in the relevant column.</w:t>
            </w:r>
          </w:p>
          <w:p w14:paraId="53919CAB" w14:textId="0A2C2A5E" w:rsidR="00047AE1" w:rsidRPr="00AC7291" w:rsidRDefault="00047AE1" w:rsidP="00F036E1">
            <w:pPr>
              <w:pStyle w:val="Bodyromannumerals"/>
              <w:jc w:val="both"/>
            </w:pPr>
          </w:p>
        </w:tc>
      </w:tr>
      <w:tr w:rsidR="00047AE1" w:rsidRPr="00047AE1" w14:paraId="696B86B7" w14:textId="77777777" w:rsidTr="004865A2">
        <w:tc>
          <w:tcPr>
            <w:tcW w:w="1948" w:type="dxa"/>
            <w:gridSpan w:val="2"/>
            <w:tcBorders>
              <w:top w:val="single" w:sz="4" w:space="0" w:color="FFFFFF"/>
              <w:left w:val="single" w:sz="4" w:space="0" w:color="FFFFFF"/>
              <w:bottom w:val="single" w:sz="4" w:space="0" w:color="FFFFFF"/>
              <w:right w:val="single" w:sz="4" w:space="0" w:color="FFFFFF"/>
            </w:tcBorders>
          </w:tcPr>
          <w:p w14:paraId="321F4354" w14:textId="77777777" w:rsidR="00047AE1" w:rsidRPr="00AC7291" w:rsidRDefault="00047AE1" w:rsidP="00F036E1">
            <w:pPr>
              <w:pStyle w:val="Bodyromannumerals"/>
              <w:jc w:val="both"/>
              <w:rPr>
                <w:i/>
                <w:lang w:val="en-US"/>
              </w:rPr>
            </w:pPr>
            <w:r w:rsidRPr="00AC7291">
              <w:rPr>
                <w:i/>
                <w:lang w:val="en-US"/>
              </w:rPr>
              <w:t>Processing Rules:</w:t>
            </w:r>
          </w:p>
        </w:tc>
        <w:tc>
          <w:tcPr>
            <w:tcW w:w="561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4"/>
            </w:tblGrid>
            <w:tr w:rsidR="00047AE1" w:rsidRPr="00047AE1" w14:paraId="26C9B66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466CCBF" w14:textId="619127E6"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23680A9A" w14:textId="77777777" w:rsidR="00047AE1" w:rsidRPr="00AC7291" w:rsidRDefault="00047AE1" w:rsidP="00F036E1">
            <w:pPr>
              <w:pStyle w:val="Bodyromannumerals"/>
              <w:jc w:val="both"/>
              <w:rPr>
                <w:lang w:val="en-US"/>
              </w:rPr>
            </w:pPr>
          </w:p>
        </w:tc>
      </w:tr>
      <w:tr w:rsidR="00047AE1" w:rsidRPr="00047AE1" w14:paraId="0B98C527" w14:textId="77777777" w:rsidTr="004865A2">
        <w:tc>
          <w:tcPr>
            <w:tcW w:w="965" w:type="dxa"/>
          </w:tcPr>
          <w:p w14:paraId="5D1C1357" w14:textId="77777777" w:rsidR="00047AE1" w:rsidRPr="006D4DE7" w:rsidRDefault="00047AE1" w:rsidP="00F036E1">
            <w:pPr>
              <w:pStyle w:val="Bodyromannumerals"/>
              <w:jc w:val="both"/>
              <w:rPr>
                <w:b/>
                <w:bCs/>
                <w:lang w:val="en-US"/>
              </w:rPr>
            </w:pPr>
            <w:r w:rsidRPr="006D4DE7">
              <w:rPr>
                <w:b/>
                <w:bCs/>
                <w:lang w:val="en-US"/>
              </w:rPr>
              <w:t>E8.22</w:t>
            </w:r>
          </w:p>
        </w:tc>
        <w:tc>
          <w:tcPr>
            <w:tcW w:w="5612" w:type="dxa"/>
            <w:gridSpan w:val="2"/>
          </w:tcPr>
          <w:p w14:paraId="191EC9EC" w14:textId="47311212"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1</w:t>
            </w:r>
          </w:p>
        </w:tc>
        <w:tc>
          <w:tcPr>
            <w:tcW w:w="981" w:type="dxa"/>
          </w:tcPr>
          <w:p w14:paraId="4D3529FE" w14:textId="77777777" w:rsidR="00047AE1" w:rsidRPr="006D4DE7" w:rsidRDefault="00047AE1" w:rsidP="00F036E1">
            <w:pPr>
              <w:pStyle w:val="Bodyromannumerals"/>
              <w:jc w:val="both"/>
              <w:rPr>
                <w:b/>
                <w:bCs/>
                <w:lang w:val="en-US"/>
              </w:rPr>
            </w:pPr>
            <w:r w:rsidRPr="006D4DE7">
              <w:rPr>
                <w:b/>
                <w:bCs/>
              </w:rPr>
              <w:t>%</w:t>
            </w:r>
          </w:p>
        </w:tc>
      </w:tr>
      <w:tr w:rsidR="00047AE1" w:rsidRPr="00047AE1" w14:paraId="4BFA2C4C" w14:textId="77777777" w:rsidTr="004865A2">
        <w:tc>
          <w:tcPr>
            <w:tcW w:w="1948" w:type="dxa"/>
            <w:gridSpan w:val="2"/>
            <w:tcBorders>
              <w:left w:val="single" w:sz="4" w:space="0" w:color="FFFFFF"/>
              <w:bottom w:val="single" w:sz="4" w:space="0" w:color="FFFFFF"/>
              <w:right w:val="single" w:sz="4" w:space="0" w:color="FFFFFF"/>
            </w:tcBorders>
          </w:tcPr>
          <w:p w14:paraId="7ED00E67" w14:textId="77777777" w:rsidR="00047AE1" w:rsidRPr="00AC7291" w:rsidRDefault="00047AE1" w:rsidP="00F036E1">
            <w:pPr>
              <w:pStyle w:val="Bodyromannumerals"/>
              <w:jc w:val="both"/>
              <w:rPr>
                <w:i/>
                <w:lang w:val="en-US"/>
              </w:rPr>
            </w:pPr>
            <w:r w:rsidRPr="00AC7291">
              <w:rPr>
                <w:i/>
                <w:lang w:val="en-US"/>
              </w:rPr>
              <w:t>Definition:</w:t>
            </w:r>
          </w:p>
        </w:tc>
        <w:tc>
          <w:tcPr>
            <w:tcW w:w="5610" w:type="dxa"/>
            <w:gridSpan w:val="2"/>
            <w:tcBorders>
              <w:left w:val="single" w:sz="4" w:space="0" w:color="FFFFFF"/>
              <w:bottom w:val="single" w:sz="4" w:space="0" w:color="FFFFFF"/>
              <w:right w:val="single" w:sz="4" w:space="0" w:color="FFFFFF"/>
            </w:tcBorders>
          </w:tcPr>
          <w:p w14:paraId="0EC59030" w14:textId="408F2A0C" w:rsidR="00047AE1" w:rsidRPr="00AC7291" w:rsidRDefault="00047AE1" w:rsidP="00F036E1">
            <w:pPr>
              <w:pStyle w:val="Bodyromannumerals"/>
              <w:jc w:val="both"/>
            </w:pPr>
            <w:r w:rsidRPr="00AC7291">
              <w:t xml:space="preserve">The average percentage of compliance with discharge consents for </w:t>
            </w:r>
            <w:r w:rsidR="004D5735">
              <w:t>WWTP</w:t>
            </w:r>
            <w:r w:rsidR="004D5735" w:rsidRPr="00AC7291">
              <w:t xml:space="preserve">s </w:t>
            </w:r>
            <w:r w:rsidRPr="00AC7291">
              <w:t>of size band 1 (6-15kg BOD</w:t>
            </w:r>
            <w:r w:rsidRPr="00AC7291">
              <w:rPr>
                <w:vertAlign w:val="subscript"/>
              </w:rPr>
              <w:t>5</w:t>
            </w:r>
            <w:r w:rsidRPr="00AC7291">
              <w:t>/day) for each treatment category.</w:t>
            </w:r>
            <w:r w:rsidRPr="00047AE1">
              <w:t xml:space="preserve"> </w:t>
            </w:r>
            <w:r w:rsidRPr="00AC7291">
              <w:t xml:space="preserve">This should be calculated as the unweighted mean for </w:t>
            </w:r>
            <w:r w:rsidR="004020AF">
              <w:t>plants</w:t>
            </w:r>
            <w:r w:rsidR="004020AF" w:rsidRPr="00AC7291">
              <w:t xml:space="preserve"> </w:t>
            </w:r>
            <w:r w:rsidRPr="00AC7291">
              <w:t>in each particular treatment category.</w:t>
            </w:r>
            <w:r w:rsidRPr="00047AE1">
              <w:t xml:space="preserve"> </w:t>
            </w:r>
            <w:r w:rsidRPr="00AC7291">
              <w:t xml:space="preserve">The convention outlined under the common definitions should be used to calculate the </w:t>
            </w:r>
            <w:r w:rsidR="004D5735">
              <w:t>WWTP</w:t>
            </w:r>
            <w:r w:rsidR="004D5735" w:rsidRPr="00AC7291">
              <w:t xml:space="preserve"> </w:t>
            </w:r>
            <w:r w:rsidRPr="00AC7291">
              <w:t xml:space="preserve">size. Sea outfalls should include those discharging untreated </w:t>
            </w:r>
            <w:r w:rsidR="00E425FF">
              <w:t>wastewater</w:t>
            </w:r>
            <w:r w:rsidRPr="00AC7291">
              <w:t xml:space="preserve"> and </w:t>
            </w:r>
            <w:r w:rsidR="00E425FF">
              <w:t>wastewater</w:t>
            </w:r>
            <w:r w:rsidRPr="00AC7291">
              <w:t xml:space="preserve"> subject to preliminary treatment in the relevant column.</w:t>
            </w:r>
          </w:p>
          <w:p w14:paraId="4C394433" w14:textId="56E13544" w:rsidR="00047AE1" w:rsidRPr="00AC7291" w:rsidRDefault="00047AE1" w:rsidP="00F036E1">
            <w:pPr>
              <w:pStyle w:val="Bodyromannumerals"/>
              <w:jc w:val="both"/>
            </w:pPr>
          </w:p>
        </w:tc>
      </w:tr>
      <w:tr w:rsidR="00047AE1" w:rsidRPr="00047AE1" w14:paraId="2282729C" w14:textId="77777777" w:rsidTr="004865A2">
        <w:tc>
          <w:tcPr>
            <w:tcW w:w="1948" w:type="dxa"/>
            <w:gridSpan w:val="2"/>
            <w:tcBorders>
              <w:top w:val="single" w:sz="4" w:space="0" w:color="FFFFFF"/>
              <w:left w:val="single" w:sz="4" w:space="0" w:color="FFFFFF"/>
              <w:bottom w:val="single" w:sz="4" w:space="0" w:color="FFFFFF"/>
              <w:right w:val="single" w:sz="4" w:space="0" w:color="FFFFFF"/>
            </w:tcBorders>
          </w:tcPr>
          <w:p w14:paraId="57823C4B" w14:textId="77777777" w:rsidR="00047AE1" w:rsidRPr="00AC7291" w:rsidRDefault="00047AE1" w:rsidP="00F036E1">
            <w:pPr>
              <w:pStyle w:val="Bodyromannumerals"/>
              <w:jc w:val="both"/>
              <w:rPr>
                <w:i/>
                <w:lang w:val="en-US"/>
              </w:rPr>
            </w:pPr>
            <w:r w:rsidRPr="00AC7291">
              <w:rPr>
                <w:i/>
                <w:lang w:val="en-US"/>
              </w:rPr>
              <w:t>Processing Rules:</w:t>
            </w:r>
          </w:p>
        </w:tc>
        <w:tc>
          <w:tcPr>
            <w:tcW w:w="561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4"/>
            </w:tblGrid>
            <w:tr w:rsidR="00047AE1" w:rsidRPr="00047AE1" w14:paraId="29BE470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A4FFD89" w14:textId="083EC920"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03B71A8E" w14:textId="77777777" w:rsidR="00047AE1" w:rsidRPr="00AC7291" w:rsidRDefault="00047AE1" w:rsidP="00F036E1">
            <w:pPr>
              <w:pStyle w:val="Bodyromannumerals"/>
              <w:jc w:val="both"/>
              <w:rPr>
                <w:lang w:val="en-US"/>
              </w:rPr>
            </w:pPr>
          </w:p>
        </w:tc>
      </w:tr>
    </w:tbl>
    <w:p w14:paraId="0C96AFD3" w14:textId="77777777" w:rsidR="004865A2" w:rsidRDefault="004865A2">
      <w:r>
        <w:br w:type="page"/>
      </w:r>
    </w:p>
    <w:tbl>
      <w:tblPr>
        <w:tblStyle w:val="TableGrid"/>
        <w:tblW w:w="0" w:type="auto"/>
        <w:tblLook w:val="04A0" w:firstRow="1" w:lastRow="0" w:firstColumn="1" w:lastColumn="0" w:noHBand="0" w:noVBand="1"/>
      </w:tblPr>
      <w:tblGrid>
        <w:gridCol w:w="965"/>
        <w:gridCol w:w="983"/>
        <w:gridCol w:w="4629"/>
        <w:gridCol w:w="981"/>
      </w:tblGrid>
      <w:tr w:rsidR="00047AE1" w:rsidRPr="00047AE1" w14:paraId="5B2F1587" w14:textId="77777777" w:rsidTr="004865A2">
        <w:tc>
          <w:tcPr>
            <w:tcW w:w="965" w:type="dxa"/>
          </w:tcPr>
          <w:p w14:paraId="017386EB" w14:textId="3247EE88" w:rsidR="00047AE1" w:rsidRPr="006D4DE7" w:rsidRDefault="00047AE1" w:rsidP="00F036E1">
            <w:pPr>
              <w:pStyle w:val="Bodyromannumerals"/>
              <w:jc w:val="both"/>
              <w:rPr>
                <w:b/>
                <w:bCs/>
                <w:lang w:val="en-US"/>
              </w:rPr>
            </w:pPr>
            <w:r w:rsidRPr="006D4DE7">
              <w:rPr>
                <w:b/>
                <w:bCs/>
                <w:lang w:val="en-US"/>
              </w:rPr>
              <w:lastRenderedPageBreak/>
              <w:t>E8.23</w:t>
            </w:r>
          </w:p>
        </w:tc>
        <w:tc>
          <w:tcPr>
            <w:tcW w:w="5612" w:type="dxa"/>
            <w:gridSpan w:val="2"/>
          </w:tcPr>
          <w:p w14:paraId="480B9A58" w14:textId="33C5D48B"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2</w:t>
            </w:r>
          </w:p>
        </w:tc>
        <w:tc>
          <w:tcPr>
            <w:tcW w:w="981" w:type="dxa"/>
          </w:tcPr>
          <w:p w14:paraId="002D0BEC" w14:textId="77777777" w:rsidR="00047AE1" w:rsidRPr="006D4DE7" w:rsidRDefault="00047AE1" w:rsidP="00F036E1">
            <w:pPr>
              <w:pStyle w:val="Bodyromannumerals"/>
              <w:jc w:val="both"/>
              <w:rPr>
                <w:b/>
                <w:bCs/>
                <w:lang w:val="en-US"/>
              </w:rPr>
            </w:pPr>
            <w:r w:rsidRPr="006D4DE7">
              <w:rPr>
                <w:b/>
                <w:bCs/>
              </w:rPr>
              <w:t>%</w:t>
            </w:r>
          </w:p>
        </w:tc>
      </w:tr>
      <w:tr w:rsidR="00047AE1" w:rsidRPr="00047AE1" w14:paraId="3E716AFD" w14:textId="77777777" w:rsidTr="004865A2">
        <w:tc>
          <w:tcPr>
            <w:tcW w:w="1948" w:type="dxa"/>
            <w:gridSpan w:val="2"/>
            <w:tcBorders>
              <w:left w:val="single" w:sz="4" w:space="0" w:color="FFFFFF"/>
              <w:bottom w:val="single" w:sz="4" w:space="0" w:color="FFFFFF"/>
              <w:right w:val="single" w:sz="4" w:space="0" w:color="FFFFFF"/>
            </w:tcBorders>
          </w:tcPr>
          <w:p w14:paraId="3859D01C" w14:textId="77777777" w:rsidR="00047AE1" w:rsidRPr="00AC7291" w:rsidRDefault="00047AE1" w:rsidP="00F036E1">
            <w:pPr>
              <w:pStyle w:val="Bodyromannumerals"/>
              <w:jc w:val="both"/>
              <w:rPr>
                <w:i/>
                <w:lang w:val="en-US"/>
              </w:rPr>
            </w:pPr>
            <w:r w:rsidRPr="00AC7291">
              <w:rPr>
                <w:i/>
                <w:lang w:val="en-US"/>
              </w:rPr>
              <w:t>Definition:</w:t>
            </w:r>
          </w:p>
        </w:tc>
        <w:tc>
          <w:tcPr>
            <w:tcW w:w="5610" w:type="dxa"/>
            <w:gridSpan w:val="2"/>
            <w:tcBorders>
              <w:left w:val="single" w:sz="4" w:space="0" w:color="FFFFFF"/>
              <w:bottom w:val="single" w:sz="4" w:space="0" w:color="FFFFFF"/>
              <w:right w:val="single" w:sz="4" w:space="0" w:color="FFFFFF"/>
            </w:tcBorders>
          </w:tcPr>
          <w:p w14:paraId="689191E5" w14:textId="4777BA0D" w:rsidR="00047AE1" w:rsidRPr="00AC7291" w:rsidRDefault="00047AE1" w:rsidP="00F036E1">
            <w:pPr>
              <w:pStyle w:val="Bodyromannumerals"/>
              <w:jc w:val="both"/>
            </w:pPr>
            <w:r w:rsidRPr="00AC7291">
              <w:t xml:space="preserve">The average percentage of compliance with discharge consents for </w:t>
            </w:r>
            <w:r w:rsidR="004D5735">
              <w:t>WWTP</w:t>
            </w:r>
            <w:r w:rsidR="004D5735" w:rsidRPr="00AC7291">
              <w:t xml:space="preserve">s </w:t>
            </w:r>
            <w:r w:rsidRPr="00AC7291">
              <w:t>of size band 2 (15-30kg BOD</w:t>
            </w:r>
            <w:r w:rsidRPr="00AC7291">
              <w:rPr>
                <w:vertAlign w:val="subscript"/>
              </w:rPr>
              <w:t>5</w:t>
            </w:r>
            <w:r w:rsidRPr="00AC7291">
              <w:t>/day) for each treatment category.</w:t>
            </w:r>
            <w:r w:rsidRPr="00047AE1">
              <w:t xml:space="preserve"> </w:t>
            </w:r>
            <w:r w:rsidRPr="00AC7291">
              <w:t xml:space="preserve">This should be calculated as the unweighted mean for </w:t>
            </w:r>
            <w:r w:rsidR="004020AF">
              <w:t>plants</w:t>
            </w:r>
            <w:r w:rsidR="004020AF" w:rsidRPr="00AC7291">
              <w:t xml:space="preserve"> </w:t>
            </w:r>
            <w:r w:rsidRPr="00AC7291">
              <w:t>in each particular treatment category.</w:t>
            </w:r>
            <w:r w:rsidRPr="00047AE1">
              <w:t xml:space="preserve"> </w:t>
            </w:r>
            <w:r w:rsidRPr="00AC7291">
              <w:t xml:space="preserve">The convention outlined under the common definitions should be used to calculate the </w:t>
            </w:r>
            <w:r w:rsidR="004D5735">
              <w:t>WWTP</w:t>
            </w:r>
            <w:r w:rsidR="004D5735" w:rsidRPr="00AC7291">
              <w:t xml:space="preserve"> </w:t>
            </w:r>
            <w:r w:rsidRPr="00AC7291">
              <w:t xml:space="preserve">size. Sea outfalls should include those discharging untreated </w:t>
            </w:r>
            <w:r w:rsidR="00E425FF">
              <w:t>wastewater</w:t>
            </w:r>
            <w:r w:rsidRPr="00AC7291">
              <w:t xml:space="preserve"> and </w:t>
            </w:r>
            <w:r w:rsidR="00E425FF">
              <w:t>wastewater</w:t>
            </w:r>
            <w:r w:rsidRPr="00AC7291">
              <w:t xml:space="preserve"> subject to preliminary treatment in the relevant column.</w:t>
            </w:r>
          </w:p>
          <w:p w14:paraId="3396E239" w14:textId="0F5BE3A3" w:rsidR="00047AE1" w:rsidRPr="00AC7291" w:rsidRDefault="00047AE1" w:rsidP="00F036E1">
            <w:pPr>
              <w:pStyle w:val="Bodyromannumerals"/>
              <w:jc w:val="both"/>
            </w:pPr>
          </w:p>
        </w:tc>
      </w:tr>
      <w:tr w:rsidR="00047AE1" w:rsidRPr="00047AE1" w14:paraId="4442B608" w14:textId="77777777" w:rsidTr="004865A2">
        <w:tc>
          <w:tcPr>
            <w:tcW w:w="1948" w:type="dxa"/>
            <w:gridSpan w:val="2"/>
            <w:tcBorders>
              <w:top w:val="single" w:sz="4" w:space="0" w:color="FFFFFF"/>
              <w:left w:val="single" w:sz="4" w:space="0" w:color="FFFFFF"/>
              <w:bottom w:val="single" w:sz="4" w:space="0" w:color="FFFFFF"/>
              <w:right w:val="single" w:sz="4" w:space="0" w:color="FFFFFF"/>
            </w:tcBorders>
          </w:tcPr>
          <w:p w14:paraId="2022544A" w14:textId="77777777" w:rsidR="00047AE1" w:rsidRPr="00AC7291" w:rsidRDefault="00047AE1" w:rsidP="00F036E1">
            <w:pPr>
              <w:pStyle w:val="Bodyromannumerals"/>
              <w:jc w:val="both"/>
              <w:rPr>
                <w:i/>
                <w:lang w:val="en-US"/>
              </w:rPr>
            </w:pPr>
            <w:r w:rsidRPr="00AC7291">
              <w:rPr>
                <w:i/>
                <w:lang w:val="en-US"/>
              </w:rPr>
              <w:t>Processing Rules:</w:t>
            </w:r>
          </w:p>
        </w:tc>
        <w:tc>
          <w:tcPr>
            <w:tcW w:w="561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4"/>
            </w:tblGrid>
            <w:tr w:rsidR="00047AE1" w:rsidRPr="00047AE1" w14:paraId="39D84F6A"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0084F55" w14:textId="53139555"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3A6B5FB0" w14:textId="77777777" w:rsidR="00047AE1" w:rsidRPr="00AC7291" w:rsidRDefault="00047AE1" w:rsidP="00F036E1">
            <w:pPr>
              <w:pStyle w:val="Bodyromannumerals"/>
              <w:jc w:val="both"/>
              <w:rPr>
                <w:lang w:val="en-US"/>
              </w:rPr>
            </w:pPr>
          </w:p>
        </w:tc>
      </w:tr>
      <w:tr w:rsidR="00047AE1" w:rsidRPr="00047AE1" w14:paraId="0498C6F5" w14:textId="77777777" w:rsidTr="004865A2">
        <w:tc>
          <w:tcPr>
            <w:tcW w:w="965" w:type="dxa"/>
          </w:tcPr>
          <w:p w14:paraId="4E4E3B9B" w14:textId="77777777" w:rsidR="00047AE1" w:rsidRPr="006D4DE7" w:rsidRDefault="00047AE1" w:rsidP="00F036E1">
            <w:pPr>
              <w:pStyle w:val="Bodyromannumerals"/>
              <w:jc w:val="both"/>
              <w:rPr>
                <w:b/>
                <w:bCs/>
                <w:lang w:val="en-US"/>
              </w:rPr>
            </w:pPr>
            <w:r w:rsidRPr="006D4DE7">
              <w:rPr>
                <w:b/>
                <w:bCs/>
                <w:lang w:val="en-US"/>
              </w:rPr>
              <w:t>E8.24</w:t>
            </w:r>
          </w:p>
        </w:tc>
        <w:tc>
          <w:tcPr>
            <w:tcW w:w="5612" w:type="dxa"/>
            <w:gridSpan w:val="2"/>
          </w:tcPr>
          <w:p w14:paraId="2A5175F6" w14:textId="6BF7AB22"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3</w:t>
            </w:r>
          </w:p>
        </w:tc>
        <w:tc>
          <w:tcPr>
            <w:tcW w:w="981" w:type="dxa"/>
          </w:tcPr>
          <w:p w14:paraId="1227313E" w14:textId="77777777" w:rsidR="00047AE1" w:rsidRPr="006D4DE7" w:rsidRDefault="00047AE1" w:rsidP="00F036E1">
            <w:pPr>
              <w:pStyle w:val="Bodyromannumerals"/>
              <w:jc w:val="both"/>
              <w:rPr>
                <w:b/>
                <w:bCs/>
                <w:lang w:val="en-US"/>
              </w:rPr>
            </w:pPr>
            <w:r w:rsidRPr="006D4DE7">
              <w:rPr>
                <w:b/>
                <w:bCs/>
              </w:rPr>
              <w:t>%</w:t>
            </w:r>
          </w:p>
        </w:tc>
      </w:tr>
      <w:tr w:rsidR="00047AE1" w:rsidRPr="00047AE1" w14:paraId="54D47BB7" w14:textId="77777777" w:rsidTr="004865A2">
        <w:tc>
          <w:tcPr>
            <w:tcW w:w="1948" w:type="dxa"/>
            <w:gridSpan w:val="2"/>
            <w:tcBorders>
              <w:left w:val="single" w:sz="4" w:space="0" w:color="FFFFFF"/>
              <w:bottom w:val="single" w:sz="4" w:space="0" w:color="FFFFFF"/>
              <w:right w:val="single" w:sz="4" w:space="0" w:color="FFFFFF"/>
            </w:tcBorders>
          </w:tcPr>
          <w:p w14:paraId="741557A7" w14:textId="77777777" w:rsidR="00047AE1" w:rsidRPr="00AC7291" w:rsidRDefault="00047AE1" w:rsidP="00F036E1">
            <w:pPr>
              <w:pStyle w:val="Bodyromannumerals"/>
              <w:jc w:val="both"/>
              <w:rPr>
                <w:i/>
                <w:lang w:val="en-US"/>
              </w:rPr>
            </w:pPr>
            <w:r w:rsidRPr="00AC7291">
              <w:rPr>
                <w:i/>
                <w:lang w:val="en-US"/>
              </w:rPr>
              <w:t>Definition:</w:t>
            </w:r>
          </w:p>
        </w:tc>
        <w:tc>
          <w:tcPr>
            <w:tcW w:w="5610" w:type="dxa"/>
            <w:gridSpan w:val="2"/>
            <w:tcBorders>
              <w:left w:val="single" w:sz="4" w:space="0" w:color="FFFFFF"/>
              <w:bottom w:val="single" w:sz="4" w:space="0" w:color="FFFFFF"/>
              <w:right w:val="single" w:sz="4" w:space="0" w:color="FFFFFF"/>
            </w:tcBorders>
          </w:tcPr>
          <w:p w14:paraId="6AA847B9" w14:textId="176D2C2B" w:rsidR="00047AE1" w:rsidRPr="00AC7291" w:rsidRDefault="00047AE1" w:rsidP="00F036E1">
            <w:pPr>
              <w:pStyle w:val="Bodyromannumerals"/>
              <w:jc w:val="both"/>
            </w:pPr>
            <w:r w:rsidRPr="00AC7291">
              <w:t xml:space="preserve">The average percentage of compliance with discharge consents for </w:t>
            </w:r>
            <w:r w:rsidR="004D5735">
              <w:t>WWTP</w:t>
            </w:r>
            <w:r w:rsidR="004D5735" w:rsidRPr="00AC7291">
              <w:t xml:space="preserve">s </w:t>
            </w:r>
            <w:r w:rsidRPr="00AC7291">
              <w:t>of size band 3 (30-120kg BOD</w:t>
            </w:r>
            <w:r w:rsidRPr="00AC7291">
              <w:rPr>
                <w:vertAlign w:val="subscript"/>
              </w:rPr>
              <w:t>5</w:t>
            </w:r>
            <w:r w:rsidRPr="00AC7291">
              <w:t>/day) for each treatment category.</w:t>
            </w:r>
            <w:r w:rsidRPr="00047AE1">
              <w:t xml:space="preserve"> </w:t>
            </w:r>
            <w:r w:rsidRPr="00AC7291">
              <w:t xml:space="preserve">This should be calculated as the unweighted mean for </w:t>
            </w:r>
            <w:r w:rsidR="004020AF">
              <w:t>plants</w:t>
            </w:r>
            <w:r w:rsidR="004020AF" w:rsidRPr="00AC7291">
              <w:t xml:space="preserve"> </w:t>
            </w:r>
            <w:r w:rsidRPr="00AC7291">
              <w:t>in each particular treatment category.</w:t>
            </w:r>
            <w:r w:rsidRPr="00047AE1">
              <w:t xml:space="preserve"> </w:t>
            </w:r>
            <w:r w:rsidRPr="00AC7291">
              <w:t xml:space="preserve">The convention outlined under the common definitions should be used to calculate the </w:t>
            </w:r>
            <w:r w:rsidR="004D5735">
              <w:t>WWTP</w:t>
            </w:r>
            <w:r w:rsidR="004D5735" w:rsidRPr="00AC7291">
              <w:t xml:space="preserve"> </w:t>
            </w:r>
            <w:r w:rsidRPr="00AC7291">
              <w:t xml:space="preserve">size. Sea outfalls should include those discharging untreated </w:t>
            </w:r>
            <w:r w:rsidR="00E425FF">
              <w:t>wastewater</w:t>
            </w:r>
            <w:r w:rsidRPr="00AC7291">
              <w:t xml:space="preserve"> and </w:t>
            </w:r>
            <w:r w:rsidR="00E425FF">
              <w:t>wastewater</w:t>
            </w:r>
            <w:r w:rsidRPr="00AC7291">
              <w:t xml:space="preserve"> subject to preliminary treatment in the relevant column.</w:t>
            </w:r>
          </w:p>
        </w:tc>
      </w:tr>
      <w:tr w:rsidR="00047AE1" w:rsidRPr="00047AE1" w14:paraId="3FA5BEF5" w14:textId="77777777" w:rsidTr="004865A2">
        <w:tc>
          <w:tcPr>
            <w:tcW w:w="1948" w:type="dxa"/>
            <w:gridSpan w:val="2"/>
            <w:tcBorders>
              <w:top w:val="single" w:sz="4" w:space="0" w:color="FFFFFF"/>
              <w:left w:val="single" w:sz="4" w:space="0" w:color="FFFFFF"/>
              <w:bottom w:val="single" w:sz="4" w:space="0" w:color="FFFFFF"/>
              <w:right w:val="single" w:sz="4" w:space="0" w:color="FFFFFF"/>
            </w:tcBorders>
          </w:tcPr>
          <w:p w14:paraId="769B10D1" w14:textId="77777777" w:rsidR="00047AE1" w:rsidRPr="00AC7291" w:rsidRDefault="00047AE1" w:rsidP="00F036E1">
            <w:pPr>
              <w:pStyle w:val="Bodyromannumerals"/>
              <w:jc w:val="both"/>
              <w:rPr>
                <w:i/>
                <w:lang w:val="en-US"/>
              </w:rPr>
            </w:pPr>
            <w:r w:rsidRPr="00AC7291">
              <w:rPr>
                <w:i/>
                <w:lang w:val="en-US"/>
              </w:rPr>
              <w:t>Processing Rules:</w:t>
            </w:r>
          </w:p>
        </w:tc>
        <w:tc>
          <w:tcPr>
            <w:tcW w:w="561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4"/>
            </w:tblGrid>
            <w:tr w:rsidR="00047AE1" w:rsidRPr="00047AE1" w14:paraId="15BC823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5E10D00" w14:textId="626091AA"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7BDBF07C" w14:textId="77777777" w:rsidR="00047AE1" w:rsidRPr="00AC7291" w:rsidRDefault="00047AE1" w:rsidP="00F036E1">
            <w:pPr>
              <w:pStyle w:val="Bodyromannumerals"/>
              <w:jc w:val="both"/>
              <w:rPr>
                <w:lang w:val="en-US"/>
              </w:rPr>
            </w:pPr>
          </w:p>
        </w:tc>
      </w:tr>
      <w:tr w:rsidR="00047AE1" w:rsidRPr="00047AE1" w14:paraId="678CBD3A" w14:textId="77777777" w:rsidTr="004865A2">
        <w:tc>
          <w:tcPr>
            <w:tcW w:w="965" w:type="dxa"/>
          </w:tcPr>
          <w:p w14:paraId="549B84DC" w14:textId="77777777" w:rsidR="00047AE1" w:rsidRPr="006D4DE7" w:rsidRDefault="00047AE1" w:rsidP="00F036E1">
            <w:pPr>
              <w:pStyle w:val="Bodyromannumerals"/>
              <w:jc w:val="both"/>
              <w:rPr>
                <w:b/>
                <w:bCs/>
                <w:lang w:val="en-US"/>
              </w:rPr>
            </w:pPr>
            <w:r w:rsidRPr="006D4DE7">
              <w:rPr>
                <w:b/>
                <w:bCs/>
                <w:lang w:val="en-US"/>
              </w:rPr>
              <w:t>E8.25</w:t>
            </w:r>
          </w:p>
        </w:tc>
        <w:tc>
          <w:tcPr>
            <w:tcW w:w="5612" w:type="dxa"/>
            <w:gridSpan w:val="2"/>
          </w:tcPr>
          <w:p w14:paraId="6D44CD2D" w14:textId="1BBF01DC"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00047AE1" w:rsidRPr="006D4DE7">
              <w:rPr>
                <w:b/>
                <w:bCs/>
                <w:lang w:val="en-US"/>
              </w:rPr>
              <w:t>and 4</w:t>
            </w:r>
          </w:p>
        </w:tc>
        <w:tc>
          <w:tcPr>
            <w:tcW w:w="981" w:type="dxa"/>
          </w:tcPr>
          <w:p w14:paraId="03802EB6" w14:textId="77777777" w:rsidR="00047AE1" w:rsidRPr="006D4DE7" w:rsidRDefault="00047AE1" w:rsidP="00F036E1">
            <w:pPr>
              <w:pStyle w:val="Bodyromannumerals"/>
              <w:jc w:val="both"/>
              <w:rPr>
                <w:b/>
                <w:bCs/>
                <w:lang w:val="en-US"/>
              </w:rPr>
            </w:pPr>
            <w:r w:rsidRPr="006D4DE7">
              <w:rPr>
                <w:b/>
                <w:bCs/>
              </w:rPr>
              <w:t>%</w:t>
            </w:r>
          </w:p>
        </w:tc>
      </w:tr>
      <w:tr w:rsidR="00047AE1" w:rsidRPr="00047AE1" w14:paraId="7A2EEEF2" w14:textId="77777777" w:rsidTr="004865A2">
        <w:tc>
          <w:tcPr>
            <w:tcW w:w="1948" w:type="dxa"/>
            <w:gridSpan w:val="2"/>
            <w:tcBorders>
              <w:left w:val="single" w:sz="4" w:space="0" w:color="FFFFFF"/>
              <w:bottom w:val="single" w:sz="4" w:space="0" w:color="FFFFFF"/>
              <w:right w:val="single" w:sz="4" w:space="0" w:color="FFFFFF"/>
            </w:tcBorders>
          </w:tcPr>
          <w:p w14:paraId="1D44545B" w14:textId="77777777" w:rsidR="00047AE1" w:rsidRPr="00AC7291" w:rsidRDefault="00047AE1" w:rsidP="00F036E1">
            <w:pPr>
              <w:pStyle w:val="Bodyromannumerals"/>
              <w:jc w:val="both"/>
              <w:rPr>
                <w:i/>
                <w:lang w:val="en-US"/>
              </w:rPr>
            </w:pPr>
            <w:r w:rsidRPr="00AC7291">
              <w:rPr>
                <w:i/>
                <w:lang w:val="en-US"/>
              </w:rPr>
              <w:t>Definition:</w:t>
            </w:r>
          </w:p>
        </w:tc>
        <w:tc>
          <w:tcPr>
            <w:tcW w:w="5610" w:type="dxa"/>
            <w:gridSpan w:val="2"/>
            <w:tcBorders>
              <w:left w:val="single" w:sz="4" w:space="0" w:color="FFFFFF"/>
              <w:bottom w:val="single" w:sz="4" w:space="0" w:color="FFFFFF"/>
              <w:right w:val="single" w:sz="4" w:space="0" w:color="FFFFFF"/>
            </w:tcBorders>
          </w:tcPr>
          <w:p w14:paraId="77A46E78" w14:textId="09B70C73" w:rsidR="00047AE1" w:rsidRPr="00AC7291" w:rsidRDefault="00047AE1" w:rsidP="00F036E1">
            <w:pPr>
              <w:pStyle w:val="Bodyromannumerals"/>
              <w:jc w:val="both"/>
            </w:pPr>
            <w:r w:rsidRPr="00AC7291">
              <w:t xml:space="preserve">The average percentage of compliance with discharge consents for </w:t>
            </w:r>
            <w:r w:rsidR="004D5735">
              <w:t>WWTP</w:t>
            </w:r>
            <w:r w:rsidR="004D5735" w:rsidRPr="00AC7291">
              <w:t xml:space="preserve">s </w:t>
            </w:r>
            <w:r w:rsidRPr="00AC7291">
              <w:t>of size band 4 (120-600kg BOD</w:t>
            </w:r>
            <w:r w:rsidRPr="00AC7291">
              <w:rPr>
                <w:vertAlign w:val="subscript"/>
              </w:rPr>
              <w:t>5</w:t>
            </w:r>
            <w:r w:rsidRPr="00AC7291">
              <w:t>/day) for each treatment category.</w:t>
            </w:r>
            <w:r w:rsidRPr="00047AE1">
              <w:t xml:space="preserve"> </w:t>
            </w:r>
            <w:r w:rsidRPr="00AC7291">
              <w:t xml:space="preserve">This should be calculated as the unweighted mean for </w:t>
            </w:r>
            <w:r w:rsidR="004020AF">
              <w:t>plants</w:t>
            </w:r>
            <w:r w:rsidR="004020AF" w:rsidRPr="00AC7291">
              <w:t xml:space="preserve"> </w:t>
            </w:r>
            <w:r w:rsidRPr="00AC7291">
              <w:t>in each particular treatment category.</w:t>
            </w:r>
            <w:r w:rsidRPr="00047AE1">
              <w:t xml:space="preserve"> </w:t>
            </w:r>
            <w:r w:rsidRPr="00AC7291">
              <w:t xml:space="preserve">The convention outlined under the common definitions should be used to calculate the </w:t>
            </w:r>
            <w:r w:rsidR="004D5735">
              <w:t>WWTP</w:t>
            </w:r>
            <w:r w:rsidR="004D5735" w:rsidRPr="00AC7291">
              <w:t xml:space="preserve"> </w:t>
            </w:r>
            <w:r w:rsidRPr="00AC7291">
              <w:t xml:space="preserve">size. Sea outfalls should include those discharging untreated </w:t>
            </w:r>
            <w:r w:rsidR="00E425FF">
              <w:t>wastewater</w:t>
            </w:r>
            <w:r w:rsidRPr="00AC7291">
              <w:t xml:space="preserve"> and </w:t>
            </w:r>
            <w:r w:rsidR="00E425FF">
              <w:t>wastewater</w:t>
            </w:r>
            <w:r w:rsidRPr="00AC7291">
              <w:t xml:space="preserve"> subject to preliminary treatment in the relevant column.</w:t>
            </w:r>
          </w:p>
        </w:tc>
      </w:tr>
      <w:tr w:rsidR="00047AE1" w:rsidRPr="00047AE1" w14:paraId="521421C0" w14:textId="77777777" w:rsidTr="004865A2">
        <w:tc>
          <w:tcPr>
            <w:tcW w:w="1948" w:type="dxa"/>
            <w:gridSpan w:val="2"/>
            <w:tcBorders>
              <w:top w:val="single" w:sz="4" w:space="0" w:color="FFFFFF"/>
              <w:left w:val="single" w:sz="4" w:space="0" w:color="FFFFFF"/>
              <w:bottom w:val="single" w:sz="4" w:space="0" w:color="FFFFFF"/>
              <w:right w:val="single" w:sz="4" w:space="0" w:color="FFFFFF"/>
            </w:tcBorders>
          </w:tcPr>
          <w:p w14:paraId="7591B5C5" w14:textId="77777777" w:rsidR="00047AE1" w:rsidRPr="00AC7291" w:rsidRDefault="00047AE1" w:rsidP="00F036E1">
            <w:pPr>
              <w:pStyle w:val="Bodyromannumerals"/>
              <w:jc w:val="both"/>
              <w:rPr>
                <w:i/>
                <w:lang w:val="en-US"/>
              </w:rPr>
            </w:pPr>
            <w:r w:rsidRPr="00AC7291">
              <w:rPr>
                <w:i/>
                <w:lang w:val="en-US"/>
              </w:rPr>
              <w:t>Processing Rules:</w:t>
            </w:r>
          </w:p>
        </w:tc>
        <w:tc>
          <w:tcPr>
            <w:tcW w:w="561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4"/>
            </w:tblGrid>
            <w:tr w:rsidR="00047AE1" w:rsidRPr="00047AE1" w14:paraId="3218B6B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1F72A25" w14:textId="583CEF85"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79266C42" w14:textId="77777777" w:rsidR="00047AE1" w:rsidRPr="00AC7291" w:rsidRDefault="00047AE1" w:rsidP="00F036E1">
            <w:pPr>
              <w:pStyle w:val="Bodyromannumerals"/>
              <w:jc w:val="both"/>
              <w:rPr>
                <w:lang w:val="en-US"/>
              </w:rPr>
            </w:pPr>
          </w:p>
        </w:tc>
      </w:tr>
    </w:tbl>
    <w:p w14:paraId="42C85E6B" w14:textId="77777777" w:rsidR="004865A2" w:rsidRDefault="004865A2">
      <w:r>
        <w:br w:type="page"/>
      </w:r>
    </w:p>
    <w:tbl>
      <w:tblPr>
        <w:tblStyle w:val="TableGrid"/>
        <w:tblW w:w="0" w:type="auto"/>
        <w:tblLayout w:type="fixed"/>
        <w:tblLook w:val="04A0" w:firstRow="1" w:lastRow="0" w:firstColumn="1" w:lastColumn="0" w:noHBand="0" w:noVBand="1"/>
      </w:tblPr>
      <w:tblGrid>
        <w:gridCol w:w="1129"/>
        <w:gridCol w:w="709"/>
        <w:gridCol w:w="4225"/>
        <w:gridCol w:w="1495"/>
      </w:tblGrid>
      <w:tr w:rsidR="00D8650C" w:rsidRPr="00047AE1" w14:paraId="33A6C101" w14:textId="77777777" w:rsidTr="00836217">
        <w:tc>
          <w:tcPr>
            <w:tcW w:w="1129" w:type="dxa"/>
          </w:tcPr>
          <w:p w14:paraId="695FB3AA" w14:textId="0BE3F205" w:rsidR="00047AE1" w:rsidRPr="006D4DE7" w:rsidRDefault="00047AE1" w:rsidP="00F036E1">
            <w:pPr>
              <w:pStyle w:val="Bodyromannumerals"/>
              <w:jc w:val="both"/>
              <w:rPr>
                <w:b/>
                <w:bCs/>
                <w:lang w:val="en-US"/>
              </w:rPr>
            </w:pPr>
            <w:r w:rsidRPr="006D4DE7">
              <w:rPr>
                <w:b/>
                <w:bCs/>
                <w:lang w:val="en-US"/>
              </w:rPr>
              <w:lastRenderedPageBreak/>
              <w:t>E8.26</w:t>
            </w:r>
          </w:p>
        </w:tc>
        <w:tc>
          <w:tcPr>
            <w:tcW w:w="4934" w:type="dxa"/>
            <w:gridSpan w:val="2"/>
          </w:tcPr>
          <w:p w14:paraId="177C76B3" w14:textId="1CB1C90F"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5</w:t>
            </w:r>
          </w:p>
        </w:tc>
        <w:tc>
          <w:tcPr>
            <w:tcW w:w="1495" w:type="dxa"/>
          </w:tcPr>
          <w:p w14:paraId="1CE260C2" w14:textId="77777777" w:rsidR="00047AE1" w:rsidRPr="006D4DE7" w:rsidRDefault="00047AE1" w:rsidP="00F036E1">
            <w:pPr>
              <w:pStyle w:val="Bodyromannumerals"/>
              <w:jc w:val="both"/>
              <w:rPr>
                <w:b/>
                <w:bCs/>
                <w:lang w:val="en-US"/>
              </w:rPr>
            </w:pPr>
            <w:r w:rsidRPr="006D4DE7">
              <w:rPr>
                <w:b/>
                <w:bCs/>
              </w:rPr>
              <w:t>%</w:t>
            </w:r>
          </w:p>
        </w:tc>
      </w:tr>
      <w:tr w:rsidR="00D8650C" w:rsidRPr="00047AE1" w14:paraId="4976AB1C" w14:textId="77777777" w:rsidTr="00836217">
        <w:tc>
          <w:tcPr>
            <w:tcW w:w="1838" w:type="dxa"/>
            <w:gridSpan w:val="2"/>
            <w:tcBorders>
              <w:left w:val="single" w:sz="4" w:space="0" w:color="FFFFFF"/>
              <w:bottom w:val="single" w:sz="4" w:space="0" w:color="FFFFFF"/>
              <w:right w:val="single" w:sz="4" w:space="0" w:color="FFFFFF"/>
            </w:tcBorders>
          </w:tcPr>
          <w:p w14:paraId="1F4704A1" w14:textId="77777777" w:rsidR="00047AE1" w:rsidRPr="00AC7291" w:rsidRDefault="00047AE1" w:rsidP="00F036E1">
            <w:pPr>
              <w:pStyle w:val="Bodyromannumerals"/>
              <w:jc w:val="both"/>
              <w:rPr>
                <w:i/>
                <w:lang w:val="en-US"/>
              </w:rPr>
            </w:pPr>
            <w:r w:rsidRPr="00AC7291">
              <w:rPr>
                <w:i/>
                <w:lang w:val="en-US"/>
              </w:rPr>
              <w:t>Definition:</w:t>
            </w:r>
          </w:p>
        </w:tc>
        <w:tc>
          <w:tcPr>
            <w:tcW w:w="5720" w:type="dxa"/>
            <w:gridSpan w:val="2"/>
            <w:tcBorders>
              <w:left w:val="single" w:sz="4" w:space="0" w:color="FFFFFF"/>
              <w:bottom w:val="single" w:sz="4" w:space="0" w:color="FFFFFF"/>
              <w:right w:val="single" w:sz="4" w:space="0" w:color="FFFFFF"/>
            </w:tcBorders>
          </w:tcPr>
          <w:p w14:paraId="68CE3290" w14:textId="6B7B008A" w:rsidR="00047AE1" w:rsidRPr="00AC7291" w:rsidRDefault="00047AE1" w:rsidP="00F036E1">
            <w:pPr>
              <w:pStyle w:val="Bodyromannumerals"/>
              <w:jc w:val="both"/>
            </w:pPr>
            <w:r w:rsidRPr="00AC7291">
              <w:t xml:space="preserve">The average percentage of compliance with discharge consents for </w:t>
            </w:r>
            <w:r w:rsidR="004D5735">
              <w:t>WWTP</w:t>
            </w:r>
            <w:r w:rsidR="004D5735" w:rsidRPr="00AC7291">
              <w:t xml:space="preserve">s </w:t>
            </w:r>
            <w:r w:rsidRPr="00AC7291">
              <w:t>of size band 5 (600-1500kg BOD</w:t>
            </w:r>
            <w:r w:rsidRPr="00AC7291">
              <w:rPr>
                <w:vertAlign w:val="subscript"/>
              </w:rPr>
              <w:t>5</w:t>
            </w:r>
            <w:r w:rsidRPr="00AC7291">
              <w:t>/day) for each treatment category.</w:t>
            </w:r>
            <w:r w:rsidRPr="00047AE1">
              <w:t xml:space="preserve"> </w:t>
            </w:r>
            <w:r w:rsidRPr="00AC7291">
              <w:t xml:space="preserve">This should be calculated as the unweighted mean for </w:t>
            </w:r>
            <w:r w:rsidR="004020AF">
              <w:t>plants</w:t>
            </w:r>
            <w:r w:rsidR="004020AF" w:rsidRPr="00AC7291">
              <w:t xml:space="preserve"> </w:t>
            </w:r>
            <w:r w:rsidRPr="00AC7291">
              <w:t>in each particular treatment category.</w:t>
            </w:r>
            <w:r w:rsidRPr="00047AE1">
              <w:t xml:space="preserve"> </w:t>
            </w:r>
            <w:r w:rsidRPr="00AC7291">
              <w:t xml:space="preserve">The convention outlined under the common definitions should be used to calculate the </w:t>
            </w:r>
            <w:r w:rsidR="004D5735">
              <w:t>WWTP</w:t>
            </w:r>
            <w:r w:rsidR="004D5735" w:rsidRPr="00AC7291">
              <w:t xml:space="preserve"> </w:t>
            </w:r>
            <w:r w:rsidRPr="00AC7291">
              <w:t xml:space="preserve">size. Sea outfalls should include those discharging untreated </w:t>
            </w:r>
            <w:r w:rsidR="00E425FF">
              <w:t>wastewater</w:t>
            </w:r>
            <w:r w:rsidRPr="00AC7291">
              <w:t xml:space="preserve"> and </w:t>
            </w:r>
            <w:r w:rsidR="00E425FF">
              <w:t>wastewater</w:t>
            </w:r>
            <w:r w:rsidRPr="00AC7291">
              <w:t xml:space="preserve"> subject to preliminary treatment in the relevant column.</w:t>
            </w:r>
          </w:p>
        </w:tc>
      </w:tr>
      <w:tr w:rsidR="00D8650C" w:rsidRPr="00047AE1" w14:paraId="4957DAB9" w14:textId="77777777" w:rsidTr="00836217">
        <w:tc>
          <w:tcPr>
            <w:tcW w:w="1838" w:type="dxa"/>
            <w:gridSpan w:val="2"/>
            <w:tcBorders>
              <w:top w:val="single" w:sz="4" w:space="0" w:color="FFFFFF"/>
              <w:left w:val="single" w:sz="4" w:space="0" w:color="FFFFFF"/>
              <w:bottom w:val="single" w:sz="4" w:space="0" w:color="FFFFFF"/>
              <w:right w:val="single" w:sz="4" w:space="0" w:color="FFFFFF"/>
            </w:tcBorders>
          </w:tcPr>
          <w:p w14:paraId="688F381F" w14:textId="77777777" w:rsidR="00047AE1" w:rsidRPr="00AC7291" w:rsidRDefault="00047AE1" w:rsidP="00F036E1">
            <w:pPr>
              <w:pStyle w:val="Bodyromannumerals"/>
              <w:jc w:val="both"/>
              <w:rPr>
                <w:i/>
                <w:lang w:val="en-US"/>
              </w:rPr>
            </w:pPr>
            <w:r w:rsidRPr="00AC7291">
              <w:rPr>
                <w:i/>
                <w:lang w:val="en-US"/>
              </w:rPr>
              <w:t>Processing Rules:</w:t>
            </w:r>
          </w:p>
        </w:tc>
        <w:tc>
          <w:tcPr>
            <w:tcW w:w="572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ayout w:type="fixed"/>
              <w:tblLook w:val="04A0" w:firstRow="1" w:lastRow="0" w:firstColumn="1" w:lastColumn="0" w:noHBand="0" w:noVBand="1"/>
            </w:tblPr>
            <w:tblGrid>
              <w:gridCol w:w="6823"/>
            </w:tblGrid>
            <w:tr w:rsidR="00047AE1" w:rsidRPr="00047AE1" w14:paraId="295DEC19" w14:textId="77777777" w:rsidTr="00836217">
              <w:tc>
                <w:tcPr>
                  <w:tcW w:w="6823" w:type="dxa"/>
                  <w:tcBorders>
                    <w:top w:val="single" w:sz="4" w:space="0" w:color="FFFFFF"/>
                    <w:left w:val="single" w:sz="4" w:space="0" w:color="FFFFFF"/>
                    <w:bottom w:val="single" w:sz="4" w:space="0" w:color="FFFFFF"/>
                    <w:right w:val="single" w:sz="4" w:space="0" w:color="FFFFFF"/>
                  </w:tcBorders>
                </w:tcPr>
                <w:p w14:paraId="5968ED21" w14:textId="6985D8BC"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13373E25" w14:textId="77777777" w:rsidR="00047AE1" w:rsidRPr="00AC7291" w:rsidRDefault="00047AE1" w:rsidP="00F036E1">
            <w:pPr>
              <w:pStyle w:val="Bodyromannumerals"/>
              <w:jc w:val="both"/>
              <w:rPr>
                <w:lang w:val="en-US"/>
              </w:rPr>
            </w:pPr>
          </w:p>
        </w:tc>
      </w:tr>
      <w:tr w:rsidR="00D8650C" w:rsidRPr="00047AE1" w14:paraId="74EB6FEE" w14:textId="77777777" w:rsidTr="00836217">
        <w:tc>
          <w:tcPr>
            <w:tcW w:w="1129" w:type="dxa"/>
          </w:tcPr>
          <w:p w14:paraId="4A6EB769" w14:textId="77777777" w:rsidR="00047AE1" w:rsidRPr="006D4DE7" w:rsidRDefault="00047AE1" w:rsidP="00F036E1">
            <w:pPr>
              <w:pStyle w:val="Bodyromannumerals"/>
              <w:jc w:val="both"/>
              <w:rPr>
                <w:b/>
                <w:bCs/>
                <w:lang w:val="en-US"/>
              </w:rPr>
            </w:pPr>
            <w:r w:rsidRPr="006D4DE7">
              <w:rPr>
                <w:b/>
                <w:bCs/>
                <w:lang w:val="en-US"/>
              </w:rPr>
              <w:t>E8.27</w:t>
            </w:r>
          </w:p>
        </w:tc>
        <w:tc>
          <w:tcPr>
            <w:tcW w:w="4934" w:type="dxa"/>
            <w:gridSpan w:val="2"/>
          </w:tcPr>
          <w:p w14:paraId="147F0692" w14:textId="70E7226A" w:rsidR="00047AE1" w:rsidRPr="006D4DE7" w:rsidRDefault="006D1029" w:rsidP="00F036E1">
            <w:pPr>
              <w:pStyle w:val="Bodyromannumerals"/>
              <w:jc w:val="both"/>
              <w:rPr>
                <w:b/>
                <w:bCs/>
                <w:lang w:val="en-US"/>
              </w:rPr>
            </w:pPr>
            <w:r>
              <w:rPr>
                <w:b/>
                <w:bCs/>
                <w:lang w:val="en-US"/>
              </w:rPr>
              <w:t>S</w:t>
            </w:r>
            <w:r w:rsidRPr="006D4DE7">
              <w:rPr>
                <w:b/>
                <w:bCs/>
                <w:lang w:val="en-US"/>
              </w:rPr>
              <w:t xml:space="preserve">ize </w:t>
            </w:r>
            <w:r>
              <w:rPr>
                <w:b/>
                <w:bCs/>
                <w:lang w:val="en-US"/>
              </w:rPr>
              <w:t>B</w:t>
            </w:r>
            <w:r w:rsidRPr="006D4DE7">
              <w:rPr>
                <w:b/>
                <w:bCs/>
                <w:lang w:val="en-US"/>
              </w:rPr>
              <w:t xml:space="preserve">and </w:t>
            </w:r>
            <w:r w:rsidR="00047AE1" w:rsidRPr="006D4DE7">
              <w:rPr>
                <w:b/>
                <w:bCs/>
                <w:lang w:val="en-US"/>
              </w:rPr>
              <w:t>6 (</w:t>
            </w:r>
            <w:r w:rsidR="004020AF">
              <w:rPr>
                <w:b/>
                <w:bCs/>
                <w:lang w:val="en-US"/>
              </w:rPr>
              <w:t>Large Plants</w:t>
            </w:r>
            <w:r w:rsidR="00047AE1" w:rsidRPr="006D4DE7">
              <w:rPr>
                <w:b/>
                <w:bCs/>
                <w:lang w:val="en-US"/>
              </w:rPr>
              <w:t>)</w:t>
            </w:r>
          </w:p>
        </w:tc>
        <w:tc>
          <w:tcPr>
            <w:tcW w:w="1495" w:type="dxa"/>
          </w:tcPr>
          <w:p w14:paraId="682BD731" w14:textId="77777777" w:rsidR="00047AE1" w:rsidRPr="006D4DE7" w:rsidRDefault="00047AE1" w:rsidP="00F036E1">
            <w:pPr>
              <w:pStyle w:val="Bodyromannumerals"/>
              <w:jc w:val="both"/>
              <w:rPr>
                <w:b/>
                <w:bCs/>
                <w:lang w:val="en-US"/>
              </w:rPr>
            </w:pPr>
            <w:r w:rsidRPr="006D4DE7">
              <w:rPr>
                <w:b/>
                <w:bCs/>
              </w:rPr>
              <w:t>%</w:t>
            </w:r>
          </w:p>
        </w:tc>
      </w:tr>
      <w:tr w:rsidR="00D8650C" w:rsidRPr="00047AE1" w14:paraId="26F68547" w14:textId="77777777" w:rsidTr="00836217">
        <w:tc>
          <w:tcPr>
            <w:tcW w:w="1838" w:type="dxa"/>
            <w:gridSpan w:val="2"/>
            <w:tcBorders>
              <w:left w:val="single" w:sz="4" w:space="0" w:color="FFFFFF"/>
              <w:bottom w:val="single" w:sz="4" w:space="0" w:color="FFFFFF"/>
              <w:right w:val="single" w:sz="4" w:space="0" w:color="FFFFFF"/>
            </w:tcBorders>
          </w:tcPr>
          <w:p w14:paraId="0731E457" w14:textId="77777777" w:rsidR="00047AE1" w:rsidRPr="00AC7291" w:rsidRDefault="00047AE1" w:rsidP="00F036E1">
            <w:pPr>
              <w:pStyle w:val="Bodyromannumerals"/>
              <w:jc w:val="both"/>
              <w:rPr>
                <w:i/>
                <w:lang w:val="en-US"/>
              </w:rPr>
            </w:pPr>
            <w:r w:rsidRPr="00AC7291">
              <w:rPr>
                <w:i/>
                <w:lang w:val="en-US"/>
              </w:rPr>
              <w:t>Definition:</w:t>
            </w:r>
          </w:p>
        </w:tc>
        <w:tc>
          <w:tcPr>
            <w:tcW w:w="5720" w:type="dxa"/>
            <w:gridSpan w:val="2"/>
            <w:tcBorders>
              <w:left w:val="single" w:sz="4" w:space="0" w:color="FFFFFF"/>
              <w:bottom w:val="single" w:sz="4" w:space="0" w:color="FFFFFF"/>
              <w:right w:val="single" w:sz="4" w:space="0" w:color="FFFFFF"/>
            </w:tcBorders>
          </w:tcPr>
          <w:p w14:paraId="5F3C4A2D" w14:textId="6E203B82" w:rsidR="00047AE1" w:rsidRPr="00AC7291" w:rsidRDefault="00047AE1" w:rsidP="00F036E1">
            <w:pPr>
              <w:pStyle w:val="Bodyromannumerals"/>
              <w:jc w:val="both"/>
            </w:pPr>
            <w:r w:rsidRPr="00AC7291">
              <w:t xml:space="preserve">The average percentage of compliance with discharge consents for </w:t>
            </w:r>
            <w:r w:rsidR="004D5735">
              <w:t>WWTP</w:t>
            </w:r>
            <w:r w:rsidR="004D5735" w:rsidRPr="00AC7291">
              <w:t xml:space="preserve">s </w:t>
            </w:r>
            <w:r w:rsidRPr="00AC7291">
              <w:t>of size band 6 (&gt;1500kg BOD</w:t>
            </w:r>
            <w:r w:rsidRPr="00AC7291">
              <w:rPr>
                <w:vertAlign w:val="subscript"/>
              </w:rPr>
              <w:t>5</w:t>
            </w:r>
            <w:r w:rsidRPr="00AC7291">
              <w:t>/day) for each treatment category.</w:t>
            </w:r>
            <w:r w:rsidRPr="00047AE1">
              <w:t xml:space="preserve"> </w:t>
            </w:r>
            <w:r w:rsidRPr="00AC7291">
              <w:t xml:space="preserve">This should be calculated as the unweighted mean for </w:t>
            </w:r>
            <w:r w:rsidR="004020AF">
              <w:t>plants</w:t>
            </w:r>
            <w:r w:rsidR="004020AF" w:rsidRPr="00AC7291">
              <w:t xml:space="preserve"> </w:t>
            </w:r>
            <w:r w:rsidRPr="00AC7291">
              <w:t>in each particular treatment category.</w:t>
            </w:r>
            <w:r w:rsidRPr="00047AE1">
              <w:t xml:space="preserve"> </w:t>
            </w:r>
            <w:r w:rsidRPr="00AC7291">
              <w:t xml:space="preserve">The convention outlined under the common definitions should be used to calculate the </w:t>
            </w:r>
            <w:r w:rsidR="004D5735">
              <w:t>WWTP</w:t>
            </w:r>
            <w:r w:rsidR="004D5735" w:rsidRPr="00AC7291">
              <w:t xml:space="preserve"> </w:t>
            </w:r>
            <w:r w:rsidRPr="00AC7291">
              <w:t xml:space="preserve">size. Sea outfalls should include those discharging untreated </w:t>
            </w:r>
            <w:r w:rsidR="00E425FF">
              <w:t>wastewater</w:t>
            </w:r>
            <w:r w:rsidRPr="00AC7291">
              <w:t xml:space="preserve"> and </w:t>
            </w:r>
            <w:r w:rsidR="00E425FF">
              <w:t>wastewater</w:t>
            </w:r>
            <w:r w:rsidRPr="00AC7291">
              <w:t xml:space="preserve"> subject to preliminary treatment in the relevant column.</w:t>
            </w:r>
          </w:p>
        </w:tc>
      </w:tr>
      <w:tr w:rsidR="00D8650C" w:rsidRPr="00047AE1" w14:paraId="09050199" w14:textId="77777777" w:rsidTr="00836217">
        <w:tc>
          <w:tcPr>
            <w:tcW w:w="1838" w:type="dxa"/>
            <w:gridSpan w:val="2"/>
            <w:tcBorders>
              <w:top w:val="single" w:sz="4" w:space="0" w:color="FFFFFF"/>
              <w:left w:val="single" w:sz="4" w:space="0" w:color="FFFFFF"/>
              <w:bottom w:val="single" w:sz="4" w:space="0" w:color="FFFFFF"/>
              <w:right w:val="single" w:sz="4" w:space="0" w:color="FFFFFF"/>
            </w:tcBorders>
          </w:tcPr>
          <w:p w14:paraId="5A63C1F8" w14:textId="77777777" w:rsidR="00047AE1" w:rsidRPr="00AC7291" w:rsidRDefault="00047AE1" w:rsidP="00F036E1">
            <w:pPr>
              <w:pStyle w:val="Bodyromannumerals"/>
              <w:jc w:val="both"/>
              <w:rPr>
                <w:i/>
                <w:lang w:val="en-US"/>
              </w:rPr>
            </w:pPr>
            <w:r w:rsidRPr="00AC7291">
              <w:rPr>
                <w:i/>
                <w:lang w:val="en-US"/>
              </w:rPr>
              <w:t>Processing Rules:</w:t>
            </w:r>
          </w:p>
        </w:tc>
        <w:tc>
          <w:tcPr>
            <w:tcW w:w="572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ayout w:type="fixed"/>
              <w:tblLook w:val="04A0" w:firstRow="1" w:lastRow="0" w:firstColumn="1" w:lastColumn="0" w:noHBand="0" w:noVBand="1"/>
            </w:tblPr>
            <w:tblGrid>
              <w:gridCol w:w="6823"/>
            </w:tblGrid>
            <w:tr w:rsidR="00047AE1" w:rsidRPr="00047AE1" w14:paraId="06217C8D" w14:textId="77777777" w:rsidTr="00836217">
              <w:tc>
                <w:tcPr>
                  <w:tcW w:w="6823" w:type="dxa"/>
                  <w:tcBorders>
                    <w:top w:val="single" w:sz="4" w:space="0" w:color="FFFFFF"/>
                    <w:left w:val="single" w:sz="4" w:space="0" w:color="FFFFFF"/>
                    <w:bottom w:val="single" w:sz="4" w:space="0" w:color="FFFFFF"/>
                    <w:right w:val="single" w:sz="4" w:space="0" w:color="FFFFFF"/>
                  </w:tcBorders>
                </w:tcPr>
                <w:p w14:paraId="40152461" w14:textId="7CF722CD"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4DB3E27F" w14:textId="77777777" w:rsidR="00047AE1" w:rsidRPr="00AC7291" w:rsidRDefault="00047AE1" w:rsidP="00F036E1">
            <w:pPr>
              <w:pStyle w:val="Bodyromannumerals"/>
              <w:jc w:val="both"/>
              <w:rPr>
                <w:lang w:val="en-US"/>
              </w:rPr>
            </w:pPr>
          </w:p>
        </w:tc>
      </w:tr>
      <w:tr w:rsidR="00D8650C" w:rsidRPr="00047AE1" w14:paraId="5C26B479" w14:textId="77777777" w:rsidTr="00836217">
        <w:tc>
          <w:tcPr>
            <w:tcW w:w="1129" w:type="dxa"/>
          </w:tcPr>
          <w:p w14:paraId="201B0DCC" w14:textId="77777777" w:rsidR="00047AE1" w:rsidRPr="006D4DE7" w:rsidRDefault="00047AE1" w:rsidP="00F036E1">
            <w:pPr>
              <w:pStyle w:val="Bodyromannumerals"/>
              <w:jc w:val="both"/>
              <w:rPr>
                <w:b/>
                <w:bCs/>
                <w:lang w:val="en-US"/>
              </w:rPr>
            </w:pPr>
            <w:r w:rsidRPr="006D4DE7">
              <w:rPr>
                <w:b/>
                <w:bCs/>
                <w:lang w:val="en-US"/>
              </w:rPr>
              <w:t>E8.28</w:t>
            </w:r>
          </w:p>
        </w:tc>
        <w:tc>
          <w:tcPr>
            <w:tcW w:w="4934" w:type="dxa"/>
            <w:gridSpan w:val="2"/>
          </w:tcPr>
          <w:p w14:paraId="48ECFBF6" w14:textId="6597E5EE" w:rsidR="00047AE1" w:rsidRPr="006D4DE7" w:rsidRDefault="00047AE1" w:rsidP="00F036E1">
            <w:pPr>
              <w:pStyle w:val="Bodyromannumerals"/>
              <w:jc w:val="both"/>
              <w:rPr>
                <w:b/>
                <w:bCs/>
                <w:lang w:val="en-US"/>
              </w:rPr>
            </w:pPr>
            <w:r w:rsidRPr="006D4DE7">
              <w:rPr>
                <w:b/>
                <w:bCs/>
                <w:lang w:val="en-US"/>
              </w:rPr>
              <w:t xml:space="preserve">Average compliance by </w:t>
            </w:r>
            <w:r w:rsidR="004020AF">
              <w:rPr>
                <w:b/>
                <w:bCs/>
                <w:lang w:val="en-US"/>
              </w:rPr>
              <w:t>treatment plant</w:t>
            </w:r>
            <w:r w:rsidR="004020AF" w:rsidRPr="006D4DE7">
              <w:rPr>
                <w:b/>
                <w:bCs/>
                <w:lang w:val="en-US"/>
              </w:rPr>
              <w:t xml:space="preserve"> </w:t>
            </w:r>
            <w:r w:rsidRPr="006D4DE7">
              <w:rPr>
                <w:b/>
                <w:bCs/>
                <w:lang w:val="en-US"/>
              </w:rPr>
              <w:t>– all sizes</w:t>
            </w:r>
          </w:p>
        </w:tc>
        <w:tc>
          <w:tcPr>
            <w:tcW w:w="1495" w:type="dxa"/>
          </w:tcPr>
          <w:p w14:paraId="468AF6B1" w14:textId="77777777" w:rsidR="00047AE1" w:rsidRPr="006D4DE7" w:rsidRDefault="00047AE1" w:rsidP="00F036E1">
            <w:pPr>
              <w:pStyle w:val="Bodyromannumerals"/>
              <w:jc w:val="both"/>
              <w:rPr>
                <w:b/>
                <w:bCs/>
                <w:lang w:val="en-US"/>
              </w:rPr>
            </w:pPr>
            <w:r w:rsidRPr="006D4DE7">
              <w:rPr>
                <w:b/>
                <w:bCs/>
              </w:rPr>
              <w:t>%</w:t>
            </w:r>
          </w:p>
        </w:tc>
      </w:tr>
      <w:tr w:rsidR="00D8650C" w:rsidRPr="00047AE1" w14:paraId="05CCB568" w14:textId="77777777" w:rsidTr="00836217">
        <w:tc>
          <w:tcPr>
            <w:tcW w:w="1838" w:type="dxa"/>
            <w:gridSpan w:val="2"/>
            <w:tcBorders>
              <w:left w:val="single" w:sz="4" w:space="0" w:color="FFFFFF"/>
              <w:bottom w:val="single" w:sz="4" w:space="0" w:color="FFFFFF"/>
              <w:right w:val="single" w:sz="4" w:space="0" w:color="FFFFFF"/>
            </w:tcBorders>
          </w:tcPr>
          <w:p w14:paraId="53E66D6F" w14:textId="77777777" w:rsidR="00047AE1" w:rsidRPr="00AC7291" w:rsidRDefault="00047AE1" w:rsidP="00F036E1">
            <w:pPr>
              <w:pStyle w:val="Bodyromannumerals"/>
              <w:jc w:val="both"/>
              <w:rPr>
                <w:i/>
                <w:lang w:val="en-US"/>
              </w:rPr>
            </w:pPr>
            <w:r w:rsidRPr="00AC7291">
              <w:rPr>
                <w:i/>
                <w:lang w:val="en-US"/>
              </w:rPr>
              <w:t>Definition:</w:t>
            </w:r>
          </w:p>
        </w:tc>
        <w:tc>
          <w:tcPr>
            <w:tcW w:w="5720" w:type="dxa"/>
            <w:gridSpan w:val="2"/>
            <w:tcBorders>
              <w:left w:val="single" w:sz="4" w:space="0" w:color="FFFFFF"/>
              <w:bottom w:val="single" w:sz="4" w:space="0" w:color="FFFFFF"/>
              <w:right w:val="single" w:sz="4" w:space="0" w:color="FFFFFF"/>
            </w:tcBorders>
          </w:tcPr>
          <w:p w14:paraId="4A010F3E" w14:textId="7478C6FA" w:rsidR="00047AE1" w:rsidRPr="00AC7291" w:rsidRDefault="00047AE1" w:rsidP="00F036E1">
            <w:pPr>
              <w:pStyle w:val="Bodyromannumerals"/>
              <w:jc w:val="both"/>
            </w:pPr>
            <w:r w:rsidRPr="00AC7291">
              <w:t xml:space="preserve">The total </w:t>
            </w:r>
            <w:r w:rsidR="006B45B9">
              <w:t xml:space="preserve">weighted </w:t>
            </w:r>
            <w:r w:rsidRPr="00AC7291">
              <w:t xml:space="preserve">average percentage of compliance with discharge consents for all </w:t>
            </w:r>
            <w:r w:rsidR="004D5735">
              <w:t>WWTP</w:t>
            </w:r>
            <w:r w:rsidR="004D5735" w:rsidRPr="00AC7291">
              <w:t xml:space="preserve">s </w:t>
            </w:r>
            <w:r w:rsidRPr="00AC7291">
              <w:t>in each treatment category.</w:t>
            </w:r>
            <w:r w:rsidRPr="00047AE1">
              <w:t xml:space="preserve"> </w:t>
            </w:r>
            <w:r w:rsidRPr="00AC7291">
              <w:t xml:space="preserve">This </w:t>
            </w:r>
            <w:r w:rsidR="006B45B9">
              <w:t xml:space="preserve">line </w:t>
            </w:r>
            <w:r w:rsidRPr="00AC7291">
              <w:t>calculate</w:t>
            </w:r>
            <w:r w:rsidR="006B45B9">
              <w:t>s</w:t>
            </w:r>
            <w:r w:rsidRPr="00AC7291">
              <w:t xml:space="preserve"> the weighted mean of percentage compliance for all sizes of </w:t>
            </w:r>
            <w:r w:rsidR="00B65D29">
              <w:t>plants</w:t>
            </w:r>
            <w:r w:rsidR="00B65D29" w:rsidRPr="00AC7291">
              <w:t xml:space="preserve"> </w:t>
            </w:r>
            <w:r w:rsidRPr="00AC7291">
              <w:t>of each particular treatment type</w:t>
            </w:r>
            <w:r w:rsidRPr="00047AE1">
              <w:t xml:space="preserve">. </w:t>
            </w:r>
            <w:r w:rsidR="009216CF">
              <w:t xml:space="preserve">The average calculation is </w:t>
            </w:r>
            <w:r w:rsidR="006F5B21">
              <w:t>weighted by the average daily load received by each size of plant.</w:t>
            </w:r>
          </w:p>
          <w:p w14:paraId="25B2A826" w14:textId="27F190A9" w:rsidR="00047AE1" w:rsidRPr="00AC7291" w:rsidRDefault="00047AE1" w:rsidP="00F036E1">
            <w:pPr>
              <w:pStyle w:val="Bodyromannumerals"/>
              <w:jc w:val="both"/>
            </w:pPr>
            <w:r w:rsidRPr="00AC7291">
              <w:t xml:space="preserve">Sea outfalls should include those discharging untreated </w:t>
            </w:r>
            <w:r w:rsidR="00E425FF">
              <w:t>wastewater</w:t>
            </w:r>
            <w:r w:rsidRPr="00AC7291">
              <w:t xml:space="preserve"> and </w:t>
            </w:r>
            <w:r w:rsidR="00E425FF">
              <w:t>wastewater</w:t>
            </w:r>
            <w:r w:rsidRPr="00AC7291">
              <w:t xml:space="preserve"> subject to preliminary treatment in the relevant column.</w:t>
            </w:r>
          </w:p>
          <w:p w14:paraId="51E97F7D" w14:textId="4473D35F" w:rsidR="00047AE1" w:rsidRPr="00AC7291" w:rsidRDefault="00047AE1" w:rsidP="00F036E1">
            <w:pPr>
              <w:pStyle w:val="Bodyromannumerals"/>
              <w:jc w:val="both"/>
            </w:pPr>
          </w:p>
        </w:tc>
      </w:tr>
      <w:tr w:rsidR="00D8650C" w:rsidRPr="00047AE1" w14:paraId="4F8399CF" w14:textId="77777777" w:rsidTr="00836217">
        <w:tc>
          <w:tcPr>
            <w:tcW w:w="1838" w:type="dxa"/>
            <w:gridSpan w:val="2"/>
            <w:tcBorders>
              <w:top w:val="single" w:sz="4" w:space="0" w:color="FFFFFF"/>
              <w:left w:val="single" w:sz="4" w:space="0" w:color="FFFFFF"/>
              <w:bottom w:val="single" w:sz="4" w:space="0" w:color="FFFFFF"/>
              <w:right w:val="single" w:sz="4" w:space="0" w:color="FFFFFF"/>
            </w:tcBorders>
          </w:tcPr>
          <w:p w14:paraId="195805D7" w14:textId="77777777" w:rsidR="00047AE1" w:rsidRPr="00AC7291" w:rsidRDefault="00047AE1" w:rsidP="00F036E1">
            <w:pPr>
              <w:pStyle w:val="Bodyromannumerals"/>
              <w:jc w:val="both"/>
              <w:rPr>
                <w:i/>
                <w:lang w:val="en-US"/>
              </w:rPr>
            </w:pPr>
            <w:r w:rsidRPr="00AC7291">
              <w:rPr>
                <w:i/>
                <w:lang w:val="en-US"/>
              </w:rPr>
              <w:t>Processing Rules:</w:t>
            </w:r>
          </w:p>
        </w:tc>
        <w:tc>
          <w:tcPr>
            <w:tcW w:w="572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ayout w:type="fixed"/>
              <w:tblLook w:val="04A0" w:firstRow="1" w:lastRow="0" w:firstColumn="1" w:lastColumn="0" w:noHBand="0" w:noVBand="1"/>
            </w:tblPr>
            <w:tblGrid>
              <w:gridCol w:w="6823"/>
            </w:tblGrid>
            <w:tr w:rsidR="00047AE1" w:rsidRPr="00047AE1" w14:paraId="428AED25" w14:textId="77777777" w:rsidTr="00836217">
              <w:tc>
                <w:tcPr>
                  <w:tcW w:w="6823" w:type="dxa"/>
                  <w:tcBorders>
                    <w:top w:val="single" w:sz="4" w:space="0" w:color="FFFFFF"/>
                    <w:left w:val="single" w:sz="4" w:space="0" w:color="FFFFFF"/>
                    <w:bottom w:val="single" w:sz="4" w:space="0" w:color="FFFFFF"/>
                    <w:right w:val="single" w:sz="4" w:space="0" w:color="FFFFFF"/>
                  </w:tcBorders>
                </w:tcPr>
                <w:p w14:paraId="5BEED295" w14:textId="77777777" w:rsidR="00836217" w:rsidRDefault="00665964" w:rsidP="00F036E1">
                  <w:pPr>
                    <w:pStyle w:val="Bodyromannumerals"/>
                    <w:jc w:val="both"/>
                    <w:rPr>
                      <w:lang w:val="en-US"/>
                    </w:rPr>
                  </w:pPr>
                  <w:r>
                    <w:rPr>
                      <w:lang w:val="en-US"/>
                    </w:rPr>
                    <w:t>Calculated</w:t>
                  </w:r>
                  <w:r w:rsidR="006E13A0">
                    <w:rPr>
                      <w:lang w:val="en-US"/>
                    </w:rPr>
                    <w:t xml:space="preserve"> </w:t>
                  </w:r>
                  <w:r w:rsidR="00047AE1" w:rsidRPr="00AC7291">
                    <w:rPr>
                      <w:lang w:val="en-US"/>
                    </w:rPr>
                    <w:t>Field</w:t>
                  </w:r>
                  <w:r w:rsidR="00C903B6">
                    <w:rPr>
                      <w:lang w:val="en-US"/>
                    </w:rPr>
                    <w:t xml:space="preserve">: </w:t>
                  </w:r>
                  <w:r w:rsidR="00943B5D">
                    <w:rPr>
                      <w:lang w:val="en-US"/>
                    </w:rPr>
                    <w:t>((E8.11*E8.21)+(E8.12*E8.22)+(E8.13*E8.23)+(</w:t>
                  </w:r>
                  <w:r w:rsidR="00D8650C">
                    <w:rPr>
                      <w:lang w:val="en-US"/>
                    </w:rPr>
                    <w:t>E8.14*E8.24)+(E8.15*E8.25)+(E8.16*E8.26)+(E8.17*E8.27</w:t>
                  </w:r>
                  <w:r w:rsidR="006E13A0">
                    <w:rPr>
                      <w:lang w:val="en-US"/>
                    </w:rPr>
                    <w:t>)) / SUM(E8.11:E8.17)</w:t>
                  </w:r>
                  <w:r w:rsidR="00047AE1" w:rsidRPr="00047AE1">
                    <w:rPr>
                      <w:lang w:val="en-US"/>
                    </w:rPr>
                    <w:t xml:space="preserve"> </w:t>
                  </w:r>
                </w:p>
                <w:p w14:paraId="60E4BF47" w14:textId="245B418F" w:rsidR="00047AE1" w:rsidRPr="00AC7291" w:rsidRDefault="00047AE1" w:rsidP="00F036E1">
                  <w:pPr>
                    <w:pStyle w:val="Bodyromannumerals"/>
                    <w:jc w:val="both"/>
                    <w:rPr>
                      <w:lang w:val="en-US"/>
                    </w:rPr>
                  </w:pPr>
                  <w:r w:rsidRPr="00AC7291">
                    <w:rPr>
                      <w:lang w:val="en-US"/>
                    </w:rPr>
                    <w:t>Confidence Grade following every field.</w:t>
                  </w:r>
                </w:p>
              </w:tc>
            </w:tr>
          </w:tbl>
          <w:p w14:paraId="66B882ED" w14:textId="77777777" w:rsidR="00047AE1" w:rsidRPr="00AC7291" w:rsidRDefault="00047AE1" w:rsidP="00F036E1">
            <w:pPr>
              <w:pStyle w:val="Bodyromannumerals"/>
              <w:jc w:val="both"/>
              <w:rPr>
                <w:lang w:val="en-US"/>
              </w:rPr>
            </w:pPr>
          </w:p>
        </w:tc>
      </w:tr>
    </w:tbl>
    <w:p w14:paraId="6F5F56F6" w14:textId="77777777" w:rsidR="004865A2" w:rsidRDefault="004865A2">
      <w:r>
        <w:br w:type="page"/>
      </w:r>
    </w:p>
    <w:tbl>
      <w:tblPr>
        <w:tblStyle w:val="TableGrid"/>
        <w:tblW w:w="0" w:type="auto"/>
        <w:tblLook w:val="04A0" w:firstRow="1" w:lastRow="0" w:firstColumn="1" w:lastColumn="0" w:noHBand="0" w:noVBand="1"/>
      </w:tblPr>
      <w:tblGrid>
        <w:gridCol w:w="965"/>
        <w:gridCol w:w="983"/>
        <w:gridCol w:w="4629"/>
        <w:gridCol w:w="981"/>
      </w:tblGrid>
      <w:tr w:rsidR="00047AE1" w:rsidRPr="00047AE1" w14:paraId="1899F1DD" w14:textId="77777777" w:rsidTr="004865A2">
        <w:tc>
          <w:tcPr>
            <w:tcW w:w="965" w:type="dxa"/>
          </w:tcPr>
          <w:p w14:paraId="06B080A1" w14:textId="0755530A" w:rsidR="00047AE1" w:rsidRPr="006D4DE7" w:rsidRDefault="00047AE1" w:rsidP="00F036E1">
            <w:pPr>
              <w:pStyle w:val="Bodyromannumerals"/>
              <w:jc w:val="both"/>
              <w:rPr>
                <w:b/>
                <w:bCs/>
                <w:lang w:val="en-US"/>
              </w:rPr>
            </w:pPr>
            <w:r w:rsidRPr="006D4DE7">
              <w:rPr>
                <w:b/>
                <w:bCs/>
                <w:lang w:val="en-US"/>
              </w:rPr>
              <w:lastRenderedPageBreak/>
              <w:t>E8.29</w:t>
            </w:r>
          </w:p>
        </w:tc>
        <w:tc>
          <w:tcPr>
            <w:tcW w:w="5612" w:type="dxa"/>
            <w:gridSpan w:val="2"/>
          </w:tcPr>
          <w:p w14:paraId="3C435F94" w14:textId="4D135710" w:rsidR="00047AE1" w:rsidRPr="006D4DE7" w:rsidRDefault="00047AE1" w:rsidP="00F036E1">
            <w:pPr>
              <w:pStyle w:val="Bodyromannumerals"/>
              <w:jc w:val="both"/>
              <w:rPr>
                <w:b/>
                <w:bCs/>
                <w:lang w:val="en-US"/>
              </w:rPr>
            </w:pPr>
            <w:r w:rsidRPr="006D4DE7">
              <w:rPr>
                <w:b/>
                <w:bCs/>
              </w:rPr>
              <w:t xml:space="preserve">Small </w:t>
            </w:r>
            <w:r w:rsidR="004D5735">
              <w:rPr>
                <w:b/>
                <w:bCs/>
              </w:rPr>
              <w:t>waste</w:t>
            </w:r>
            <w:r w:rsidR="00DC155F">
              <w:rPr>
                <w:b/>
                <w:bCs/>
              </w:rPr>
              <w:t>water treatment plants</w:t>
            </w:r>
            <w:r w:rsidRPr="006D4DE7">
              <w:rPr>
                <w:b/>
                <w:bCs/>
              </w:rPr>
              <w:t xml:space="preserve"> with ammonia consent 5-10mg/l</w:t>
            </w:r>
          </w:p>
        </w:tc>
        <w:tc>
          <w:tcPr>
            <w:tcW w:w="981" w:type="dxa"/>
          </w:tcPr>
          <w:p w14:paraId="7FB6885A" w14:textId="77777777" w:rsidR="00047AE1" w:rsidRPr="006D4DE7" w:rsidRDefault="00047AE1" w:rsidP="00F036E1">
            <w:pPr>
              <w:pStyle w:val="Bodyromannumerals"/>
              <w:jc w:val="both"/>
              <w:rPr>
                <w:b/>
                <w:bCs/>
                <w:lang w:val="en-US"/>
              </w:rPr>
            </w:pPr>
            <w:r w:rsidRPr="006D4DE7">
              <w:rPr>
                <w:b/>
                <w:bCs/>
              </w:rPr>
              <w:t>%</w:t>
            </w:r>
          </w:p>
        </w:tc>
      </w:tr>
      <w:tr w:rsidR="00047AE1" w:rsidRPr="00047AE1" w14:paraId="3B82434F" w14:textId="77777777" w:rsidTr="004865A2">
        <w:tc>
          <w:tcPr>
            <w:tcW w:w="1948" w:type="dxa"/>
            <w:gridSpan w:val="2"/>
            <w:tcBorders>
              <w:left w:val="single" w:sz="4" w:space="0" w:color="FFFFFF"/>
              <w:bottom w:val="single" w:sz="4" w:space="0" w:color="FFFFFF"/>
              <w:right w:val="single" w:sz="4" w:space="0" w:color="FFFFFF"/>
            </w:tcBorders>
          </w:tcPr>
          <w:p w14:paraId="64E066DA" w14:textId="77777777" w:rsidR="00047AE1" w:rsidRPr="00AC7291" w:rsidRDefault="00047AE1" w:rsidP="00F036E1">
            <w:pPr>
              <w:pStyle w:val="Bodyromannumerals"/>
              <w:jc w:val="both"/>
              <w:rPr>
                <w:i/>
                <w:lang w:val="en-US"/>
              </w:rPr>
            </w:pPr>
            <w:r w:rsidRPr="00AC7291">
              <w:rPr>
                <w:i/>
                <w:lang w:val="en-US"/>
              </w:rPr>
              <w:t>Definition:</w:t>
            </w:r>
          </w:p>
        </w:tc>
        <w:tc>
          <w:tcPr>
            <w:tcW w:w="5610" w:type="dxa"/>
            <w:gridSpan w:val="2"/>
            <w:tcBorders>
              <w:left w:val="single" w:sz="4" w:space="0" w:color="FFFFFF"/>
              <w:bottom w:val="single" w:sz="4" w:space="0" w:color="FFFFFF"/>
              <w:right w:val="single" w:sz="4" w:space="0" w:color="FFFFFF"/>
            </w:tcBorders>
          </w:tcPr>
          <w:p w14:paraId="0FD6A28C" w14:textId="79FFEC42" w:rsidR="00047AE1" w:rsidRPr="00AC7291" w:rsidRDefault="00047AE1" w:rsidP="00F036E1">
            <w:pPr>
              <w:pStyle w:val="Bodyromannumerals"/>
              <w:jc w:val="both"/>
            </w:pPr>
            <w:r w:rsidRPr="00AC7291">
              <w:t xml:space="preserve">The average percentage of compliance with discharge consents for all types of small </w:t>
            </w:r>
            <w:r w:rsidR="004D5735">
              <w:t>WWTP</w:t>
            </w:r>
            <w:r w:rsidR="004D5735" w:rsidRPr="00AC7291">
              <w:t xml:space="preserve">s </w:t>
            </w:r>
            <w:r w:rsidRPr="00AC7291">
              <w:t>(receiving &lt;=1500kg by BOD</w:t>
            </w:r>
            <w:r w:rsidRPr="00AC7291">
              <w:rPr>
                <w:vertAlign w:val="subscript"/>
              </w:rPr>
              <w:t>5</w:t>
            </w:r>
            <w:r w:rsidRPr="00AC7291">
              <w:t>/day load) with ammonia (NH</w:t>
            </w:r>
            <w:r w:rsidRPr="00AC7291">
              <w:rPr>
                <w:vertAlign w:val="subscript"/>
              </w:rPr>
              <w:t>3</w:t>
            </w:r>
            <w:r w:rsidRPr="00AC7291">
              <w:t xml:space="preserve">) consents which are less than (or equal to) 10mg/l but greater than 5mg/l. </w:t>
            </w:r>
          </w:p>
          <w:p w14:paraId="3826972C" w14:textId="77C2E1AB" w:rsidR="00047AE1" w:rsidRPr="00AC7291" w:rsidRDefault="00047AE1" w:rsidP="00F036E1">
            <w:pPr>
              <w:pStyle w:val="Bodyromannumerals"/>
              <w:jc w:val="both"/>
            </w:pPr>
            <w:r w:rsidRPr="00AC7291">
              <w:t xml:space="preserve">This should be calculated as the unweighted mean of percentage compliance for all sizes of </w:t>
            </w:r>
            <w:r w:rsidR="00B65D29">
              <w:t>plants</w:t>
            </w:r>
            <w:r w:rsidR="00B65D29" w:rsidRPr="00AC7291">
              <w:t xml:space="preserve"> </w:t>
            </w:r>
            <w:r w:rsidRPr="00AC7291">
              <w:t>of each particular treatment type.</w:t>
            </w:r>
          </w:p>
        </w:tc>
      </w:tr>
      <w:tr w:rsidR="00047AE1" w:rsidRPr="00047AE1" w14:paraId="0519B71A" w14:textId="77777777" w:rsidTr="004865A2">
        <w:tc>
          <w:tcPr>
            <w:tcW w:w="1948" w:type="dxa"/>
            <w:gridSpan w:val="2"/>
            <w:tcBorders>
              <w:top w:val="single" w:sz="4" w:space="0" w:color="FFFFFF"/>
              <w:left w:val="single" w:sz="4" w:space="0" w:color="FFFFFF"/>
              <w:bottom w:val="single" w:sz="4" w:space="0" w:color="FFFFFF"/>
              <w:right w:val="single" w:sz="4" w:space="0" w:color="FFFFFF"/>
            </w:tcBorders>
          </w:tcPr>
          <w:p w14:paraId="0F5CFCC0" w14:textId="77777777" w:rsidR="00047AE1" w:rsidRPr="00AC7291" w:rsidRDefault="00047AE1" w:rsidP="00F036E1">
            <w:pPr>
              <w:pStyle w:val="Bodyromannumerals"/>
              <w:jc w:val="both"/>
              <w:rPr>
                <w:i/>
                <w:lang w:val="en-US"/>
              </w:rPr>
            </w:pPr>
            <w:r w:rsidRPr="00AC7291">
              <w:rPr>
                <w:i/>
                <w:lang w:val="en-US"/>
              </w:rPr>
              <w:t>Processing Rules:</w:t>
            </w:r>
          </w:p>
        </w:tc>
        <w:tc>
          <w:tcPr>
            <w:tcW w:w="561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4"/>
            </w:tblGrid>
            <w:tr w:rsidR="00047AE1" w:rsidRPr="00047AE1" w14:paraId="5ECAC9F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D591D6D" w14:textId="1395E8E2"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24B3142D" w14:textId="77777777" w:rsidR="00047AE1" w:rsidRPr="00AC7291" w:rsidRDefault="00047AE1" w:rsidP="00F036E1">
            <w:pPr>
              <w:pStyle w:val="Bodyromannumerals"/>
              <w:jc w:val="both"/>
              <w:rPr>
                <w:lang w:val="en-US"/>
              </w:rPr>
            </w:pPr>
          </w:p>
        </w:tc>
      </w:tr>
      <w:tr w:rsidR="00047AE1" w:rsidRPr="00047AE1" w14:paraId="7F07F24E" w14:textId="77777777" w:rsidTr="004865A2">
        <w:tc>
          <w:tcPr>
            <w:tcW w:w="965" w:type="dxa"/>
          </w:tcPr>
          <w:p w14:paraId="46920F20" w14:textId="77777777" w:rsidR="00047AE1" w:rsidRPr="006D4DE7" w:rsidRDefault="00047AE1" w:rsidP="00F036E1">
            <w:pPr>
              <w:pStyle w:val="Bodyromannumerals"/>
              <w:jc w:val="both"/>
              <w:rPr>
                <w:b/>
                <w:bCs/>
                <w:lang w:val="en-US"/>
              </w:rPr>
            </w:pPr>
            <w:r w:rsidRPr="006D4DE7">
              <w:rPr>
                <w:b/>
                <w:bCs/>
                <w:lang w:val="en-US"/>
              </w:rPr>
              <w:t>E8.30</w:t>
            </w:r>
          </w:p>
        </w:tc>
        <w:tc>
          <w:tcPr>
            <w:tcW w:w="5612" w:type="dxa"/>
            <w:gridSpan w:val="2"/>
          </w:tcPr>
          <w:p w14:paraId="6C5B1EAE" w14:textId="2460B961" w:rsidR="00047AE1" w:rsidRPr="006D4DE7" w:rsidRDefault="00047AE1" w:rsidP="00F036E1">
            <w:pPr>
              <w:pStyle w:val="Bodyromannumerals"/>
              <w:jc w:val="both"/>
              <w:rPr>
                <w:b/>
                <w:bCs/>
                <w:lang w:val="en-US"/>
              </w:rPr>
            </w:pPr>
            <w:r w:rsidRPr="006D4DE7">
              <w:rPr>
                <w:b/>
                <w:bCs/>
                <w:lang w:val="en-US"/>
              </w:rPr>
              <w:t xml:space="preserve">Small </w:t>
            </w:r>
            <w:r w:rsidR="004D5735">
              <w:rPr>
                <w:b/>
                <w:bCs/>
                <w:lang w:val="en-US"/>
              </w:rPr>
              <w:t>waste</w:t>
            </w:r>
            <w:r w:rsidR="00DC155F">
              <w:rPr>
                <w:b/>
                <w:bCs/>
                <w:lang w:val="en-US"/>
              </w:rPr>
              <w:t>water treatment plants</w:t>
            </w:r>
            <w:r w:rsidRPr="006D4DE7">
              <w:rPr>
                <w:b/>
                <w:bCs/>
                <w:lang w:val="en-US"/>
              </w:rPr>
              <w:t xml:space="preserve"> with ammonia consent &lt;=5mg/l</w:t>
            </w:r>
          </w:p>
        </w:tc>
        <w:tc>
          <w:tcPr>
            <w:tcW w:w="981" w:type="dxa"/>
          </w:tcPr>
          <w:p w14:paraId="7EB4F42A" w14:textId="77777777" w:rsidR="00047AE1" w:rsidRPr="006D4DE7" w:rsidRDefault="00047AE1" w:rsidP="00F036E1">
            <w:pPr>
              <w:pStyle w:val="Bodyromannumerals"/>
              <w:jc w:val="both"/>
              <w:rPr>
                <w:b/>
                <w:bCs/>
                <w:lang w:val="en-US"/>
              </w:rPr>
            </w:pPr>
            <w:r w:rsidRPr="006D4DE7">
              <w:rPr>
                <w:b/>
                <w:bCs/>
              </w:rPr>
              <w:t>%</w:t>
            </w:r>
          </w:p>
        </w:tc>
      </w:tr>
      <w:tr w:rsidR="00047AE1" w:rsidRPr="00047AE1" w14:paraId="2E5CDA05" w14:textId="77777777" w:rsidTr="004865A2">
        <w:tc>
          <w:tcPr>
            <w:tcW w:w="1948" w:type="dxa"/>
            <w:gridSpan w:val="2"/>
            <w:tcBorders>
              <w:left w:val="single" w:sz="4" w:space="0" w:color="FFFFFF"/>
              <w:bottom w:val="single" w:sz="4" w:space="0" w:color="FFFFFF"/>
              <w:right w:val="single" w:sz="4" w:space="0" w:color="FFFFFF"/>
            </w:tcBorders>
          </w:tcPr>
          <w:p w14:paraId="6EE78EB2" w14:textId="77777777" w:rsidR="00047AE1" w:rsidRPr="00AC7291" w:rsidRDefault="00047AE1" w:rsidP="00F036E1">
            <w:pPr>
              <w:pStyle w:val="Bodyromannumerals"/>
              <w:jc w:val="both"/>
              <w:rPr>
                <w:i/>
                <w:lang w:val="en-US"/>
              </w:rPr>
            </w:pPr>
            <w:r w:rsidRPr="00AC7291">
              <w:rPr>
                <w:i/>
                <w:lang w:val="en-US"/>
              </w:rPr>
              <w:t>Definition:</w:t>
            </w:r>
          </w:p>
        </w:tc>
        <w:tc>
          <w:tcPr>
            <w:tcW w:w="5610" w:type="dxa"/>
            <w:gridSpan w:val="2"/>
            <w:tcBorders>
              <w:left w:val="single" w:sz="4" w:space="0" w:color="FFFFFF"/>
              <w:bottom w:val="single" w:sz="4" w:space="0" w:color="FFFFFF"/>
              <w:right w:val="single" w:sz="4" w:space="0" w:color="FFFFFF"/>
            </w:tcBorders>
          </w:tcPr>
          <w:p w14:paraId="445A4650" w14:textId="2DB47862" w:rsidR="00047AE1" w:rsidRPr="00AC7291" w:rsidRDefault="00047AE1" w:rsidP="00F036E1">
            <w:pPr>
              <w:pStyle w:val="Bodyromannumerals"/>
              <w:jc w:val="both"/>
            </w:pPr>
            <w:r w:rsidRPr="00AC7291">
              <w:t xml:space="preserve">The average percentage of compliance with discharge consents for all types of small </w:t>
            </w:r>
            <w:r w:rsidR="004D5735">
              <w:t>WWTP</w:t>
            </w:r>
            <w:r w:rsidR="004D5735" w:rsidRPr="00AC7291">
              <w:t xml:space="preserve">s </w:t>
            </w:r>
            <w:r w:rsidRPr="00AC7291">
              <w:t>(receiving &lt;=1500kg by BOD</w:t>
            </w:r>
            <w:r w:rsidRPr="00AC7291">
              <w:rPr>
                <w:vertAlign w:val="subscript"/>
              </w:rPr>
              <w:t>5</w:t>
            </w:r>
            <w:r w:rsidRPr="00AC7291">
              <w:t>/day load) with ammonia (NH</w:t>
            </w:r>
            <w:r w:rsidRPr="00AC7291">
              <w:rPr>
                <w:vertAlign w:val="subscript"/>
              </w:rPr>
              <w:t>3</w:t>
            </w:r>
            <w:r w:rsidRPr="00AC7291">
              <w:t xml:space="preserve">) consents, which are less than (or equal to) 5mg/l. </w:t>
            </w:r>
          </w:p>
          <w:p w14:paraId="56484A72" w14:textId="0A585D7A" w:rsidR="00047AE1" w:rsidRPr="00AC7291" w:rsidRDefault="00047AE1" w:rsidP="00F036E1">
            <w:pPr>
              <w:pStyle w:val="Bodyromannumerals"/>
              <w:jc w:val="both"/>
            </w:pPr>
            <w:r w:rsidRPr="00AC7291">
              <w:t xml:space="preserve">This should be calculated as the unweighted mean of percentage compliance for all sizes of </w:t>
            </w:r>
            <w:r w:rsidR="00B65D29">
              <w:t>plants</w:t>
            </w:r>
            <w:r w:rsidR="00B65D29" w:rsidRPr="00AC7291">
              <w:t xml:space="preserve"> </w:t>
            </w:r>
            <w:r w:rsidRPr="00AC7291">
              <w:t>of each particular treatment type.</w:t>
            </w:r>
          </w:p>
        </w:tc>
      </w:tr>
      <w:tr w:rsidR="00047AE1" w:rsidRPr="00047AE1" w14:paraId="44DFFE3C" w14:textId="77777777" w:rsidTr="004865A2">
        <w:tc>
          <w:tcPr>
            <w:tcW w:w="1948" w:type="dxa"/>
            <w:gridSpan w:val="2"/>
            <w:tcBorders>
              <w:top w:val="single" w:sz="4" w:space="0" w:color="FFFFFF"/>
              <w:left w:val="single" w:sz="4" w:space="0" w:color="FFFFFF"/>
              <w:bottom w:val="single" w:sz="4" w:space="0" w:color="FFFFFF"/>
              <w:right w:val="single" w:sz="4" w:space="0" w:color="FFFFFF"/>
            </w:tcBorders>
          </w:tcPr>
          <w:p w14:paraId="3B24CD28" w14:textId="77777777" w:rsidR="00047AE1" w:rsidRPr="00AC7291" w:rsidRDefault="00047AE1" w:rsidP="00F036E1">
            <w:pPr>
              <w:pStyle w:val="Bodyromannumerals"/>
              <w:jc w:val="both"/>
              <w:rPr>
                <w:i/>
                <w:lang w:val="en-US"/>
              </w:rPr>
            </w:pPr>
            <w:r w:rsidRPr="00AC7291">
              <w:rPr>
                <w:i/>
                <w:lang w:val="en-US"/>
              </w:rPr>
              <w:t>Processing Rules:</w:t>
            </w:r>
          </w:p>
        </w:tc>
        <w:tc>
          <w:tcPr>
            <w:tcW w:w="5610"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4"/>
            </w:tblGrid>
            <w:tr w:rsidR="00047AE1" w:rsidRPr="00047AE1" w14:paraId="47EBC19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DDF3B1F" w14:textId="57FBD810"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r w:rsidRPr="00AC7291">
                    <w:rPr>
                      <w:lang w:val="en-US"/>
                    </w:rPr>
                    <w:t>Confidence Grade following every field.</w:t>
                  </w:r>
                </w:p>
              </w:tc>
            </w:tr>
          </w:tbl>
          <w:p w14:paraId="3A6EB9F0" w14:textId="77777777" w:rsidR="00047AE1" w:rsidRPr="00AC7291" w:rsidRDefault="00047AE1" w:rsidP="00F036E1">
            <w:pPr>
              <w:pStyle w:val="Bodyromannumerals"/>
              <w:jc w:val="both"/>
              <w:rPr>
                <w:lang w:val="en-US"/>
              </w:rPr>
            </w:pPr>
          </w:p>
        </w:tc>
      </w:tr>
    </w:tbl>
    <w:p w14:paraId="602919AA" w14:textId="77777777" w:rsidR="00047AE1" w:rsidRPr="00AA59A6" w:rsidRDefault="00047AE1" w:rsidP="00F036E1">
      <w:pPr>
        <w:pStyle w:val="Sectionsub-heading"/>
        <w:jc w:val="both"/>
      </w:pPr>
      <w:r w:rsidRPr="00047AE1">
        <w:t>BLOCK 4</w:t>
      </w:r>
      <w:r w:rsidRPr="006D4DE7">
        <w:rPr>
          <w:rStyle w:val="Sectionsub-headingChar"/>
        </w:rPr>
        <w:t xml:space="preserve">: </w:t>
      </w:r>
      <w:r w:rsidRPr="00047AE1">
        <w:t>COSTS</w:t>
      </w:r>
    </w:p>
    <w:p w14:paraId="23CA6EBE" w14:textId="77777777" w:rsidR="00047AE1" w:rsidRPr="00AC7291" w:rsidRDefault="00047AE1" w:rsidP="001B65C4">
      <w:pPr>
        <w:pStyle w:val="Bodynumbercopy"/>
      </w:pPr>
      <w:r>
        <w:t>The purpose of this part of the table is to collect information on works costs by treatment type and size.</w:t>
      </w:r>
    </w:p>
    <w:tbl>
      <w:tblPr>
        <w:tblStyle w:val="TableGrid"/>
        <w:tblW w:w="0" w:type="auto"/>
        <w:tblLook w:val="04A0" w:firstRow="1" w:lastRow="0" w:firstColumn="1" w:lastColumn="0" w:noHBand="0" w:noVBand="1"/>
      </w:tblPr>
      <w:tblGrid>
        <w:gridCol w:w="1115"/>
        <w:gridCol w:w="923"/>
        <w:gridCol w:w="4384"/>
        <w:gridCol w:w="1136"/>
      </w:tblGrid>
      <w:tr w:rsidR="00047AE1" w:rsidRPr="00047AE1" w14:paraId="1FCE3EDE" w14:textId="77777777" w:rsidTr="004865A2">
        <w:tc>
          <w:tcPr>
            <w:tcW w:w="1115" w:type="dxa"/>
            <w:tcBorders>
              <w:bottom w:val="single" w:sz="4" w:space="0" w:color="auto"/>
            </w:tcBorders>
          </w:tcPr>
          <w:p w14:paraId="28073CA7" w14:textId="77777777" w:rsidR="00047AE1" w:rsidRPr="006D4DE7" w:rsidRDefault="00047AE1" w:rsidP="00F036E1">
            <w:pPr>
              <w:pStyle w:val="Bodyromannumerals"/>
              <w:jc w:val="both"/>
              <w:rPr>
                <w:b/>
                <w:lang w:val="ro-RO"/>
              </w:rPr>
            </w:pPr>
            <w:r w:rsidRPr="006D4DE7">
              <w:rPr>
                <w:b/>
                <w:lang w:val="ro-RO"/>
              </w:rPr>
              <w:t>E8.31</w:t>
            </w:r>
          </w:p>
        </w:tc>
        <w:tc>
          <w:tcPr>
            <w:tcW w:w="5307" w:type="dxa"/>
            <w:gridSpan w:val="2"/>
            <w:tcBorders>
              <w:bottom w:val="single" w:sz="4" w:space="0" w:color="auto"/>
            </w:tcBorders>
          </w:tcPr>
          <w:p w14:paraId="38AE8D0A" w14:textId="7B06CAA3" w:rsidR="00047AE1" w:rsidRPr="006D4DE7" w:rsidRDefault="00047AE1" w:rsidP="00F036E1">
            <w:pPr>
              <w:pStyle w:val="Bodyromannumerals"/>
              <w:jc w:val="both"/>
              <w:rPr>
                <w:b/>
                <w:lang w:val="ro-RO"/>
              </w:rPr>
            </w:pPr>
            <w:r w:rsidRPr="006D4DE7">
              <w:rPr>
                <w:b/>
                <w:lang w:val="ro-RO"/>
              </w:rPr>
              <w:t xml:space="preserve">Direct costs for </w:t>
            </w:r>
            <w:r w:rsidR="00B65D29">
              <w:rPr>
                <w:b/>
                <w:lang w:val="ro-RO"/>
              </w:rPr>
              <w:t>plants</w:t>
            </w:r>
            <w:r w:rsidRPr="006D4DE7">
              <w:rPr>
                <w:b/>
                <w:lang w:val="ro-RO"/>
              </w:rPr>
              <w:t xml:space="preserve"> in size band 0</w:t>
            </w:r>
          </w:p>
        </w:tc>
        <w:tc>
          <w:tcPr>
            <w:tcW w:w="1136" w:type="dxa"/>
            <w:tcBorders>
              <w:bottom w:val="single" w:sz="4" w:space="0" w:color="auto"/>
            </w:tcBorders>
          </w:tcPr>
          <w:p w14:paraId="1B657F38"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18575CA7" w14:textId="77777777" w:rsidTr="004865A2">
        <w:tc>
          <w:tcPr>
            <w:tcW w:w="2038" w:type="dxa"/>
            <w:gridSpan w:val="2"/>
            <w:tcBorders>
              <w:top w:val="single" w:sz="4" w:space="0" w:color="auto"/>
              <w:left w:val="nil"/>
              <w:bottom w:val="nil"/>
              <w:right w:val="nil"/>
            </w:tcBorders>
          </w:tcPr>
          <w:p w14:paraId="464E94FA"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4FB61BDA" w14:textId="4E98CDB1" w:rsidR="00047AE1" w:rsidRPr="00047AE1" w:rsidRDefault="00047AE1" w:rsidP="00F036E1">
            <w:pPr>
              <w:pStyle w:val="Bodyromannumerals"/>
              <w:jc w:val="both"/>
              <w:rPr>
                <w:lang w:val="ro-RO"/>
              </w:rPr>
            </w:pPr>
            <w:r w:rsidRPr="00AC7291">
              <w:rPr>
                <w:lang w:val="ro-RO"/>
              </w:rPr>
              <w:t xml:space="preserve">The direct costs for </w:t>
            </w:r>
            <w:r w:rsidR="00B65D29">
              <w:rPr>
                <w:lang w:val="ro-RO"/>
              </w:rPr>
              <w:t>plants</w:t>
            </w:r>
            <w:r w:rsidR="00B65D29" w:rsidRPr="00AC7291">
              <w:rPr>
                <w:lang w:val="ro-RO"/>
              </w:rPr>
              <w:t xml:space="preserve"> </w:t>
            </w:r>
            <w:r w:rsidRPr="00AC7291">
              <w:rPr>
                <w:lang w:val="ro-RO"/>
              </w:rPr>
              <w:t>in size band 0.</w:t>
            </w:r>
            <w:r w:rsidRPr="00047AE1">
              <w:rPr>
                <w:lang w:val="ro-RO"/>
              </w:rPr>
              <w:t xml:space="preserve"> </w:t>
            </w:r>
            <w:r w:rsidRPr="00AC7291">
              <w:rPr>
                <w:lang w:val="ro-RO"/>
              </w:rPr>
              <w:t>Direct costs are defined in Table E2.</w:t>
            </w:r>
          </w:p>
        </w:tc>
      </w:tr>
      <w:tr w:rsidR="00047AE1" w:rsidRPr="00047AE1" w14:paraId="343BEF18" w14:textId="77777777" w:rsidTr="004865A2">
        <w:tc>
          <w:tcPr>
            <w:tcW w:w="2038" w:type="dxa"/>
            <w:gridSpan w:val="2"/>
            <w:tcBorders>
              <w:top w:val="nil"/>
              <w:left w:val="nil"/>
              <w:bottom w:val="single" w:sz="4" w:space="0" w:color="auto"/>
              <w:right w:val="nil"/>
            </w:tcBorders>
          </w:tcPr>
          <w:p w14:paraId="6A8A4011"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54C8BE5E" w14:textId="77777777" w:rsidR="00047AE1" w:rsidRPr="00AC7291" w:rsidRDefault="00047AE1" w:rsidP="00F036E1">
            <w:pPr>
              <w:pStyle w:val="Bodyromannumerals"/>
              <w:jc w:val="both"/>
              <w:rPr>
                <w:lang w:val="ro-RO"/>
              </w:rPr>
            </w:pPr>
            <w:r w:rsidRPr="00AC7291">
              <w:rPr>
                <w:lang w:val="en-US"/>
              </w:rPr>
              <w:t>Input Field.</w:t>
            </w:r>
            <w:r w:rsidRPr="00047AE1">
              <w:rPr>
                <w:lang w:val="en-US"/>
              </w:rPr>
              <w:t xml:space="preserve"> </w:t>
            </w:r>
            <w:r w:rsidRPr="00AC7291">
              <w:rPr>
                <w:lang w:val="en-US"/>
              </w:rPr>
              <w:t>Column ‘total’ is calculated as the sum of the input columns.</w:t>
            </w:r>
            <w:r w:rsidRPr="00047AE1">
              <w:rPr>
                <w:lang w:val="en-US"/>
              </w:rPr>
              <w:t xml:space="preserve"> </w:t>
            </w:r>
            <w:r w:rsidRPr="00AC7291">
              <w:rPr>
                <w:lang w:val="en-US"/>
              </w:rPr>
              <w:t>Confidence Grade following every field.</w:t>
            </w:r>
          </w:p>
        </w:tc>
      </w:tr>
      <w:tr w:rsidR="00047AE1" w:rsidRPr="00047AE1" w14:paraId="7996673E" w14:textId="77777777" w:rsidTr="004865A2">
        <w:tc>
          <w:tcPr>
            <w:tcW w:w="1115" w:type="dxa"/>
            <w:tcBorders>
              <w:top w:val="single" w:sz="4" w:space="0" w:color="auto"/>
              <w:bottom w:val="single" w:sz="4" w:space="0" w:color="auto"/>
            </w:tcBorders>
          </w:tcPr>
          <w:p w14:paraId="7A50487A" w14:textId="77777777" w:rsidR="00047AE1" w:rsidRPr="006D4DE7" w:rsidRDefault="00047AE1" w:rsidP="00F036E1">
            <w:pPr>
              <w:pStyle w:val="Bodyromannumerals"/>
              <w:jc w:val="both"/>
              <w:rPr>
                <w:b/>
                <w:lang w:val="ro-RO"/>
              </w:rPr>
            </w:pPr>
            <w:r w:rsidRPr="006D4DE7">
              <w:rPr>
                <w:b/>
                <w:lang w:val="ro-RO"/>
              </w:rPr>
              <w:t>E8.32</w:t>
            </w:r>
          </w:p>
        </w:tc>
        <w:tc>
          <w:tcPr>
            <w:tcW w:w="5307" w:type="dxa"/>
            <w:gridSpan w:val="2"/>
            <w:tcBorders>
              <w:top w:val="single" w:sz="4" w:space="0" w:color="auto"/>
              <w:bottom w:val="single" w:sz="4" w:space="0" w:color="auto"/>
            </w:tcBorders>
          </w:tcPr>
          <w:p w14:paraId="74F96B93" w14:textId="5717F084" w:rsidR="00047AE1" w:rsidRPr="006D4DE7" w:rsidRDefault="00047AE1" w:rsidP="00F036E1">
            <w:pPr>
              <w:pStyle w:val="Bodyromannumerals"/>
              <w:jc w:val="both"/>
              <w:rPr>
                <w:b/>
                <w:lang w:val="ro-RO"/>
              </w:rPr>
            </w:pPr>
            <w:r w:rsidRPr="006D4DE7">
              <w:rPr>
                <w:b/>
                <w:lang w:val="ro-RO"/>
              </w:rPr>
              <w:t xml:space="preserve">Direct costs for </w:t>
            </w:r>
            <w:r w:rsidR="00B65D29">
              <w:rPr>
                <w:b/>
                <w:lang w:val="ro-RO"/>
              </w:rPr>
              <w:t>plants</w:t>
            </w:r>
            <w:r w:rsidR="00B65D29" w:rsidRPr="006D4DE7">
              <w:rPr>
                <w:b/>
                <w:lang w:val="ro-RO"/>
              </w:rPr>
              <w:t xml:space="preserve"> </w:t>
            </w:r>
            <w:r w:rsidRPr="006D4DE7">
              <w:rPr>
                <w:b/>
                <w:lang w:val="ro-RO"/>
              </w:rPr>
              <w:t>in size band 1</w:t>
            </w:r>
          </w:p>
        </w:tc>
        <w:tc>
          <w:tcPr>
            <w:tcW w:w="1136" w:type="dxa"/>
            <w:tcBorders>
              <w:top w:val="single" w:sz="4" w:space="0" w:color="auto"/>
              <w:bottom w:val="single" w:sz="4" w:space="0" w:color="auto"/>
            </w:tcBorders>
          </w:tcPr>
          <w:p w14:paraId="1FA0DEF7"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378F70CF" w14:textId="77777777" w:rsidTr="004865A2">
        <w:tc>
          <w:tcPr>
            <w:tcW w:w="2038" w:type="dxa"/>
            <w:gridSpan w:val="2"/>
            <w:tcBorders>
              <w:top w:val="single" w:sz="4" w:space="0" w:color="auto"/>
              <w:left w:val="nil"/>
              <w:bottom w:val="nil"/>
              <w:right w:val="nil"/>
            </w:tcBorders>
          </w:tcPr>
          <w:p w14:paraId="1A03BA99"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1C1A49D7" w14:textId="4C72E366" w:rsidR="00047AE1" w:rsidRPr="00AA59A6" w:rsidRDefault="00047AE1" w:rsidP="00F036E1">
            <w:pPr>
              <w:pStyle w:val="Bodyromannumerals"/>
              <w:jc w:val="both"/>
              <w:rPr>
                <w:lang w:val="ro-RO"/>
              </w:rPr>
            </w:pPr>
            <w:r w:rsidRPr="00AC7291">
              <w:t xml:space="preserve">The direct costs for </w:t>
            </w:r>
            <w:r w:rsidR="0059035F">
              <w:t>plants</w:t>
            </w:r>
            <w:r w:rsidR="0059035F" w:rsidRPr="00AC7291">
              <w:t xml:space="preserve"> </w:t>
            </w:r>
            <w:r w:rsidRPr="00AC7291">
              <w:t>in size band 1.</w:t>
            </w:r>
            <w:r w:rsidRPr="00047AE1">
              <w:t xml:space="preserve"> Direct costs are defined in Table E2.</w:t>
            </w:r>
          </w:p>
        </w:tc>
      </w:tr>
      <w:tr w:rsidR="00047AE1" w:rsidRPr="00047AE1" w14:paraId="4CA2C71E" w14:textId="77777777" w:rsidTr="004865A2">
        <w:tc>
          <w:tcPr>
            <w:tcW w:w="2038" w:type="dxa"/>
            <w:gridSpan w:val="2"/>
            <w:tcBorders>
              <w:top w:val="nil"/>
              <w:left w:val="nil"/>
              <w:bottom w:val="single" w:sz="4" w:space="0" w:color="auto"/>
              <w:right w:val="nil"/>
            </w:tcBorders>
          </w:tcPr>
          <w:p w14:paraId="14E7756A"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0E90308A" w14:textId="77777777" w:rsidR="00047AE1" w:rsidRPr="00AC7291" w:rsidRDefault="00047AE1" w:rsidP="00F036E1">
            <w:pPr>
              <w:pStyle w:val="Bodyromannumerals"/>
              <w:jc w:val="both"/>
              <w:rPr>
                <w:lang w:val="ro-RO"/>
              </w:rPr>
            </w:pPr>
            <w:r w:rsidRPr="00AC7291">
              <w:t>Input Field.</w:t>
            </w:r>
            <w:r w:rsidRPr="00047AE1">
              <w:t xml:space="preserve"> Column ‘total’ is calculated as the </w:t>
            </w:r>
            <w:r w:rsidRPr="00AA59A6">
              <w:t>sum of the input columns.</w:t>
            </w:r>
            <w:r w:rsidRPr="00047AE1">
              <w:t xml:space="preserve"> Confidence Grade following every field.</w:t>
            </w:r>
          </w:p>
        </w:tc>
      </w:tr>
    </w:tbl>
    <w:p w14:paraId="5C8F9973" w14:textId="77777777" w:rsidR="004865A2" w:rsidRDefault="004865A2">
      <w:r>
        <w:br w:type="page"/>
      </w:r>
    </w:p>
    <w:tbl>
      <w:tblPr>
        <w:tblStyle w:val="TableGrid"/>
        <w:tblW w:w="0" w:type="auto"/>
        <w:tblLook w:val="04A0" w:firstRow="1" w:lastRow="0" w:firstColumn="1" w:lastColumn="0" w:noHBand="0" w:noVBand="1"/>
      </w:tblPr>
      <w:tblGrid>
        <w:gridCol w:w="1115"/>
        <w:gridCol w:w="923"/>
        <w:gridCol w:w="4384"/>
        <w:gridCol w:w="1136"/>
      </w:tblGrid>
      <w:tr w:rsidR="00047AE1" w:rsidRPr="00047AE1" w14:paraId="35216B66" w14:textId="77777777" w:rsidTr="004865A2">
        <w:tc>
          <w:tcPr>
            <w:tcW w:w="1115" w:type="dxa"/>
            <w:tcBorders>
              <w:top w:val="single" w:sz="4" w:space="0" w:color="auto"/>
              <w:bottom w:val="single" w:sz="4" w:space="0" w:color="auto"/>
            </w:tcBorders>
          </w:tcPr>
          <w:p w14:paraId="1BBDB174" w14:textId="3797FB47" w:rsidR="00047AE1" w:rsidRPr="006D4DE7" w:rsidRDefault="00047AE1" w:rsidP="00F036E1">
            <w:pPr>
              <w:pStyle w:val="Bodyromannumerals"/>
              <w:jc w:val="both"/>
              <w:rPr>
                <w:b/>
                <w:lang w:val="ro-RO"/>
              </w:rPr>
            </w:pPr>
            <w:r w:rsidRPr="006D4DE7">
              <w:rPr>
                <w:b/>
                <w:lang w:val="ro-RO"/>
              </w:rPr>
              <w:lastRenderedPageBreak/>
              <w:t>E8.33</w:t>
            </w:r>
          </w:p>
        </w:tc>
        <w:tc>
          <w:tcPr>
            <w:tcW w:w="5307" w:type="dxa"/>
            <w:gridSpan w:val="2"/>
            <w:tcBorders>
              <w:top w:val="single" w:sz="4" w:space="0" w:color="auto"/>
              <w:bottom w:val="single" w:sz="4" w:space="0" w:color="auto"/>
            </w:tcBorders>
          </w:tcPr>
          <w:p w14:paraId="574D63AA" w14:textId="6E8AAC06" w:rsidR="00047AE1" w:rsidRPr="006D4DE7" w:rsidRDefault="00047AE1" w:rsidP="00F036E1">
            <w:pPr>
              <w:pStyle w:val="Bodyromannumerals"/>
              <w:jc w:val="both"/>
              <w:rPr>
                <w:b/>
                <w:lang w:val="ro-RO"/>
              </w:rPr>
            </w:pPr>
            <w:r w:rsidRPr="006D4DE7">
              <w:rPr>
                <w:b/>
                <w:lang w:val="ro-RO"/>
              </w:rPr>
              <w:t xml:space="preserve">Direct costs for </w:t>
            </w:r>
            <w:r w:rsidR="0059035F">
              <w:rPr>
                <w:b/>
                <w:lang w:val="ro-RO"/>
              </w:rPr>
              <w:t>plants</w:t>
            </w:r>
            <w:r w:rsidR="0059035F" w:rsidRPr="006D4DE7">
              <w:rPr>
                <w:b/>
                <w:lang w:val="ro-RO"/>
              </w:rPr>
              <w:t xml:space="preserve"> </w:t>
            </w:r>
            <w:r w:rsidRPr="006D4DE7">
              <w:rPr>
                <w:b/>
                <w:lang w:val="ro-RO"/>
              </w:rPr>
              <w:t>in size band 2</w:t>
            </w:r>
          </w:p>
        </w:tc>
        <w:tc>
          <w:tcPr>
            <w:tcW w:w="1136" w:type="dxa"/>
            <w:tcBorders>
              <w:top w:val="single" w:sz="4" w:space="0" w:color="auto"/>
              <w:bottom w:val="single" w:sz="4" w:space="0" w:color="auto"/>
            </w:tcBorders>
          </w:tcPr>
          <w:p w14:paraId="4EF55742"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1F67F1F8" w14:textId="77777777" w:rsidTr="004865A2">
        <w:tc>
          <w:tcPr>
            <w:tcW w:w="2038" w:type="dxa"/>
            <w:gridSpan w:val="2"/>
            <w:tcBorders>
              <w:top w:val="single" w:sz="4" w:space="0" w:color="auto"/>
              <w:left w:val="nil"/>
              <w:bottom w:val="nil"/>
              <w:right w:val="nil"/>
            </w:tcBorders>
          </w:tcPr>
          <w:p w14:paraId="5E21FB86"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58BB2ADB" w14:textId="58F65891" w:rsidR="00047AE1" w:rsidRPr="00AA59A6" w:rsidRDefault="00047AE1" w:rsidP="00F036E1">
            <w:pPr>
              <w:pStyle w:val="Bodyromannumerals"/>
              <w:jc w:val="both"/>
              <w:rPr>
                <w:lang w:val="ro-RO"/>
              </w:rPr>
            </w:pPr>
            <w:r w:rsidRPr="00AC7291">
              <w:t xml:space="preserve">The direct costs for </w:t>
            </w:r>
            <w:r w:rsidR="0059035F">
              <w:t>plants</w:t>
            </w:r>
            <w:r w:rsidR="0059035F" w:rsidRPr="00AC7291">
              <w:t xml:space="preserve"> </w:t>
            </w:r>
            <w:r w:rsidRPr="00AC7291">
              <w:t>in size band 2.</w:t>
            </w:r>
            <w:r w:rsidRPr="00047AE1">
              <w:t xml:space="preserve"> Direct costs are defined in Table E2.</w:t>
            </w:r>
          </w:p>
        </w:tc>
      </w:tr>
      <w:tr w:rsidR="00047AE1" w:rsidRPr="00047AE1" w14:paraId="60EDAB1C" w14:textId="77777777" w:rsidTr="004865A2">
        <w:tc>
          <w:tcPr>
            <w:tcW w:w="2038" w:type="dxa"/>
            <w:gridSpan w:val="2"/>
            <w:tcBorders>
              <w:top w:val="nil"/>
              <w:left w:val="nil"/>
              <w:bottom w:val="single" w:sz="4" w:space="0" w:color="auto"/>
              <w:right w:val="nil"/>
            </w:tcBorders>
          </w:tcPr>
          <w:p w14:paraId="71BA8BD6"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1C937B4B" w14:textId="77777777" w:rsidR="00047AE1" w:rsidRPr="00AC7291" w:rsidRDefault="00047AE1" w:rsidP="00F036E1">
            <w:pPr>
              <w:pStyle w:val="Bodyromannumerals"/>
              <w:jc w:val="both"/>
              <w:rPr>
                <w:lang w:val="ro-RO"/>
              </w:rPr>
            </w:pPr>
            <w:r w:rsidRPr="00AC7291">
              <w:t>Input Field.</w:t>
            </w:r>
            <w:r w:rsidRPr="00047AE1">
              <w:t xml:space="preserve"> Column </w:t>
            </w:r>
            <w:r w:rsidRPr="00AA59A6">
              <w:t>‘total’ is calculated as the sum of the input columns.</w:t>
            </w:r>
            <w:r w:rsidRPr="00047AE1">
              <w:t xml:space="preserve"> Confidence Grade following every field.</w:t>
            </w:r>
          </w:p>
        </w:tc>
      </w:tr>
      <w:tr w:rsidR="00047AE1" w:rsidRPr="00047AE1" w14:paraId="78B703D1" w14:textId="77777777" w:rsidTr="004865A2">
        <w:tc>
          <w:tcPr>
            <w:tcW w:w="1115" w:type="dxa"/>
            <w:tcBorders>
              <w:top w:val="single" w:sz="4" w:space="0" w:color="auto"/>
              <w:bottom w:val="single" w:sz="4" w:space="0" w:color="auto"/>
            </w:tcBorders>
          </w:tcPr>
          <w:p w14:paraId="18CA3A39" w14:textId="77777777" w:rsidR="00047AE1" w:rsidRPr="006D4DE7" w:rsidRDefault="00047AE1" w:rsidP="00F036E1">
            <w:pPr>
              <w:pStyle w:val="Bodyromannumerals"/>
              <w:jc w:val="both"/>
              <w:rPr>
                <w:b/>
                <w:lang w:val="ro-RO"/>
              </w:rPr>
            </w:pPr>
            <w:r w:rsidRPr="006D4DE7">
              <w:rPr>
                <w:b/>
                <w:lang w:val="ro-RO"/>
              </w:rPr>
              <w:t>E8.34</w:t>
            </w:r>
          </w:p>
        </w:tc>
        <w:tc>
          <w:tcPr>
            <w:tcW w:w="5307" w:type="dxa"/>
            <w:gridSpan w:val="2"/>
            <w:tcBorders>
              <w:top w:val="single" w:sz="4" w:space="0" w:color="auto"/>
              <w:bottom w:val="single" w:sz="4" w:space="0" w:color="auto"/>
            </w:tcBorders>
          </w:tcPr>
          <w:p w14:paraId="21286983" w14:textId="7DB08C36" w:rsidR="00047AE1" w:rsidRPr="006D4DE7" w:rsidRDefault="00047AE1" w:rsidP="00F036E1">
            <w:pPr>
              <w:pStyle w:val="Bodyromannumerals"/>
              <w:jc w:val="both"/>
              <w:rPr>
                <w:b/>
                <w:lang w:val="ro-RO"/>
              </w:rPr>
            </w:pPr>
            <w:r w:rsidRPr="006D4DE7">
              <w:rPr>
                <w:b/>
                <w:lang w:val="ro-RO"/>
              </w:rPr>
              <w:t xml:space="preserve">Direct costs for </w:t>
            </w:r>
            <w:r w:rsidR="0059035F">
              <w:rPr>
                <w:b/>
                <w:lang w:val="ro-RO"/>
              </w:rPr>
              <w:t>plants</w:t>
            </w:r>
            <w:r w:rsidR="0059035F" w:rsidRPr="006D4DE7">
              <w:rPr>
                <w:b/>
                <w:lang w:val="ro-RO"/>
              </w:rPr>
              <w:t xml:space="preserve"> </w:t>
            </w:r>
            <w:r w:rsidRPr="006D4DE7">
              <w:rPr>
                <w:b/>
                <w:lang w:val="ro-RO"/>
              </w:rPr>
              <w:t>in size band 3</w:t>
            </w:r>
          </w:p>
        </w:tc>
        <w:tc>
          <w:tcPr>
            <w:tcW w:w="1136" w:type="dxa"/>
            <w:tcBorders>
              <w:top w:val="single" w:sz="4" w:space="0" w:color="auto"/>
              <w:bottom w:val="single" w:sz="4" w:space="0" w:color="auto"/>
            </w:tcBorders>
          </w:tcPr>
          <w:p w14:paraId="26648109"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308CCAA3" w14:textId="77777777" w:rsidTr="004865A2">
        <w:tc>
          <w:tcPr>
            <w:tcW w:w="2038" w:type="dxa"/>
            <w:gridSpan w:val="2"/>
            <w:tcBorders>
              <w:top w:val="single" w:sz="4" w:space="0" w:color="auto"/>
              <w:left w:val="nil"/>
              <w:bottom w:val="nil"/>
              <w:right w:val="nil"/>
            </w:tcBorders>
          </w:tcPr>
          <w:p w14:paraId="201A690E"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303D08F1" w14:textId="78FFF624" w:rsidR="00047AE1" w:rsidRPr="00AA59A6" w:rsidRDefault="00047AE1" w:rsidP="00F036E1">
            <w:pPr>
              <w:pStyle w:val="Bodyromannumerals"/>
              <w:jc w:val="both"/>
              <w:rPr>
                <w:lang w:val="ro-RO"/>
              </w:rPr>
            </w:pPr>
            <w:r w:rsidRPr="00AC7291">
              <w:t xml:space="preserve">The direct costs for </w:t>
            </w:r>
            <w:r w:rsidR="0059035F">
              <w:t>plants</w:t>
            </w:r>
            <w:r w:rsidR="0059035F" w:rsidRPr="00AC7291">
              <w:t xml:space="preserve"> </w:t>
            </w:r>
            <w:r w:rsidRPr="00AC7291">
              <w:t>in size band 3.</w:t>
            </w:r>
            <w:r w:rsidRPr="00047AE1">
              <w:t xml:space="preserve"> Direct costs are defined in Table E2.</w:t>
            </w:r>
          </w:p>
        </w:tc>
      </w:tr>
      <w:tr w:rsidR="00047AE1" w:rsidRPr="00047AE1" w14:paraId="154CF064" w14:textId="77777777" w:rsidTr="004865A2">
        <w:tc>
          <w:tcPr>
            <w:tcW w:w="2038" w:type="dxa"/>
            <w:gridSpan w:val="2"/>
            <w:tcBorders>
              <w:top w:val="nil"/>
              <w:left w:val="nil"/>
              <w:bottom w:val="single" w:sz="4" w:space="0" w:color="auto"/>
              <w:right w:val="nil"/>
            </w:tcBorders>
          </w:tcPr>
          <w:p w14:paraId="244694D3"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42C832AD" w14:textId="77777777" w:rsidR="00047AE1" w:rsidRPr="00AC7291" w:rsidRDefault="00047AE1" w:rsidP="00F036E1">
            <w:pPr>
              <w:pStyle w:val="Bodyromannumerals"/>
              <w:jc w:val="both"/>
              <w:rPr>
                <w:lang w:val="ro-RO"/>
              </w:rPr>
            </w:pPr>
            <w:r w:rsidRPr="00AC7291">
              <w:t>Input Field.</w:t>
            </w:r>
            <w:r w:rsidRPr="00047AE1">
              <w:t xml:space="preserve"> Column ‘total’ is calculated as the sum of the input columns. Confidence Grade following every field.</w:t>
            </w:r>
          </w:p>
        </w:tc>
      </w:tr>
      <w:tr w:rsidR="00047AE1" w:rsidRPr="00047AE1" w14:paraId="4C7840E9" w14:textId="77777777" w:rsidTr="004865A2">
        <w:tc>
          <w:tcPr>
            <w:tcW w:w="1115" w:type="dxa"/>
            <w:tcBorders>
              <w:top w:val="single" w:sz="4" w:space="0" w:color="auto"/>
              <w:bottom w:val="single" w:sz="4" w:space="0" w:color="auto"/>
            </w:tcBorders>
          </w:tcPr>
          <w:p w14:paraId="43AEE220" w14:textId="77777777" w:rsidR="00047AE1" w:rsidRPr="006D4DE7" w:rsidRDefault="00047AE1" w:rsidP="00F036E1">
            <w:pPr>
              <w:pStyle w:val="Bodyromannumerals"/>
              <w:jc w:val="both"/>
              <w:rPr>
                <w:b/>
                <w:lang w:val="ro-RO"/>
              </w:rPr>
            </w:pPr>
            <w:r w:rsidRPr="006D4DE7">
              <w:rPr>
                <w:b/>
                <w:lang w:val="ro-RO"/>
              </w:rPr>
              <w:t>E8.35</w:t>
            </w:r>
          </w:p>
        </w:tc>
        <w:tc>
          <w:tcPr>
            <w:tcW w:w="5307" w:type="dxa"/>
            <w:gridSpan w:val="2"/>
            <w:tcBorders>
              <w:top w:val="single" w:sz="4" w:space="0" w:color="auto"/>
              <w:bottom w:val="single" w:sz="4" w:space="0" w:color="auto"/>
            </w:tcBorders>
          </w:tcPr>
          <w:p w14:paraId="2725CF80" w14:textId="0E92AD1B" w:rsidR="00047AE1" w:rsidRPr="006D4DE7" w:rsidRDefault="00047AE1" w:rsidP="00F036E1">
            <w:pPr>
              <w:pStyle w:val="Bodyromannumerals"/>
              <w:jc w:val="both"/>
              <w:rPr>
                <w:b/>
                <w:lang w:val="ro-RO"/>
              </w:rPr>
            </w:pPr>
            <w:r w:rsidRPr="006D4DE7">
              <w:rPr>
                <w:b/>
                <w:lang w:val="ro-RO"/>
              </w:rPr>
              <w:t xml:space="preserve">Direct costs for </w:t>
            </w:r>
            <w:r w:rsidR="0059035F">
              <w:rPr>
                <w:b/>
                <w:lang w:val="ro-RO"/>
              </w:rPr>
              <w:t>plants</w:t>
            </w:r>
            <w:r w:rsidR="0059035F" w:rsidRPr="006D4DE7">
              <w:rPr>
                <w:b/>
                <w:lang w:val="ro-RO"/>
              </w:rPr>
              <w:t xml:space="preserve"> </w:t>
            </w:r>
            <w:r w:rsidRPr="006D4DE7">
              <w:rPr>
                <w:b/>
                <w:lang w:val="ro-RO"/>
              </w:rPr>
              <w:t>in size band 4</w:t>
            </w:r>
          </w:p>
        </w:tc>
        <w:tc>
          <w:tcPr>
            <w:tcW w:w="1136" w:type="dxa"/>
            <w:tcBorders>
              <w:top w:val="single" w:sz="4" w:space="0" w:color="auto"/>
              <w:bottom w:val="single" w:sz="4" w:space="0" w:color="auto"/>
            </w:tcBorders>
          </w:tcPr>
          <w:p w14:paraId="70962E39"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218DF20B" w14:textId="77777777" w:rsidTr="004865A2">
        <w:tc>
          <w:tcPr>
            <w:tcW w:w="2038" w:type="dxa"/>
            <w:gridSpan w:val="2"/>
            <w:tcBorders>
              <w:top w:val="single" w:sz="4" w:space="0" w:color="auto"/>
              <w:left w:val="nil"/>
              <w:bottom w:val="nil"/>
              <w:right w:val="nil"/>
            </w:tcBorders>
          </w:tcPr>
          <w:p w14:paraId="3C5EFC64"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230568B0" w14:textId="2C07992F" w:rsidR="00047AE1" w:rsidRPr="00AC7291" w:rsidRDefault="00047AE1" w:rsidP="00F036E1">
            <w:pPr>
              <w:pStyle w:val="Bodyromannumerals"/>
              <w:jc w:val="both"/>
              <w:rPr>
                <w:lang w:val="ro-RO"/>
              </w:rPr>
            </w:pPr>
            <w:r w:rsidRPr="00AC7291">
              <w:t xml:space="preserve">The direct costs for </w:t>
            </w:r>
            <w:r w:rsidR="0059035F">
              <w:t>plants</w:t>
            </w:r>
            <w:r w:rsidR="0059035F" w:rsidRPr="00AC7291">
              <w:t xml:space="preserve"> </w:t>
            </w:r>
            <w:r w:rsidRPr="00AC7291">
              <w:t>in size band 4.</w:t>
            </w:r>
            <w:r w:rsidRPr="00047AE1">
              <w:t xml:space="preserve"> Direct </w:t>
            </w:r>
            <w:r w:rsidRPr="00AA59A6">
              <w:t>costs are defined in Table E2.</w:t>
            </w:r>
          </w:p>
        </w:tc>
      </w:tr>
      <w:tr w:rsidR="00047AE1" w:rsidRPr="00047AE1" w14:paraId="05C1F1E9" w14:textId="77777777" w:rsidTr="004865A2">
        <w:tc>
          <w:tcPr>
            <w:tcW w:w="2038" w:type="dxa"/>
            <w:gridSpan w:val="2"/>
            <w:tcBorders>
              <w:top w:val="nil"/>
              <w:left w:val="nil"/>
              <w:bottom w:val="single" w:sz="4" w:space="0" w:color="auto"/>
              <w:right w:val="nil"/>
            </w:tcBorders>
          </w:tcPr>
          <w:p w14:paraId="5D8B5C1F"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465A0015" w14:textId="77777777" w:rsidR="00047AE1" w:rsidRPr="00AC7291" w:rsidRDefault="00047AE1" w:rsidP="00F036E1">
            <w:pPr>
              <w:pStyle w:val="Bodyromannumerals"/>
              <w:jc w:val="both"/>
              <w:rPr>
                <w:lang w:val="ro-RO"/>
              </w:rPr>
            </w:pPr>
            <w:r w:rsidRPr="00AC7291">
              <w:t>Input Field.</w:t>
            </w:r>
            <w:r w:rsidRPr="00047AE1">
              <w:t xml:space="preserve"> Column ‘total’ is calculated as the sum of the input columns. Confidence Grade following every field.</w:t>
            </w:r>
          </w:p>
        </w:tc>
      </w:tr>
      <w:tr w:rsidR="00047AE1" w:rsidRPr="00047AE1" w14:paraId="1CC6E1E1" w14:textId="77777777" w:rsidTr="004865A2">
        <w:tc>
          <w:tcPr>
            <w:tcW w:w="1115" w:type="dxa"/>
            <w:tcBorders>
              <w:top w:val="single" w:sz="4" w:space="0" w:color="auto"/>
              <w:bottom w:val="single" w:sz="4" w:space="0" w:color="auto"/>
            </w:tcBorders>
          </w:tcPr>
          <w:p w14:paraId="7C6A27AC" w14:textId="77777777" w:rsidR="00047AE1" w:rsidRPr="006D4DE7" w:rsidRDefault="00047AE1" w:rsidP="00F036E1">
            <w:pPr>
              <w:pStyle w:val="Bodyromannumerals"/>
              <w:jc w:val="both"/>
              <w:rPr>
                <w:b/>
                <w:lang w:val="ro-RO"/>
              </w:rPr>
            </w:pPr>
            <w:r w:rsidRPr="006D4DE7">
              <w:rPr>
                <w:b/>
                <w:lang w:val="ro-RO"/>
              </w:rPr>
              <w:t>E8.36</w:t>
            </w:r>
          </w:p>
        </w:tc>
        <w:tc>
          <w:tcPr>
            <w:tcW w:w="5307" w:type="dxa"/>
            <w:gridSpan w:val="2"/>
            <w:tcBorders>
              <w:top w:val="single" w:sz="4" w:space="0" w:color="auto"/>
              <w:bottom w:val="single" w:sz="4" w:space="0" w:color="auto"/>
            </w:tcBorders>
          </w:tcPr>
          <w:p w14:paraId="0F80DBE3" w14:textId="3A8C78A4" w:rsidR="00047AE1" w:rsidRPr="006D4DE7" w:rsidRDefault="00047AE1" w:rsidP="00F036E1">
            <w:pPr>
              <w:pStyle w:val="Bodyromannumerals"/>
              <w:jc w:val="both"/>
              <w:rPr>
                <w:b/>
                <w:lang w:val="ro-RO"/>
              </w:rPr>
            </w:pPr>
            <w:r w:rsidRPr="006D4DE7">
              <w:rPr>
                <w:b/>
                <w:lang w:val="ro-RO"/>
              </w:rPr>
              <w:t xml:space="preserve">Direct costs for </w:t>
            </w:r>
            <w:r w:rsidR="0059035F">
              <w:rPr>
                <w:b/>
                <w:lang w:val="ro-RO"/>
              </w:rPr>
              <w:t>plants</w:t>
            </w:r>
            <w:r w:rsidR="0059035F" w:rsidRPr="006D4DE7">
              <w:rPr>
                <w:b/>
                <w:lang w:val="ro-RO"/>
              </w:rPr>
              <w:t xml:space="preserve"> </w:t>
            </w:r>
            <w:r w:rsidRPr="006D4DE7">
              <w:rPr>
                <w:b/>
                <w:lang w:val="ro-RO"/>
              </w:rPr>
              <w:t>in size band 5</w:t>
            </w:r>
          </w:p>
        </w:tc>
        <w:tc>
          <w:tcPr>
            <w:tcW w:w="1136" w:type="dxa"/>
            <w:tcBorders>
              <w:top w:val="single" w:sz="4" w:space="0" w:color="auto"/>
              <w:bottom w:val="single" w:sz="4" w:space="0" w:color="auto"/>
            </w:tcBorders>
          </w:tcPr>
          <w:p w14:paraId="5D80443E"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129AE72C" w14:textId="77777777" w:rsidTr="004865A2">
        <w:tc>
          <w:tcPr>
            <w:tcW w:w="2038" w:type="dxa"/>
            <w:gridSpan w:val="2"/>
            <w:tcBorders>
              <w:top w:val="single" w:sz="4" w:space="0" w:color="auto"/>
              <w:left w:val="nil"/>
              <w:bottom w:val="nil"/>
              <w:right w:val="nil"/>
            </w:tcBorders>
          </w:tcPr>
          <w:p w14:paraId="14D44909"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2F029F02" w14:textId="39FCF9E1" w:rsidR="00047AE1" w:rsidRPr="00AA59A6" w:rsidRDefault="00047AE1" w:rsidP="00F036E1">
            <w:pPr>
              <w:pStyle w:val="Bodyromannumerals"/>
              <w:jc w:val="both"/>
              <w:rPr>
                <w:bCs/>
                <w:lang w:val="ro-RO"/>
              </w:rPr>
            </w:pPr>
            <w:r w:rsidRPr="00AC7291">
              <w:t xml:space="preserve">The direct costs for </w:t>
            </w:r>
            <w:r w:rsidR="0059035F">
              <w:t>plants</w:t>
            </w:r>
            <w:r w:rsidR="0059035F" w:rsidRPr="00AC7291">
              <w:t xml:space="preserve"> </w:t>
            </w:r>
            <w:r w:rsidRPr="00AC7291">
              <w:t>in size band 5.</w:t>
            </w:r>
            <w:r w:rsidRPr="00047AE1">
              <w:t xml:space="preserve"> Direct costs are defined in Table E2.</w:t>
            </w:r>
          </w:p>
        </w:tc>
      </w:tr>
      <w:tr w:rsidR="00047AE1" w:rsidRPr="00047AE1" w14:paraId="1EA60CF2" w14:textId="77777777" w:rsidTr="004865A2">
        <w:tc>
          <w:tcPr>
            <w:tcW w:w="2038" w:type="dxa"/>
            <w:gridSpan w:val="2"/>
            <w:tcBorders>
              <w:top w:val="nil"/>
              <w:left w:val="nil"/>
              <w:bottom w:val="single" w:sz="4" w:space="0" w:color="auto"/>
              <w:right w:val="nil"/>
            </w:tcBorders>
          </w:tcPr>
          <w:p w14:paraId="5BA3357C"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1F47C039" w14:textId="77777777" w:rsidR="00047AE1" w:rsidRPr="00AA59A6" w:rsidRDefault="00047AE1" w:rsidP="00F036E1">
            <w:pPr>
              <w:pStyle w:val="Bodyromannumerals"/>
              <w:jc w:val="both"/>
              <w:rPr>
                <w:bCs/>
                <w:lang w:val="ro-RO"/>
              </w:rPr>
            </w:pPr>
            <w:r w:rsidRPr="00AC7291">
              <w:t>Input Field.</w:t>
            </w:r>
            <w:r w:rsidRPr="00047AE1">
              <w:t xml:space="preserve"> Column ‘total’ is calculated as the sum of the input columns. Confidence Grade following every field.</w:t>
            </w:r>
          </w:p>
        </w:tc>
      </w:tr>
      <w:tr w:rsidR="00047AE1" w:rsidRPr="00047AE1" w14:paraId="4E4377C3" w14:textId="77777777" w:rsidTr="004865A2">
        <w:tc>
          <w:tcPr>
            <w:tcW w:w="1115" w:type="dxa"/>
            <w:tcBorders>
              <w:top w:val="single" w:sz="4" w:space="0" w:color="auto"/>
              <w:bottom w:val="single" w:sz="4" w:space="0" w:color="auto"/>
            </w:tcBorders>
          </w:tcPr>
          <w:p w14:paraId="634B6944" w14:textId="77777777" w:rsidR="00047AE1" w:rsidRPr="006D4DE7" w:rsidRDefault="00047AE1" w:rsidP="00F036E1">
            <w:pPr>
              <w:pStyle w:val="Bodyromannumerals"/>
              <w:jc w:val="both"/>
              <w:rPr>
                <w:b/>
                <w:lang w:val="ro-RO"/>
              </w:rPr>
            </w:pPr>
            <w:r w:rsidRPr="006D4DE7">
              <w:rPr>
                <w:b/>
                <w:lang w:val="ro-RO"/>
              </w:rPr>
              <w:t>E8.37</w:t>
            </w:r>
          </w:p>
        </w:tc>
        <w:tc>
          <w:tcPr>
            <w:tcW w:w="5307" w:type="dxa"/>
            <w:gridSpan w:val="2"/>
            <w:tcBorders>
              <w:top w:val="single" w:sz="4" w:space="0" w:color="auto"/>
              <w:bottom w:val="single" w:sz="4" w:space="0" w:color="auto"/>
            </w:tcBorders>
          </w:tcPr>
          <w:p w14:paraId="5F124F3C" w14:textId="75F719B8" w:rsidR="00047AE1" w:rsidRPr="006D4DE7" w:rsidRDefault="00047AE1" w:rsidP="00F036E1">
            <w:pPr>
              <w:pStyle w:val="Bodyromannumerals"/>
              <w:jc w:val="both"/>
              <w:rPr>
                <w:b/>
                <w:lang w:val="ro-RO"/>
              </w:rPr>
            </w:pPr>
            <w:r w:rsidRPr="006D4DE7">
              <w:rPr>
                <w:b/>
                <w:lang w:val="ro-RO"/>
              </w:rPr>
              <w:t xml:space="preserve">Direct costs for </w:t>
            </w:r>
            <w:r w:rsidR="0059035F">
              <w:rPr>
                <w:b/>
                <w:lang w:val="ro-RO"/>
              </w:rPr>
              <w:t>plants</w:t>
            </w:r>
            <w:r w:rsidR="0059035F" w:rsidRPr="006D4DE7">
              <w:rPr>
                <w:b/>
                <w:lang w:val="ro-RO"/>
              </w:rPr>
              <w:t xml:space="preserve"> </w:t>
            </w:r>
            <w:r w:rsidRPr="006D4DE7">
              <w:rPr>
                <w:b/>
                <w:lang w:val="ro-RO"/>
              </w:rPr>
              <w:t xml:space="preserve">in size band 6 (large </w:t>
            </w:r>
            <w:r w:rsidR="0059035F">
              <w:rPr>
                <w:b/>
                <w:lang w:val="ro-RO"/>
              </w:rPr>
              <w:t>plants</w:t>
            </w:r>
            <w:r w:rsidRPr="006D4DE7">
              <w:rPr>
                <w:b/>
                <w:lang w:val="ro-RO"/>
              </w:rPr>
              <w:t>)</w:t>
            </w:r>
          </w:p>
        </w:tc>
        <w:tc>
          <w:tcPr>
            <w:tcW w:w="1136" w:type="dxa"/>
            <w:tcBorders>
              <w:top w:val="single" w:sz="4" w:space="0" w:color="auto"/>
              <w:bottom w:val="single" w:sz="4" w:space="0" w:color="auto"/>
            </w:tcBorders>
          </w:tcPr>
          <w:p w14:paraId="5C76A276"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788E9A1C" w14:textId="77777777" w:rsidTr="004865A2">
        <w:tc>
          <w:tcPr>
            <w:tcW w:w="2038" w:type="dxa"/>
            <w:gridSpan w:val="2"/>
            <w:tcBorders>
              <w:top w:val="single" w:sz="4" w:space="0" w:color="auto"/>
              <w:left w:val="nil"/>
              <w:bottom w:val="nil"/>
              <w:right w:val="nil"/>
            </w:tcBorders>
          </w:tcPr>
          <w:p w14:paraId="0D564717"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41F1E943" w14:textId="23A2AF77" w:rsidR="00047AE1" w:rsidRPr="00AA59A6" w:rsidRDefault="00047AE1" w:rsidP="00F036E1">
            <w:pPr>
              <w:pStyle w:val="Bodyromannumerals"/>
              <w:jc w:val="both"/>
              <w:rPr>
                <w:bCs/>
                <w:lang w:val="ro-RO"/>
              </w:rPr>
            </w:pPr>
            <w:r w:rsidRPr="00AC7291">
              <w:t xml:space="preserve">The direct costs for </w:t>
            </w:r>
            <w:r w:rsidR="0059035F">
              <w:t>plants</w:t>
            </w:r>
            <w:r w:rsidR="0059035F" w:rsidRPr="00AC7291">
              <w:t xml:space="preserve"> </w:t>
            </w:r>
            <w:r w:rsidRPr="00AC7291">
              <w:t>in size band 6.</w:t>
            </w:r>
            <w:r w:rsidRPr="00047AE1">
              <w:t xml:space="preserve"> Direct costs are defined in Table E2.</w:t>
            </w:r>
          </w:p>
        </w:tc>
      </w:tr>
      <w:tr w:rsidR="00047AE1" w:rsidRPr="00047AE1" w14:paraId="2E6AA753" w14:textId="77777777" w:rsidTr="004865A2">
        <w:tc>
          <w:tcPr>
            <w:tcW w:w="2038" w:type="dxa"/>
            <w:gridSpan w:val="2"/>
            <w:tcBorders>
              <w:top w:val="nil"/>
              <w:left w:val="nil"/>
              <w:bottom w:val="single" w:sz="4" w:space="0" w:color="auto"/>
              <w:right w:val="nil"/>
            </w:tcBorders>
          </w:tcPr>
          <w:p w14:paraId="11BB1E29"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5280B348" w14:textId="77777777" w:rsidR="00047AE1" w:rsidRPr="00AA59A6" w:rsidRDefault="00047AE1" w:rsidP="00F036E1">
            <w:pPr>
              <w:pStyle w:val="Bodyromannumerals"/>
              <w:jc w:val="both"/>
              <w:rPr>
                <w:bCs/>
                <w:lang w:val="ro-RO"/>
              </w:rPr>
            </w:pPr>
            <w:r w:rsidRPr="00AC7291">
              <w:t>Input Field.</w:t>
            </w:r>
            <w:r w:rsidRPr="00047AE1">
              <w:t xml:space="preserve"> Column ‘total’ is calculated as the sum of the input columns. Confidence Grade following every field.</w:t>
            </w:r>
          </w:p>
        </w:tc>
      </w:tr>
      <w:tr w:rsidR="00047AE1" w:rsidRPr="00047AE1" w14:paraId="72CD48DF" w14:textId="77777777" w:rsidTr="004865A2">
        <w:tc>
          <w:tcPr>
            <w:tcW w:w="1115" w:type="dxa"/>
            <w:tcBorders>
              <w:top w:val="single" w:sz="4" w:space="0" w:color="auto"/>
              <w:bottom w:val="single" w:sz="4" w:space="0" w:color="auto"/>
            </w:tcBorders>
          </w:tcPr>
          <w:p w14:paraId="4CA1F0A5" w14:textId="77777777" w:rsidR="00047AE1" w:rsidRPr="006D4DE7" w:rsidRDefault="00047AE1" w:rsidP="00F036E1">
            <w:pPr>
              <w:pStyle w:val="Bodyromannumerals"/>
              <w:jc w:val="both"/>
              <w:rPr>
                <w:b/>
                <w:lang w:val="ro-RO"/>
              </w:rPr>
            </w:pPr>
            <w:r w:rsidRPr="006D4DE7">
              <w:rPr>
                <w:b/>
                <w:lang w:val="ro-RO"/>
              </w:rPr>
              <w:t>E8.38</w:t>
            </w:r>
          </w:p>
        </w:tc>
        <w:tc>
          <w:tcPr>
            <w:tcW w:w="5307" w:type="dxa"/>
            <w:gridSpan w:val="2"/>
            <w:tcBorders>
              <w:top w:val="single" w:sz="4" w:space="0" w:color="auto"/>
              <w:bottom w:val="single" w:sz="4" w:space="0" w:color="auto"/>
            </w:tcBorders>
          </w:tcPr>
          <w:p w14:paraId="7B99CD71" w14:textId="68083E6E" w:rsidR="00047AE1" w:rsidRPr="006D4DE7" w:rsidRDefault="00047AE1" w:rsidP="00F036E1">
            <w:pPr>
              <w:pStyle w:val="Bodyromannumerals"/>
              <w:jc w:val="both"/>
              <w:rPr>
                <w:b/>
                <w:lang w:val="ro-RO"/>
              </w:rPr>
            </w:pPr>
            <w:r w:rsidRPr="006D4DE7">
              <w:rPr>
                <w:b/>
                <w:lang w:val="ro-RO"/>
              </w:rPr>
              <w:t xml:space="preserve">Direct costs for all </w:t>
            </w:r>
            <w:r w:rsidR="0078430A">
              <w:rPr>
                <w:b/>
                <w:lang w:val="ro-RO"/>
              </w:rPr>
              <w:t>Wastewater Treatment Plants</w:t>
            </w:r>
          </w:p>
        </w:tc>
        <w:tc>
          <w:tcPr>
            <w:tcW w:w="1136" w:type="dxa"/>
            <w:tcBorders>
              <w:top w:val="single" w:sz="4" w:space="0" w:color="auto"/>
              <w:bottom w:val="single" w:sz="4" w:space="0" w:color="auto"/>
            </w:tcBorders>
          </w:tcPr>
          <w:p w14:paraId="566B70A5" w14:textId="77777777" w:rsidR="00047AE1" w:rsidRPr="006D4DE7" w:rsidRDefault="00047AE1" w:rsidP="00F036E1">
            <w:pPr>
              <w:pStyle w:val="Bodyromannumerals"/>
              <w:jc w:val="both"/>
              <w:rPr>
                <w:b/>
                <w:lang w:val="ro-RO"/>
              </w:rPr>
            </w:pPr>
            <w:r w:rsidRPr="006D4DE7">
              <w:rPr>
                <w:b/>
                <w:lang w:val="en-US"/>
              </w:rPr>
              <w:t>NZ$000</w:t>
            </w:r>
            <w:r w:rsidRPr="006D4DE7">
              <w:rPr>
                <w:b/>
                <w:lang w:val="ro-RO"/>
              </w:rPr>
              <w:t xml:space="preserve"> </w:t>
            </w:r>
          </w:p>
        </w:tc>
      </w:tr>
      <w:tr w:rsidR="00047AE1" w:rsidRPr="00047AE1" w14:paraId="0F46DC0A" w14:textId="77777777" w:rsidTr="004865A2">
        <w:tc>
          <w:tcPr>
            <w:tcW w:w="2038" w:type="dxa"/>
            <w:gridSpan w:val="2"/>
            <w:tcBorders>
              <w:top w:val="single" w:sz="4" w:space="0" w:color="auto"/>
              <w:left w:val="nil"/>
              <w:bottom w:val="nil"/>
              <w:right w:val="nil"/>
            </w:tcBorders>
          </w:tcPr>
          <w:p w14:paraId="48719889"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48F58D9F" w14:textId="12B665AF" w:rsidR="00047AE1" w:rsidRPr="00047AE1" w:rsidRDefault="00047AE1" w:rsidP="00F036E1">
            <w:pPr>
              <w:pStyle w:val="Bodyromannumerals"/>
              <w:jc w:val="both"/>
              <w:rPr>
                <w:lang w:val="ro-RO"/>
              </w:rPr>
            </w:pPr>
            <w:r w:rsidRPr="00AC7291">
              <w:rPr>
                <w:lang w:val="ro-RO"/>
              </w:rPr>
              <w:t xml:space="preserve">The direct costs for all </w:t>
            </w:r>
            <w:r w:rsidR="004D5735">
              <w:rPr>
                <w:lang w:val="ro-RO"/>
              </w:rPr>
              <w:t>waste</w:t>
            </w:r>
            <w:r w:rsidR="00DC155F">
              <w:rPr>
                <w:lang w:val="ro-RO"/>
              </w:rPr>
              <w:t>water treatment plants</w:t>
            </w:r>
            <w:r w:rsidRPr="00AC7291">
              <w:rPr>
                <w:lang w:val="ro-RO"/>
              </w:rPr>
              <w:t>.</w:t>
            </w:r>
            <w:r w:rsidRPr="00047AE1">
              <w:rPr>
                <w:lang w:val="ro-RO"/>
              </w:rPr>
              <w:t xml:space="preserve"> </w:t>
            </w:r>
            <w:r w:rsidRPr="00AC7291">
              <w:rPr>
                <w:lang w:val="ro-RO"/>
              </w:rPr>
              <w:t>Direct costs are defined in Table E2.</w:t>
            </w:r>
          </w:p>
        </w:tc>
      </w:tr>
      <w:tr w:rsidR="00047AE1" w:rsidRPr="00047AE1" w14:paraId="7E9DE004" w14:textId="77777777" w:rsidTr="004865A2">
        <w:tc>
          <w:tcPr>
            <w:tcW w:w="2038" w:type="dxa"/>
            <w:gridSpan w:val="2"/>
            <w:tcBorders>
              <w:top w:val="nil"/>
              <w:left w:val="nil"/>
              <w:bottom w:val="single" w:sz="4" w:space="0" w:color="auto"/>
              <w:right w:val="nil"/>
            </w:tcBorders>
          </w:tcPr>
          <w:p w14:paraId="2C7425DB"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7EDCFB33" w14:textId="77777777" w:rsidR="00047AE1" w:rsidRPr="00AC7291" w:rsidRDefault="00047AE1" w:rsidP="00F036E1">
            <w:pPr>
              <w:pStyle w:val="Bodyromannumerals"/>
              <w:jc w:val="both"/>
              <w:rPr>
                <w:lang w:val="ro-RO"/>
              </w:rPr>
            </w:pPr>
            <w:r w:rsidRPr="00AC7291">
              <w:rPr>
                <w:lang w:val="ro-RO"/>
              </w:rPr>
              <w:t>Calculated field: SUM[E8.31; E8.37]</w:t>
            </w:r>
          </w:p>
        </w:tc>
      </w:tr>
      <w:tr w:rsidR="00047AE1" w:rsidRPr="00047AE1" w14:paraId="0CDB19FA" w14:textId="77777777" w:rsidTr="004865A2">
        <w:tc>
          <w:tcPr>
            <w:tcW w:w="1115" w:type="dxa"/>
            <w:tcBorders>
              <w:top w:val="single" w:sz="4" w:space="0" w:color="auto"/>
              <w:bottom w:val="single" w:sz="4" w:space="0" w:color="auto"/>
            </w:tcBorders>
          </w:tcPr>
          <w:p w14:paraId="09A7E979" w14:textId="77777777" w:rsidR="00047AE1" w:rsidRPr="006D4DE7" w:rsidRDefault="00047AE1" w:rsidP="00F036E1">
            <w:pPr>
              <w:pStyle w:val="Bodyromannumerals"/>
              <w:jc w:val="both"/>
              <w:rPr>
                <w:b/>
                <w:lang w:val="ro-RO"/>
              </w:rPr>
            </w:pPr>
            <w:r w:rsidRPr="006D4DE7">
              <w:rPr>
                <w:b/>
                <w:lang w:val="ro-RO"/>
              </w:rPr>
              <w:t>E8.39</w:t>
            </w:r>
          </w:p>
        </w:tc>
        <w:tc>
          <w:tcPr>
            <w:tcW w:w="5307" w:type="dxa"/>
            <w:gridSpan w:val="2"/>
            <w:tcBorders>
              <w:top w:val="single" w:sz="4" w:space="0" w:color="auto"/>
              <w:bottom w:val="single" w:sz="4" w:space="0" w:color="auto"/>
            </w:tcBorders>
          </w:tcPr>
          <w:p w14:paraId="09B48FB7" w14:textId="77777777" w:rsidR="00047AE1" w:rsidRPr="006D4DE7" w:rsidRDefault="00047AE1" w:rsidP="00F036E1">
            <w:pPr>
              <w:pStyle w:val="Bodyromannumerals"/>
              <w:jc w:val="both"/>
              <w:rPr>
                <w:b/>
                <w:lang w:val="ro-RO"/>
              </w:rPr>
            </w:pPr>
            <w:r w:rsidRPr="006D4DE7">
              <w:rPr>
                <w:b/>
                <w:lang w:val="ro-RO"/>
              </w:rPr>
              <w:t>General and support expenditure</w:t>
            </w:r>
          </w:p>
        </w:tc>
        <w:tc>
          <w:tcPr>
            <w:tcW w:w="1136" w:type="dxa"/>
            <w:tcBorders>
              <w:top w:val="single" w:sz="4" w:space="0" w:color="auto"/>
              <w:bottom w:val="single" w:sz="4" w:space="0" w:color="auto"/>
            </w:tcBorders>
          </w:tcPr>
          <w:p w14:paraId="6EFA2144"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09857517" w14:textId="77777777" w:rsidTr="004865A2">
        <w:tc>
          <w:tcPr>
            <w:tcW w:w="2038" w:type="dxa"/>
            <w:gridSpan w:val="2"/>
            <w:tcBorders>
              <w:top w:val="single" w:sz="4" w:space="0" w:color="auto"/>
              <w:left w:val="nil"/>
              <w:bottom w:val="nil"/>
              <w:right w:val="nil"/>
            </w:tcBorders>
          </w:tcPr>
          <w:p w14:paraId="4C80516E"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71C0B8FB" w14:textId="1F4FE698" w:rsidR="00047AE1" w:rsidRPr="00047AE1" w:rsidRDefault="00047AE1" w:rsidP="00F036E1">
            <w:pPr>
              <w:pStyle w:val="Bodyromannumerals"/>
              <w:jc w:val="both"/>
              <w:rPr>
                <w:lang w:val="ro-RO"/>
              </w:rPr>
            </w:pPr>
            <w:r w:rsidRPr="00AC7291">
              <w:rPr>
                <w:lang w:val="ro-RO"/>
              </w:rPr>
              <w:t xml:space="preserve">The general and support expenditure allocated for all </w:t>
            </w:r>
            <w:r w:rsidR="00E425FF">
              <w:rPr>
                <w:lang w:val="ro-RO"/>
              </w:rPr>
              <w:t>wastewater</w:t>
            </w:r>
            <w:r w:rsidRPr="00AC7291">
              <w:rPr>
                <w:lang w:val="ro-RO"/>
              </w:rPr>
              <w:t xml:space="preserve"> </w:t>
            </w:r>
            <w:r w:rsidR="0059035F">
              <w:rPr>
                <w:lang w:val="ro-RO"/>
              </w:rPr>
              <w:t>treatment plants</w:t>
            </w:r>
            <w:r w:rsidR="0059035F" w:rsidRPr="00AC7291">
              <w:rPr>
                <w:lang w:val="ro-RO"/>
              </w:rPr>
              <w:t xml:space="preserve"> </w:t>
            </w:r>
            <w:r w:rsidRPr="00AC7291">
              <w:rPr>
                <w:lang w:val="ro-RO"/>
              </w:rPr>
              <w:t>(as defined in section E2).</w:t>
            </w:r>
            <w:r w:rsidRPr="00047AE1">
              <w:rPr>
                <w:lang w:val="ro-RO"/>
              </w:rPr>
              <w:t xml:space="preserve"> </w:t>
            </w:r>
            <w:r w:rsidRPr="00AC7291">
              <w:rPr>
                <w:lang w:val="ro-RO"/>
              </w:rPr>
              <w:t>Where possible, such expenditure should be attributed on a causal basis; otherwise it should be apportioned in proportion to direct costs.</w:t>
            </w:r>
          </w:p>
        </w:tc>
      </w:tr>
      <w:tr w:rsidR="00047AE1" w:rsidRPr="00047AE1" w14:paraId="0F2C079E" w14:textId="77777777" w:rsidTr="004865A2">
        <w:tc>
          <w:tcPr>
            <w:tcW w:w="2038" w:type="dxa"/>
            <w:gridSpan w:val="2"/>
            <w:tcBorders>
              <w:top w:val="nil"/>
              <w:left w:val="nil"/>
              <w:bottom w:val="single" w:sz="4" w:space="0" w:color="auto"/>
              <w:right w:val="nil"/>
            </w:tcBorders>
          </w:tcPr>
          <w:p w14:paraId="5FE9A93A"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220E06EA" w14:textId="77777777" w:rsidR="00047AE1" w:rsidRPr="00AC7291" w:rsidRDefault="00047AE1" w:rsidP="00F036E1">
            <w:pPr>
              <w:pStyle w:val="Bodyromannumerals"/>
              <w:jc w:val="both"/>
              <w:rPr>
                <w:lang w:val="ro-RO"/>
              </w:rPr>
            </w:pPr>
            <w:r w:rsidRPr="00AC7291">
              <w:rPr>
                <w:lang w:val="ro-RO"/>
              </w:rPr>
              <w:t>Input Field.</w:t>
            </w:r>
            <w:r w:rsidRPr="00047AE1">
              <w:rPr>
                <w:lang w:val="ro-RO"/>
              </w:rPr>
              <w:t xml:space="preserve"> </w:t>
            </w:r>
            <w:r w:rsidRPr="00AC7291">
              <w:rPr>
                <w:lang w:val="ro-RO"/>
              </w:rPr>
              <w:t>Column ‘total’ is calculated as the sum of the input columns.</w:t>
            </w:r>
            <w:r w:rsidRPr="00047AE1">
              <w:rPr>
                <w:lang w:val="ro-RO"/>
              </w:rPr>
              <w:t xml:space="preserve"> </w:t>
            </w:r>
            <w:r w:rsidRPr="00AC7291">
              <w:rPr>
                <w:lang w:val="ro-RO"/>
              </w:rPr>
              <w:t>Confidence Grade following every field.</w:t>
            </w:r>
          </w:p>
        </w:tc>
      </w:tr>
      <w:tr w:rsidR="00047AE1" w:rsidRPr="00047AE1" w14:paraId="2C7267FE" w14:textId="77777777" w:rsidTr="004865A2">
        <w:tc>
          <w:tcPr>
            <w:tcW w:w="1115" w:type="dxa"/>
            <w:tcBorders>
              <w:top w:val="single" w:sz="4" w:space="0" w:color="auto"/>
              <w:bottom w:val="single" w:sz="4" w:space="0" w:color="auto"/>
            </w:tcBorders>
          </w:tcPr>
          <w:p w14:paraId="272CEC40" w14:textId="77777777" w:rsidR="00047AE1" w:rsidRPr="006D4DE7" w:rsidRDefault="00047AE1" w:rsidP="00F036E1">
            <w:pPr>
              <w:pStyle w:val="Bodyromannumerals"/>
              <w:jc w:val="both"/>
              <w:rPr>
                <w:b/>
                <w:lang w:val="ro-RO"/>
              </w:rPr>
            </w:pPr>
            <w:r w:rsidRPr="006D4DE7">
              <w:rPr>
                <w:b/>
                <w:lang w:val="ro-RO"/>
              </w:rPr>
              <w:lastRenderedPageBreak/>
              <w:t>E8.40</w:t>
            </w:r>
          </w:p>
        </w:tc>
        <w:tc>
          <w:tcPr>
            <w:tcW w:w="5307" w:type="dxa"/>
            <w:gridSpan w:val="2"/>
            <w:tcBorders>
              <w:top w:val="single" w:sz="4" w:space="0" w:color="auto"/>
              <w:bottom w:val="single" w:sz="4" w:space="0" w:color="auto"/>
            </w:tcBorders>
          </w:tcPr>
          <w:p w14:paraId="01702168" w14:textId="77777777" w:rsidR="00047AE1" w:rsidRPr="006D4DE7" w:rsidRDefault="00047AE1" w:rsidP="00F036E1">
            <w:pPr>
              <w:pStyle w:val="Bodyromannumerals"/>
              <w:jc w:val="both"/>
              <w:rPr>
                <w:b/>
                <w:lang w:val="ro-RO"/>
              </w:rPr>
            </w:pPr>
            <w:r w:rsidRPr="006D4DE7">
              <w:rPr>
                <w:b/>
                <w:lang w:val="ro-RO"/>
              </w:rPr>
              <w:t>Functional expenditure</w:t>
            </w:r>
          </w:p>
        </w:tc>
        <w:tc>
          <w:tcPr>
            <w:tcW w:w="1136" w:type="dxa"/>
            <w:tcBorders>
              <w:top w:val="single" w:sz="4" w:space="0" w:color="auto"/>
              <w:bottom w:val="single" w:sz="4" w:space="0" w:color="auto"/>
            </w:tcBorders>
          </w:tcPr>
          <w:p w14:paraId="45BE3134"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59B91B2A" w14:textId="77777777" w:rsidTr="004865A2">
        <w:tc>
          <w:tcPr>
            <w:tcW w:w="2038" w:type="dxa"/>
            <w:gridSpan w:val="2"/>
            <w:tcBorders>
              <w:top w:val="single" w:sz="4" w:space="0" w:color="auto"/>
              <w:left w:val="nil"/>
              <w:bottom w:val="nil"/>
              <w:right w:val="nil"/>
            </w:tcBorders>
          </w:tcPr>
          <w:p w14:paraId="3C0C40E2"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30168CFB" w14:textId="77777777" w:rsidR="00047AE1" w:rsidRDefault="00047AE1" w:rsidP="00F036E1">
            <w:pPr>
              <w:pStyle w:val="Bodyromannumerals"/>
              <w:jc w:val="both"/>
              <w:rPr>
                <w:lang w:val="ro-RO"/>
              </w:rPr>
            </w:pPr>
            <w:r w:rsidRPr="00AC7291">
              <w:rPr>
                <w:lang w:val="ro-RO"/>
              </w:rPr>
              <w:t xml:space="preserve">The sum of direct costs and general support expenditure for all </w:t>
            </w:r>
            <w:r w:rsidR="004D5735">
              <w:rPr>
                <w:lang w:val="ro-RO"/>
              </w:rPr>
              <w:t>waste</w:t>
            </w:r>
            <w:r w:rsidR="00DC155F">
              <w:rPr>
                <w:lang w:val="ro-RO"/>
              </w:rPr>
              <w:t>water treatment plants</w:t>
            </w:r>
            <w:r w:rsidRPr="00047AE1">
              <w:rPr>
                <w:lang w:val="ro-RO"/>
              </w:rPr>
              <w:t>.</w:t>
            </w:r>
            <w:r w:rsidRPr="00AC7291">
              <w:rPr>
                <w:lang w:val="ro-RO"/>
              </w:rPr>
              <w:t xml:space="preserve"> </w:t>
            </w:r>
          </w:p>
          <w:p w14:paraId="3D21EE20" w14:textId="4EC0010D" w:rsidR="00DF0EF9" w:rsidRPr="00DF0EF9" w:rsidRDefault="00DF0EF9" w:rsidP="00F036E1">
            <w:pPr>
              <w:pStyle w:val="Bodyromannumerals"/>
              <w:jc w:val="both"/>
              <w:rPr>
                <w:lang w:val="ro-RO"/>
              </w:rPr>
            </w:pPr>
            <w:r>
              <w:rPr>
                <w:lang w:val="ro-RO"/>
              </w:rPr>
              <w:t xml:space="preserve">This should reconcile with the functional expenditure reported in the </w:t>
            </w:r>
            <w:r w:rsidRPr="0072693F">
              <w:rPr>
                <w:i/>
                <w:iCs/>
                <w:lang w:val="ro-RO"/>
              </w:rPr>
              <w:t>Wastewater Treatment</w:t>
            </w:r>
            <w:r>
              <w:rPr>
                <w:i/>
                <w:iCs/>
                <w:lang w:val="ro-RO"/>
              </w:rPr>
              <w:t xml:space="preserve"> </w:t>
            </w:r>
            <w:r>
              <w:rPr>
                <w:lang w:val="ro-RO"/>
              </w:rPr>
              <w:t>column of Table E2, line E2.11</w:t>
            </w:r>
          </w:p>
        </w:tc>
      </w:tr>
      <w:tr w:rsidR="00047AE1" w:rsidRPr="00047AE1" w14:paraId="5E237C1D" w14:textId="77777777" w:rsidTr="004865A2">
        <w:tc>
          <w:tcPr>
            <w:tcW w:w="2038" w:type="dxa"/>
            <w:gridSpan w:val="2"/>
            <w:tcBorders>
              <w:top w:val="nil"/>
              <w:left w:val="nil"/>
              <w:bottom w:val="single" w:sz="4" w:space="0" w:color="auto"/>
              <w:right w:val="nil"/>
            </w:tcBorders>
          </w:tcPr>
          <w:p w14:paraId="2D53F66C"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092150C0" w14:textId="77777777" w:rsidR="00047AE1" w:rsidRPr="00AC7291" w:rsidRDefault="00047AE1" w:rsidP="00F036E1">
            <w:pPr>
              <w:pStyle w:val="Bodyromannumerals"/>
              <w:jc w:val="both"/>
              <w:rPr>
                <w:lang w:val="ro-RO"/>
              </w:rPr>
            </w:pPr>
            <w:r w:rsidRPr="00AC7291">
              <w:rPr>
                <w:lang w:val="ro-RO"/>
              </w:rPr>
              <w:t>Calculated field: E8.38+E8.39</w:t>
            </w:r>
            <w:r w:rsidRPr="00047AE1">
              <w:rPr>
                <w:lang w:val="ro-RO"/>
              </w:rPr>
              <w:t>.</w:t>
            </w:r>
          </w:p>
        </w:tc>
      </w:tr>
      <w:tr w:rsidR="00047AE1" w:rsidRPr="00047AE1" w14:paraId="73DA7379" w14:textId="77777777" w:rsidTr="004865A2">
        <w:tc>
          <w:tcPr>
            <w:tcW w:w="1115" w:type="dxa"/>
            <w:tcBorders>
              <w:top w:val="single" w:sz="4" w:space="0" w:color="auto"/>
              <w:bottom w:val="single" w:sz="4" w:space="0" w:color="auto"/>
            </w:tcBorders>
          </w:tcPr>
          <w:p w14:paraId="125D3E61" w14:textId="77777777" w:rsidR="00047AE1" w:rsidRPr="006D4DE7" w:rsidRDefault="00047AE1" w:rsidP="00F036E1">
            <w:pPr>
              <w:pStyle w:val="Bodyromannumerals"/>
              <w:jc w:val="both"/>
              <w:rPr>
                <w:b/>
                <w:lang w:val="ro-RO"/>
              </w:rPr>
            </w:pPr>
            <w:r w:rsidRPr="006D4DE7">
              <w:rPr>
                <w:b/>
                <w:lang w:val="ro-RO"/>
              </w:rPr>
              <w:t>E8.41</w:t>
            </w:r>
          </w:p>
        </w:tc>
        <w:tc>
          <w:tcPr>
            <w:tcW w:w="5307" w:type="dxa"/>
            <w:gridSpan w:val="2"/>
            <w:tcBorders>
              <w:top w:val="single" w:sz="4" w:space="0" w:color="auto"/>
              <w:bottom w:val="single" w:sz="4" w:space="0" w:color="auto"/>
            </w:tcBorders>
          </w:tcPr>
          <w:p w14:paraId="1E2EBA8D" w14:textId="77777777" w:rsidR="00047AE1" w:rsidRPr="006D4DE7" w:rsidRDefault="00047AE1" w:rsidP="00F036E1">
            <w:pPr>
              <w:pStyle w:val="Bodyromannumerals"/>
              <w:jc w:val="both"/>
              <w:rPr>
                <w:b/>
                <w:lang w:val="ro-RO"/>
              </w:rPr>
            </w:pPr>
            <w:r w:rsidRPr="006D4DE7">
              <w:rPr>
                <w:b/>
                <w:lang w:val="ro-RO"/>
              </w:rPr>
              <w:t>Power costs</w:t>
            </w:r>
          </w:p>
        </w:tc>
        <w:tc>
          <w:tcPr>
            <w:tcW w:w="1136" w:type="dxa"/>
            <w:tcBorders>
              <w:top w:val="single" w:sz="4" w:space="0" w:color="auto"/>
              <w:bottom w:val="single" w:sz="4" w:space="0" w:color="auto"/>
            </w:tcBorders>
          </w:tcPr>
          <w:p w14:paraId="01B76641"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6B342D0C" w14:textId="77777777" w:rsidTr="004865A2">
        <w:tc>
          <w:tcPr>
            <w:tcW w:w="2038" w:type="dxa"/>
            <w:gridSpan w:val="2"/>
            <w:tcBorders>
              <w:top w:val="single" w:sz="4" w:space="0" w:color="auto"/>
              <w:left w:val="nil"/>
              <w:bottom w:val="nil"/>
              <w:right w:val="nil"/>
            </w:tcBorders>
          </w:tcPr>
          <w:p w14:paraId="1E8CDB14"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1CBD4AE3" w14:textId="27301A69" w:rsidR="00047AE1" w:rsidRPr="00AC7291" w:rsidRDefault="00047AE1" w:rsidP="00F036E1">
            <w:pPr>
              <w:pStyle w:val="Bodyromannumerals"/>
              <w:jc w:val="both"/>
              <w:rPr>
                <w:lang w:val="ro-RO"/>
              </w:rPr>
            </w:pPr>
            <w:r w:rsidRPr="00AC7291">
              <w:rPr>
                <w:lang w:val="ro-RO"/>
              </w:rPr>
              <w:t xml:space="preserve">The total power cost for the </w:t>
            </w:r>
            <w:r w:rsidR="004D5735">
              <w:rPr>
                <w:lang w:val="ro-RO"/>
              </w:rPr>
              <w:t>WWTP</w:t>
            </w:r>
            <w:r w:rsidR="004D5735" w:rsidRPr="00AC7291">
              <w:rPr>
                <w:lang w:val="ro-RO"/>
              </w:rPr>
              <w:t xml:space="preserve"> </w:t>
            </w:r>
            <w:r w:rsidRPr="00AC7291">
              <w:rPr>
                <w:lang w:val="ro-RO"/>
              </w:rPr>
              <w:t xml:space="preserve">included in the direct costs above. </w:t>
            </w:r>
          </w:p>
          <w:p w14:paraId="24EE97EB" w14:textId="5E7E592D" w:rsidR="00047AE1" w:rsidRPr="00AC7291" w:rsidRDefault="00047AE1" w:rsidP="00F036E1">
            <w:pPr>
              <w:pStyle w:val="Bodyromannumerals"/>
              <w:jc w:val="both"/>
              <w:rPr>
                <w:lang w:val="ro-RO"/>
              </w:rPr>
            </w:pPr>
            <w:r w:rsidRPr="00AC7291">
              <w:rPr>
                <w:lang w:val="ro-RO"/>
              </w:rPr>
              <w:t xml:space="preserve">The power costs of terminal pumping may only be included if the costs of a terminal pumping station at the </w:t>
            </w:r>
            <w:r w:rsidR="004D5735">
              <w:rPr>
                <w:lang w:val="ro-RO"/>
              </w:rPr>
              <w:t>WWTP</w:t>
            </w:r>
            <w:r w:rsidR="004D5735" w:rsidRPr="00AC7291">
              <w:rPr>
                <w:lang w:val="ro-RO"/>
              </w:rPr>
              <w:t xml:space="preserve"> </w:t>
            </w:r>
            <w:r w:rsidRPr="00AC7291">
              <w:rPr>
                <w:lang w:val="ro-RO"/>
              </w:rPr>
              <w:t xml:space="preserve">are included in Table E2b, line E2b.2 in the </w:t>
            </w:r>
            <w:r w:rsidR="00E425FF">
              <w:rPr>
                <w:lang w:val="ro-RO"/>
              </w:rPr>
              <w:t>wastewater</w:t>
            </w:r>
            <w:r w:rsidRPr="00AC7291">
              <w:rPr>
                <w:lang w:val="ro-RO"/>
              </w:rPr>
              <w:t xml:space="preserve"> treatment column.</w:t>
            </w:r>
          </w:p>
          <w:p w14:paraId="7046E7B6" w14:textId="303008E9" w:rsidR="00047AE1" w:rsidRPr="00AC7291" w:rsidRDefault="00047AE1" w:rsidP="00F036E1">
            <w:pPr>
              <w:pStyle w:val="Bodyromannumerals"/>
              <w:jc w:val="both"/>
              <w:rPr>
                <w:lang w:val="ro-RO"/>
              </w:rPr>
            </w:pPr>
            <w:r w:rsidRPr="00AC7291">
              <w:rPr>
                <w:lang w:val="ro-RO"/>
              </w:rPr>
              <w:t xml:space="preserve">The </w:t>
            </w:r>
            <w:r w:rsidR="00E425FF">
              <w:rPr>
                <w:lang w:val="ro-RO"/>
              </w:rPr>
              <w:t>Local</w:t>
            </w:r>
            <w:r w:rsidR="0011134F">
              <w:rPr>
                <w:lang w:val="ro-RO"/>
              </w:rPr>
              <w:t xml:space="preserve"> Authority</w:t>
            </w:r>
            <w:r w:rsidRPr="00AC7291">
              <w:rPr>
                <w:lang w:val="ro-RO"/>
              </w:rPr>
              <w:t xml:space="preserve"> must clearly indicate whether or not such costs are included</w:t>
            </w:r>
            <w:r w:rsidRPr="00047AE1">
              <w:rPr>
                <w:lang w:val="ro-RO"/>
              </w:rPr>
              <w:t>.</w:t>
            </w:r>
          </w:p>
        </w:tc>
      </w:tr>
      <w:tr w:rsidR="00047AE1" w:rsidRPr="00047AE1" w14:paraId="53E21A4C" w14:textId="77777777" w:rsidTr="004865A2">
        <w:tc>
          <w:tcPr>
            <w:tcW w:w="2038" w:type="dxa"/>
            <w:gridSpan w:val="2"/>
            <w:tcBorders>
              <w:top w:val="nil"/>
              <w:left w:val="nil"/>
              <w:bottom w:val="single" w:sz="4" w:space="0" w:color="auto"/>
              <w:right w:val="nil"/>
            </w:tcBorders>
          </w:tcPr>
          <w:p w14:paraId="4BB10FFB"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single" w:sz="4" w:space="0" w:color="auto"/>
              <w:right w:val="nil"/>
            </w:tcBorders>
          </w:tcPr>
          <w:p w14:paraId="62BEFC4E" w14:textId="77777777" w:rsidR="00047AE1" w:rsidRPr="00AC7291" w:rsidRDefault="00047AE1" w:rsidP="00F036E1">
            <w:pPr>
              <w:pStyle w:val="Bodyromannumerals"/>
              <w:jc w:val="both"/>
              <w:rPr>
                <w:lang w:val="ro-RO"/>
              </w:rPr>
            </w:pPr>
            <w:r w:rsidRPr="00AC7291">
              <w:rPr>
                <w:lang w:val="ro-RO"/>
              </w:rPr>
              <w:t>Input Field.</w:t>
            </w:r>
            <w:r w:rsidRPr="00047AE1">
              <w:rPr>
                <w:lang w:val="ro-RO"/>
              </w:rPr>
              <w:t xml:space="preserve"> </w:t>
            </w:r>
            <w:r w:rsidRPr="00AC7291">
              <w:rPr>
                <w:lang w:val="ro-RO"/>
              </w:rPr>
              <w:t>Column ‘total’ is calculated as the sum of the input columns.</w:t>
            </w:r>
            <w:r w:rsidRPr="00047AE1">
              <w:rPr>
                <w:lang w:val="ro-RO"/>
              </w:rPr>
              <w:t xml:space="preserve"> </w:t>
            </w:r>
            <w:r w:rsidRPr="00AC7291">
              <w:rPr>
                <w:lang w:val="ro-RO"/>
              </w:rPr>
              <w:t>Confidence Grade following every field.</w:t>
            </w:r>
          </w:p>
        </w:tc>
      </w:tr>
      <w:tr w:rsidR="00047AE1" w:rsidRPr="00047AE1" w14:paraId="1382C9BC" w14:textId="77777777" w:rsidTr="004865A2">
        <w:tc>
          <w:tcPr>
            <w:tcW w:w="1115" w:type="dxa"/>
            <w:tcBorders>
              <w:top w:val="single" w:sz="4" w:space="0" w:color="auto"/>
              <w:bottom w:val="single" w:sz="4" w:space="0" w:color="auto"/>
            </w:tcBorders>
          </w:tcPr>
          <w:p w14:paraId="2417A6E9" w14:textId="77777777" w:rsidR="00047AE1" w:rsidRPr="006D4DE7" w:rsidRDefault="00047AE1" w:rsidP="00F036E1">
            <w:pPr>
              <w:pStyle w:val="Bodyromannumerals"/>
              <w:jc w:val="both"/>
              <w:rPr>
                <w:b/>
                <w:lang w:val="ro-RO"/>
              </w:rPr>
            </w:pPr>
            <w:r w:rsidRPr="006D4DE7">
              <w:rPr>
                <w:b/>
                <w:lang w:val="ro-RO"/>
              </w:rPr>
              <w:t>E8.42</w:t>
            </w:r>
          </w:p>
        </w:tc>
        <w:tc>
          <w:tcPr>
            <w:tcW w:w="5307" w:type="dxa"/>
            <w:gridSpan w:val="2"/>
            <w:tcBorders>
              <w:top w:val="single" w:sz="4" w:space="0" w:color="auto"/>
              <w:bottom w:val="single" w:sz="4" w:space="0" w:color="auto"/>
            </w:tcBorders>
          </w:tcPr>
          <w:p w14:paraId="3A6AEF31" w14:textId="7758CBCD" w:rsidR="00047AE1" w:rsidRPr="006D4DE7" w:rsidRDefault="00047AE1" w:rsidP="00F036E1">
            <w:pPr>
              <w:pStyle w:val="Bodyromannumerals"/>
              <w:jc w:val="both"/>
              <w:rPr>
                <w:b/>
                <w:lang w:val="ro-RO"/>
              </w:rPr>
            </w:pPr>
            <w:r w:rsidRPr="006D4DE7">
              <w:rPr>
                <w:b/>
                <w:lang w:val="ro-RO"/>
              </w:rPr>
              <w:t xml:space="preserve">Service charges </w:t>
            </w:r>
          </w:p>
        </w:tc>
        <w:tc>
          <w:tcPr>
            <w:tcW w:w="1136" w:type="dxa"/>
            <w:tcBorders>
              <w:top w:val="single" w:sz="4" w:space="0" w:color="auto"/>
              <w:bottom w:val="single" w:sz="4" w:space="0" w:color="auto"/>
            </w:tcBorders>
          </w:tcPr>
          <w:p w14:paraId="33670DA2" w14:textId="77777777" w:rsidR="00047AE1" w:rsidRPr="006D4DE7" w:rsidRDefault="00047AE1" w:rsidP="00F036E1">
            <w:pPr>
              <w:pStyle w:val="Bodyromannumerals"/>
              <w:jc w:val="both"/>
              <w:rPr>
                <w:b/>
                <w:lang w:val="ro-RO"/>
              </w:rPr>
            </w:pPr>
            <w:r w:rsidRPr="006D4DE7">
              <w:rPr>
                <w:b/>
                <w:lang w:val="en-US"/>
              </w:rPr>
              <w:t>NZ$000</w:t>
            </w:r>
          </w:p>
        </w:tc>
      </w:tr>
      <w:tr w:rsidR="00047AE1" w:rsidRPr="00047AE1" w14:paraId="6C3208DE" w14:textId="77777777" w:rsidTr="004865A2">
        <w:tc>
          <w:tcPr>
            <w:tcW w:w="2038" w:type="dxa"/>
            <w:gridSpan w:val="2"/>
            <w:tcBorders>
              <w:top w:val="single" w:sz="4" w:space="0" w:color="auto"/>
              <w:left w:val="nil"/>
              <w:bottom w:val="nil"/>
              <w:right w:val="nil"/>
            </w:tcBorders>
          </w:tcPr>
          <w:p w14:paraId="1B81E886" w14:textId="77777777" w:rsidR="00047AE1" w:rsidRPr="00AC7291" w:rsidRDefault="00047AE1" w:rsidP="00F036E1">
            <w:pPr>
              <w:pStyle w:val="Bodyromannumerals"/>
              <w:jc w:val="both"/>
              <w:rPr>
                <w:i/>
                <w:lang w:val="ro-RO"/>
              </w:rPr>
            </w:pPr>
            <w:r w:rsidRPr="00AC7291">
              <w:rPr>
                <w:i/>
                <w:lang w:val="en-US"/>
              </w:rPr>
              <w:t>Definition:</w:t>
            </w:r>
          </w:p>
        </w:tc>
        <w:tc>
          <w:tcPr>
            <w:tcW w:w="5520" w:type="dxa"/>
            <w:gridSpan w:val="2"/>
            <w:tcBorders>
              <w:top w:val="single" w:sz="4" w:space="0" w:color="auto"/>
              <w:left w:val="nil"/>
              <w:bottom w:val="nil"/>
              <w:right w:val="nil"/>
            </w:tcBorders>
          </w:tcPr>
          <w:p w14:paraId="61C20B22" w14:textId="3DD2AC42" w:rsidR="00047AE1" w:rsidRPr="00AC7291" w:rsidRDefault="00047AE1" w:rsidP="00F036E1">
            <w:pPr>
              <w:pStyle w:val="Bodyromannumerals"/>
              <w:jc w:val="both"/>
              <w:rPr>
                <w:lang w:val="ro-RO"/>
              </w:rPr>
            </w:pPr>
            <w:r w:rsidRPr="00AC7291">
              <w:rPr>
                <w:lang w:val="ro-RO"/>
              </w:rPr>
              <w:t xml:space="preserve">The total </w:t>
            </w:r>
            <w:r w:rsidR="000E60A4">
              <w:rPr>
                <w:lang w:val="ro-RO"/>
              </w:rPr>
              <w:t>e</w:t>
            </w:r>
            <w:r w:rsidRPr="00AC7291">
              <w:rPr>
                <w:lang w:val="ro-RO"/>
              </w:rPr>
              <w:t xml:space="preserve">nvironmental service charges for the </w:t>
            </w:r>
            <w:r w:rsidR="004D5735">
              <w:rPr>
                <w:lang w:val="ro-RO"/>
              </w:rPr>
              <w:t>WWTP</w:t>
            </w:r>
            <w:r w:rsidR="004D5735" w:rsidRPr="00AC7291">
              <w:rPr>
                <w:lang w:val="ro-RO"/>
              </w:rPr>
              <w:t xml:space="preserve"> </w:t>
            </w:r>
            <w:r w:rsidRPr="00AC7291">
              <w:rPr>
                <w:lang w:val="ro-RO"/>
              </w:rPr>
              <w:t>included in the direct costs above.</w:t>
            </w:r>
          </w:p>
        </w:tc>
      </w:tr>
      <w:tr w:rsidR="00047AE1" w:rsidRPr="00047AE1" w14:paraId="2130F960" w14:textId="77777777" w:rsidTr="004865A2">
        <w:tc>
          <w:tcPr>
            <w:tcW w:w="2038" w:type="dxa"/>
            <w:gridSpan w:val="2"/>
            <w:tcBorders>
              <w:top w:val="nil"/>
              <w:left w:val="nil"/>
              <w:bottom w:val="nil"/>
              <w:right w:val="nil"/>
            </w:tcBorders>
          </w:tcPr>
          <w:p w14:paraId="568B0D9B" w14:textId="77777777" w:rsidR="00047AE1" w:rsidRPr="00AC7291" w:rsidRDefault="00047AE1" w:rsidP="00F036E1">
            <w:pPr>
              <w:pStyle w:val="Bodyromannumerals"/>
              <w:jc w:val="both"/>
              <w:rPr>
                <w:i/>
                <w:lang w:val="ro-RO"/>
              </w:rPr>
            </w:pPr>
            <w:r w:rsidRPr="00AC7291">
              <w:rPr>
                <w:i/>
                <w:lang w:val="en-US"/>
              </w:rPr>
              <w:t>Processing Rules:</w:t>
            </w:r>
          </w:p>
        </w:tc>
        <w:tc>
          <w:tcPr>
            <w:tcW w:w="5520" w:type="dxa"/>
            <w:gridSpan w:val="2"/>
            <w:tcBorders>
              <w:top w:val="nil"/>
              <w:left w:val="nil"/>
              <w:bottom w:val="nil"/>
              <w:right w:val="nil"/>
            </w:tcBorders>
          </w:tcPr>
          <w:p w14:paraId="2F95CEF2" w14:textId="77777777" w:rsidR="00047AE1" w:rsidRPr="00AC7291" w:rsidRDefault="00047AE1" w:rsidP="00F036E1">
            <w:pPr>
              <w:pStyle w:val="Bodyromannumerals"/>
              <w:jc w:val="both"/>
              <w:rPr>
                <w:lang w:val="ro-RO"/>
              </w:rPr>
            </w:pPr>
            <w:r w:rsidRPr="00AC7291">
              <w:rPr>
                <w:lang w:val="ro-RO"/>
              </w:rPr>
              <w:t>Input Field.</w:t>
            </w:r>
            <w:r w:rsidRPr="00047AE1">
              <w:rPr>
                <w:lang w:val="ro-RO"/>
              </w:rPr>
              <w:t xml:space="preserve"> </w:t>
            </w:r>
            <w:r w:rsidRPr="00AC7291">
              <w:rPr>
                <w:lang w:val="ro-RO"/>
              </w:rPr>
              <w:t>Column ‘total’ is calculated as the sum of the input columns.</w:t>
            </w:r>
            <w:r w:rsidRPr="00047AE1">
              <w:rPr>
                <w:lang w:val="ro-RO"/>
              </w:rPr>
              <w:t xml:space="preserve"> </w:t>
            </w:r>
            <w:r w:rsidRPr="00AC7291">
              <w:rPr>
                <w:lang w:val="ro-RO"/>
              </w:rPr>
              <w:t>Confidence Grade following every field.</w:t>
            </w:r>
          </w:p>
        </w:tc>
      </w:tr>
    </w:tbl>
    <w:p w14:paraId="4D1D0F03" w14:textId="2A80B376" w:rsidR="00047AE1" w:rsidRPr="00AC7291" w:rsidRDefault="00C739B8" w:rsidP="006735CB">
      <w:pPr>
        <w:pStyle w:val="Title1"/>
      </w:pPr>
      <w:r>
        <w:br w:type="page"/>
      </w:r>
      <w:r w:rsidR="00926593">
        <w:lastRenderedPageBreak/>
        <w:t xml:space="preserve">TABLE </w:t>
      </w:r>
      <w:r w:rsidR="00047AE1" w:rsidRPr="00AC7291">
        <w:t xml:space="preserve">E9: LARGE </w:t>
      </w:r>
      <w:r w:rsidR="00EC3886">
        <w:t>WASTEWATER TREATMENT PLANTS</w:t>
      </w:r>
      <w:r w:rsidR="00EC3886" w:rsidRPr="00AC7291">
        <w:t xml:space="preserve"> </w:t>
      </w:r>
      <w:r w:rsidR="00047AE1" w:rsidRPr="00AC7291">
        <w:t>INFORMATION DATABASE</w:t>
      </w:r>
    </w:p>
    <w:p w14:paraId="6ED5D488" w14:textId="26CCA5D4" w:rsidR="00047AE1" w:rsidRPr="00D2754A" w:rsidRDefault="00047AE1" w:rsidP="001B65C4">
      <w:pPr>
        <w:pStyle w:val="Bodynumbercopy"/>
        <w:numPr>
          <w:ilvl w:val="0"/>
          <w:numId w:val="37"/>
        </w:numPr>
      </w:pPr>
      <w:r w:rsidRPr="00D2754A">
        <w:t xml:space="preserve">Large </w:t>
      </w:r>
      <w:r w:rsidR="004D5735">
        <w:t>WWTP</w:t>
      </w:r>
      <w:r w:rsidR="004D5735" w:rsidRPr="00D2754A">
        <w:t xml:space="preserve">s </w:t>
      </w:r>
      <w:r w:rsidRPr="00D2754A">
        <w:t>are defined as those which receive an average loading in excess of 1500kg BOD</w:t>
      </w:r>
      <w:r w:rsidRPr="001B65C4">
        <w:rPr>
          <w:vertAlign w:val="subscript"/>
        </w:rPr>
        <w:t>5</w:t>
      </w:r>
      <w:r w:rsidRPr="00D2754A">
        <w:t xml:space="preserve">/day (including effluent from both domestic and trade </w:t>
      </w:r>
      <w:proofErr w:type="gramStart"/>
      <w:r w:rsidRPr="00D2754A">
        <w:t>sources, but</w:t>
      </w:r>
      <w:proofErr w:type="gramEnd"/>
      <w:r w:rsidRPr="00D2754A">
        <w:t xml:space="preserve"> excluding any allowance for non-resident population). This is roughly equivalent to a population of 25</w:t>
      </w:r>
      <w:r w:rsidR="001B672B">
        <w:t>,</w:t>
      </w:r>
      <w:r w:rsidRPr="00D2754A">
        <w:t>000.</w:t>
      </w:r>
    </w:p>
    <w:p w14:paraId="1C475B92" w14:textId="758B8B70" w:rsidR="00047AE1" w:rsidRPr="00AC7291" w:rsidRDefault="00047AE1" w:rsidP="001B65C4">
      <w:pPr>
        <w:pStyle w:val="Bodynumbercopy"/>
      </w:pPr>
      <w:r w:rsidRPr="5C669FD8">
        <w:t xml:space="preserve">The </w:t>
      </w:r>
      <w:r w:rsidR="00E425FF">
        <w:t>Local</w:t>
      </w:r>
      <w:r w:rsidR="0011134F" w:rsidRPr="5C669FD8">
        <w:t xml:space="preserve"> Authority</w:t>
      </w:r>
      <w:r w:rsidRPr="5C669FD8">
        <w:t xml:space="preserve"> must complete a copy of this table for each large </w:t>
      </w:r>
      <w:r w:rsidR="004D5735">
        <w:t>waste</w:t>
      </w:r>
      <w:r w:rsidR="00DC155F">
        <w:t>water treatment plant</w:t>
      </w:r>
      <w:r w:rsidRPr="5C669FD8">
        <w:t xml:space="preserve"> but should not complete it for individual sea outfalls. </w:t>
      </w:r>
    </w:p>
    <w:p w14:paraId="7890B4BF" w14:textId="64085CC8" w:rsidR="00047AE1" w:rsidRPr="00AC7291" w:rsidRDefault="00047AE1" w:rsidP="001B65C4">
      <w:pPr>
        <w:pStyle w:val="Bodynumbercopy"/>
      </w:pPr>
      <w:r w:rsidRPr="5C669FD8">
        <w:t xml:space="preserve">The total number of large </w:t>
      </w:r>
      <w:r w:rsidR="004D5735">
        <w:t>waste</w:t>
      </w:r>
      <w:r w:rsidR="00DC155F">
        <w:t>water treatment plants</w:t>
      </w:r>
      <w:r w:rsidRPr="5C669FD8">
        <w:t xml:space="preserve"> reported in this table must equal the sum of columns 1 to 7 of Table E8. (There is available space for a maximum of 50 </w:t>
      </w:r>
      <w:r w:rsidR="00E257F2">
        <w:t>plants</w:t>
      </w:r>
      <w:r w:rsidRPr="5C669FD8">
        <w:t>).</w:t>
      </w:r>
    </w:p>
    <w:p w14:paraId="6272F2E1" w14:textId="43172D04" w:rsidR="00047AE1" w:rsidRPr="00AC7291" w:rsidRDefault="00047AE1" w:rsidP="001B65C4">
      <w:pPr>
        <w:pStyle w:val="Bodynumbercopy"/>
      </w:pPr>
      <w:r w:rsidRPr="5C669FD8">
        <w:t xml:space="preserve">The </w:t>
      </w:r>
      <w:r w:rsidR="00E425FF">
        <w:t>Local</w:t>
      </w:r>
      <w:r w:rsidR="0011134F" w:rsidRPr="5C669FD8">
        <w:t xml:space="preserve"> Authority</w:t>
      </w:r>
      <w:r w:rsidRPr="5C669FD8">
        <w:t xml:space="preserve"> should also explain how the costings have been obtained, reveal any assumptions made, and comment on any areas of uncertainty.</w:t>
      </w:r>
    </w:p>
    <w:p w14:paraId="6EDC865D" w14:textId="6B26C7CB" w:rsidR="00047AE1" w:rsidRPr="00AC7291" w:rsidRDefault="00047AE1" w:rsidP="001B65C4">
      <w:pPr>
        <w:pStyle w:val="Bodynumbercopy"/>
      </w:pPr>
      <w:r w:rsidRPr="5C669FD8">
        <w:t xml:space="preserve">The costs reported in this table should be consistent with the </w:t>
      </w:r>
      <w:r w:rsidR="00E425FF">
        <w:t>wastewater</w:t>
      </w:r>
      <w:r w:rsidRPr="5C669FD8">
        <w:t xml:space="preserve"> treatment costs reported in table E2.</w:t>
      </w:r>
    </w:p>
    <w:p w14:paraId="1D1B9BD1" w14:textId="49CBB2AD" w:rsidR="00047AE1" w:rsidRPr="00AC7291" w:rsidRDefault="00047AE1" w:rsidP="00F036E1">
      <w:pPr>
        <w:pStyle w:val="Sectionsub-heading"/>
        <w:jc w:val="both"/>
        <w:rPr>
          <w:i/>
          <w:iCs/>
        </w:rPr>
      </w:pPr>
      <w:r w:rsidRPr="00AC7291">
        <w:rPr>
          <w:lang w:val="en-GB"/>
        </w:rPr>
        <w:t xml:space="preserve">Guidance to the </w:t>
      </w:r>
      <w:r w:rsidR="00E425FF">
        <w:rPr>
          <w:lang w:val="en-GB"/>
        </w:rPr>
        <w:t>Local</w:t>
      </w:r>
      <w:r w:rsidR="0011134F">
        <w:rPr>
          <w:lang w:val="en-GB"/>
        </w:rPr>
        <w:t xml:space="preserve"> Authority</w:t>
      </w:r>
    </w:p>
    <w:p w14:paraId="4735687B" w14:textId="27A1DE4F" w:rsidR="00047AE1" w:rsidRDefault="00047AE1" w:rsidP="001B65C4">
      <w:pPr>
        <w:pStyle w:val="Bodynumbercopy"/>
      </w:pPr>
      <w:r w:rsidRPr="5C669FD8">
        <w:t xml:space="preserve">The </w:t>
      </w:r>
      <w:r w:rsidR="00E425FF">
        <w:t>Local</w:t>
      </w:r>
      <w:r w:rsidR="0011134F" w:rsidRPr="5C669FD8">
        <w:t xml:space="preserve"> Authority</w:t>
      </w:r>
      <w:r w:rsidRPr="5C669FD8">
        <w:t xml:space="preserve"> should ensure that no input cell is left blank in any of the reported large treatment </w:t>
      </w:r>
      <w:r w:rsidR="000947E3">
        <w:t>plant</w:t>
      </w:r>
      <w:r w:rsidR="000947E3" w:rsidRPr="5C669FD8">
        <w:t xml:space="preserve"> </w:t>
      </w:r>
      <w:r w:rsidRPr="5C669FD8">
        <w:t xml:space="preserve">columns. </w:t>
      </w:r>
    </w:p>
    <w:p w14:paraId="7A214929" w14:textId="2DB19DB8" w:rsidR="00D53237" w:rsidRDefault="00D53237" w:rsidP="00D53237">
      <w:pPr>
        <w:pStyle w:val="Bodynumbercopy"/>
      </w:pPr>
      <w:r w:rsidRPr="000A68A6">
        <w:t>In the event of a joint venture of assets serving two or more Local Authorit</w:t>
      </w:r>
      <w:r w:rsidR="00D37A01">
        <w:t>ies</w:t>
      </w:r>
      <w:r w:rsidR="009C5276">
        <w:t xml:space="preserve">, </w:t>
      </w:r>
      <w:r>
        <w:t>Local Authorities should split out information associated with the asset – such as operating expenditure and capital expenditure – in relation to the proportions set out in the contract. For example, if energy costs are paid centrally, then these costs should be shared between the Local Authorities on the basis of contractual arrangements in place.</w:t>
      </w:r>
      <w:r w:rsidRPr="00EC5783">
        <w:t xml:space="preserve"> The Local Authority is expected to explain the allocation rules used in the commentary cells. </w:t>
      </w:r>
      <w:r w:rsidR="00E709D1">
        <w:t xml:space="preserve">Each </w:t>
      </w:r>
      <w:r w:rsidRPr="00EC5783">
        <w:t>Local Authorit</w:t>
      </w:r>
      <w:r w:rsidR="00E709D1">
        <w:t>y is</w:t>
      </w:r>
      <w:r w:rsidRPr="00EC5783">
        <w:t xml:space="preserve"> requested </w:t>
      </w:r>
      <w:r>
        <w:t>to provide an</w:t>
      </w:r>
      <w:r w:rsidRPr="00EC5783">
        <w:t xml:space="preserve"> estimate of </w:t>
      </w:r>
      <w:r>
        <w:t xml:space="preserve">its </w:t>
      </w:r>
      <w:r w:rsidRPr="00EC5783">
        <w:t xml:space="preserve">share of the asset stock and </w:t>
      </w:r>
      <w:r>
        <w:t xml:space="preserve">to </w:t>
      </w:r>
      <w:r w:rsidRPr="00EC5783">
        <w:t>use confidence grades to reflect the underlying uncertainty in the estimate.</w:t>
      </w:r>
    </w:p>
    <w:p w14:paraId="48122A93" w14:textId="14D71E7A" w:rsidR="006F729F" w:rsidRPr="00EC5783" w:rsidRDefault="006F729F" w:rsidP="009766C1">
      <w:pPr>
        <w:pStyle w:val="Bodynumbercopy"/>
      </w:pPr>
      <w:r>
        <w:t>Furthermore, Local Authorities should report their own share of the loads and volumes received</w:t>
      </w:r>
      <w:r w:rsidR="00015515" w:rsidRPr="00015515">
        <w:t xml:space="preserve"> </w:t>
      </w:r>
      <w:r w:rsidR="00015515">
        <w:t>and the asset stock. If allocated, t</w:t>
      </w:r>
      <w:r w:rsidR="00015515" w:rsidRPr="00EC5783">
        <w:t>he Local Authority is expected to explain the allocation</w:t>
      </w:r>
      <w:r w:rsidR="00015515">
        <w:t xml:space="preserve"> method</w:t>
      </w:r>
      <w:r w:rsidR="00015515" w:rsidRPr="00EC5783">
        <w:t xml:space="preserve"> used in the commentary cells. </w:t>
      </w:r>
    </w:p>
    <w:p w14:paraId="6A00A7C6" w14:textId="77777777" w:rsidR="00D53237" w:rsidRPr="002150F2" w:rsidRDefault="00D53237" w:rsidP="00D53237">
      <w:pPr>
        <w:pStyle w:val="Bodynumbercopy"/>
      </w:pPr>
      <w:r>
        <w:t>For example, the Seaview Joint Venture in Wellington region provides wastewater treatment services to both Lower Hutt City and Upper Hutt City</w:t>
      </w:r>
      <w:r w:rsidRPr="003304B9">
        <w:t>.</w:t>
      </w:r>
      <w:r>
        <w:t xml:space="preserve"> Consequently, Wellington Water was asked to report the Seaview Treatment Plant in both Lower Hutt and Upper Hutt </w:t>
      </w:r>
      <w:proofErr w:type="spellStart"/>
      <w:r>
        <w:t>RfI</w:t>
      </w:r>
      <w:proofErr w:type="spellEnd"/>
      <w:r>
        <w:t xml:space="preserve"> tables. In each Local Authority’s table, only the loads and costs specific to that Local Authority were reported. This ensured no double counting occurred.</w:t>
      </w:r>
    </w:p>
    <w:p w14:paraId="53741A14" w14:textId="77777777" w:rsidR="003D3D3E" w:rsidRDefault="003D3D3E" w:rsidP="00F036E1">
      <w:pPr>
        <w:pStyle w:val="Sectionsub-heading"/>
        <w:jc w:val="both"/>
      </w:pPr>
      <w:r>
        <w:br w:type="page"/>
      </w:r>
    </w:p>
    <w:p w14:paraId="07DB5306" w14:textId="75B8F3F6" w:rsidR="00047AE1" w:rsidRPr="00AC7291" w:rsidRDefault="00047AE1" w:rsidP="00F036E1">
      <w:pPr>
        <w:pStyle w:val="Sectionsub-heading"/>
        <w:jc w:val="both"/>
      </w:pPr>
      <w:r w:rsidRPr="00AC7291">
        <w:lastRenderedPageBreak/>
        <w:t xml:space="preserve">BLOCK 1: </w:t>
      </w:r>
      <w:r w:rsidR="00D6150A">
        <w:t>PLANT</w:t>
      </w:r>
      <w:r w:rsidR="00D6150A" w:rsidRPr="00AC7291">
        <w:t xml:space="preserve"> </w:t>
      </w:r>
      <w:r w:rsidRPr="00AC7291">
        <w:t>SIZE</w:t>
      </w:r>
    </w:p>
    <w:tbl>
      <w:tblPr>
        <w:tblStyle w:val="TableGrid"/>
        <w:tblW w:w="0" w:type="auto"/>
        <w:tblLook w:val="04A0" w:firstRow="1" w:lastRow="0" w:firstColumn="1" w:lastColumn="0" w:noHBand="0" w:noVBand="1"/>
      </w:tblPr>
      <w:tblGrid>
        <w:gridCol w:w="965"/>
        <w:gridCol w:w="981"/>
        <w:gridCol w:w="4044"/>
        <w:gridCol w:w="1568"/>
      </w:tblGrid>
      <w:tr w:rsidR="00047AE1" w:rsidRPr="00047AE1" w14:paraId="5A8FC3D2" w14:textId="77777777" w:rsidTr="0008140C">
        <w:tc>
          <w:tcPr>
            <w:tcW w:w="965" w:type="dxa"/>
          </w:tcPr>
          <w:p w14:paraId="040CC275" w14:textId="77777777" w:rsidR="00047AE1" w:rsidRPr="00E63F5C" w:rsidRDefault="00047AE1" w:rsidP="00F036E1">
            <w:pPr>
              <w:pStyle w:val="Bodyromannumerals"/>
              <w:jc w:val="both"/>
              <w:rPr>
                <w:b/>
                <w:bCs/>
                <w:lang w:val="en-US"/>
              </w:rPr>
            </w:pPr>
            <w:r w:rsidRPr="00E63F5C">
              <w:rPr>
                <w:b/>
                <w:bCs/>
                <w:lang w:val="en-US"/>
              </w:rPr>
              <w:t>E9.0</w:t>
            </w:r>
          </w:p>
        </w:tc>
        <w:tc>
          <w:tcPr>
            <w:tcW w:w="5025" w:type="dxa"/>
            <w:gridSpan w:val="2"/>
          </w:tcPr>
          <w:p w14:paraId="788CBB99" w14:textId="77777777" w:rsidR="00047AE1" w:rsidRPr="00E63F5C" w:rsidRDefault="00047AE1" w:rsidP="00F036E1">
            <w:pPr>
              <w:pStyle w:val="Bodyromannumerals"/>
              <w:jc w:val="both"/>
              <w:rPr>
                <w:b/>
                <w:bCs/>
                <w:lang w:val="en-US"/>
              </w:rPr>
            </w:pPr>
            <w:r w:rsidRPr="00E63F5C">
              <w:rPr>
                <w:b/>
                <w:bCs/>
                <w:lang w:val="en-US"/>
              </w:rPr>
              <w:t>Name</w:t>
            </w:r>
          </w:p>
        </w:tc>
        <w:tc>
          <w:tcPr>
            <w:tcW w:w="1568" w:type="dxa"/>
          </w:tcPr>
          <w:p w14:paraId="4A05C628" w14:textId="77777777" w:rsidR="00047AE1" w:rsidRPr="00E63F5C" w:rsidRDefault="00047AE1" w:rsidP="00F036E1">
            <w:pPr>
              <w:pStyle w:val="Bodyromannumerals"/>
              <w:jc w:val="both"/>
              <w:rPr>
                <w:b/>
                <w:bCs/>
                <w:lang w:val="en-US"/>
              </w:rPr>
            </w:pPr>
          </w:p>
        </w:tc>
      </w:tr>
      <w:tr w:rsidR="00047AE1" w:rsidRPr="00047AE1" w14:paraId="7220AC8F" w14:textId="77777777" w:rsidTr="0008140C">
        <w:tc>
          <w:tcPr>
            <w:tcW w:w="1946" w:type="dxa"/>
            <w:gridSpan w:val="2"/>
            <w:tcBorders>
              <w:left w:val="single" w:sz="4" w:space="0" w:color="FFFFFF"/>
              <w:bottom w:val="single" w:sz="4" w:space="0" w:color="FFFFFF"/>
              <w:right w:val="single" w:sz="4" w:space="0" w:color="FFFFFF"/>
            </w:tcBorders>
          </w:tcPr>
          <w:p w14:paraId="58584094" w14:textId="77777777" w:rsidR="00047AE1" w:rsidRPr="00AC7291" w:rsidRDefault="00047AE1" w:rsidP="00F036E1">
            <w:pPr>
              <w:pStyle w:val="Bodyromannumerals"/>
              <w:jc w:val="both"/>
              <w:rPr>
                <w:i/>
                <w:lang w:val="en-US"/>
              </w:rPr>
            </w:pPr>
            <w:r w:rsidRPr="00AC7291">
              <w:rPr>
                <w:i/>
                <w:lang w:val="en-US"/>
              </w:rPr>
              <w:t>Definition:</w:t>
            </w:r>
          </w:p>
        </w:tc>
        <w:tc>
          <w:tcPr>
            <w:tcW w:w="5612" w:type="dxa"/>
            <w:gridSpan w:val="2"/>
            <w:tcBorders>
              <w:left w:val="single" w:sz="4" w:space="0" w:color="FFFFFF"/>
              <w:bottom w:val="single" w:sz="4" w:space="0" w:color="FFFFFF"/>
              <w:right w:val="single" w:sz="4" w:space="0" w:color="FFFFFF"/>
            </w:tcBorders>
          </w:tcPr>
          <w:p w14:paraId="4CB2602E" w14:textId="7E1CEDCB" w:rsidR="00047AE1" w:rsidRPr="00AC7291" w:rsidRDefault="00047AE1" w:rsidP="00F036E1">
            <w:pPr>
              <w:pStyle w:val="Bodyromannumerals"/>
              <w:jc w:val="both"/>
              <w:rPr>
                <w:lang w:val="en-US"/>
              </w:rPr>
            </w:pPr>
            <w:r w:rsidRPr="00AC7291">
              <w:rPr>
                <w:lang w:val="en-US"/>
              </w:rPr>
              <w:t xml:space="preserve">Name of </w:t>
            </w:r>
            <w:r w:rsidR="0059035F">
              <w:rPr>
                <w:lang w:val="en-US"/>
              </w:rPr>
              <w:t>treatment plant</w:t>
            </w:r>
            <w:r w:rsidRPr="00047AE1">
              <w:rPr>
                <w:lang w:val="en-US"/>
              </w:rPr>
              <w:t>.</w:t>
            </w:r>
          </w:p>
        </w:tc>
      </w:tr>
      <w:tr w:rsidR="00047AE1" w:rsidRPr="00047AE1" w14:paraId="70D3793F" w14:textId="77777777" w:rsidTr="0008140C">
        <w:tc>
          <w:tcPr>
            <w:tcW w:w="1946" w:type="dxa"/>
            <w:gridSpan w:val="2"/>
            <w:tcBorders>
              <w:top w:val="single" w:sz="4" w:space="0" w:color="FFFFFF"/>
              <w:left w:val="single" w:sz="4" w:space="0" w:color="FFFFFF"/>
              <w:bottom w:val="single" w:sz="4" w:space="0" w:color="FFFFFF"/>
              <w:right w:val="single" w:sz="4" w:space="0" w:color="FFFFFF"/>
            </w:tcBorders>
          </w:tcPr>
          <w:p w14:paraId="6A88E0B5" w14:textId="77777777" w:rsidR="00047AE1" w:rsidRPr="00AC7291" w:rsidRDefault="00047AE1" w:rsidP="00F036E1">
            <w:pPr>
              <w:pStyle w:val="Bodyromannumerals"/>
              <w:jc w:val="both"/>
              <w:rPr>
                <w:i/>
                <w:lang w:val="en-US"/>
              </w:rPr>
            </w:pPr>
            <w:r w:rsidRPr="00AC7291">
              <w:rPr>
                <w:i/>
                <w:lang w:val="en-US"/>
              </w:rPr>
              <w:t>Processing Rules:</w:t>
            </w:r>
          </w:p>
        </w:tc>
        <w:tc>
          <w:tcPr>
            <w:tcW w:w="561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6"/>
            </w:tblGrid>
            <w:tr w:rsidR="00047AE1" w:rsidRPr="00047AE1" w14:paraId="3FA6F22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0217C36"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02A436B5" w14:textId="77777777" w:rsidR="00047AE1" w:rsidRPr="00AC7291" w:rsidRDefault="00047AE1" w:rsidP="00F036E1">
            <w:pPr>
              <w:pStyle w:val="Bodyromannumerals"/>
              <w:jc w:val="both"/>
              <w:rPr>
                <w:lang w:val="en-US"/>
              </w:rPr>
            </w:pPr>
          </w:p>
        </w:tc>
      </w:tr>
      <w:tr w:rsidR="00047AE1" w:rsidRPr="00047AE1" w14:paraId="20105DA8" w14:textId="77777777" w:rsidTr="0008140C">
        <w:tc>
          <w:tcPr>
            <w:tcW w:w="965" w:type="dxa"/>
          </w:tcPr>
          <w:p w14:paraId="7BDF4844" w14:textId="77777777" w:rsidR="00047AE1" w:rsidRPr="00E63F5C" w:rsidRDefault="00047AE1" w:rsidP="00F036E1">
            <w:pPr>
              <w:pStyle w:val="Bodyromannumerals"/>
              <w:jc w:val="both"/>
              <w:rPr>
                <w:b/>
                <w:bCs/>
                <w:lang w:val="en-US"/>
              </w:rPr>
            </w:pPr>
            <w:r w:rsidRPr="00E63F5C">
              <w:rPr>
                <w:b/>
                <w:bCs/>
                <w:lang w:val="en-US"/>
              </w:rPr>
              <w:t>E9.1</w:t>
            </w:r>
          </w:p>
        </w:tc>
        <w:tc>
          <w:tcPr>
            <w:tcW w:w="5025" w:type="dxa"/>
            <w:gridSpan w:val="2"/>
          </w:tcPr>
          <w:p w14:paraId="3FE45C81" w14:textId="77777777" w:rsidR="00047AE1" w:rsidRPr="00E63F5C" w:rsidRDefault="00047AE1" w:rsidP="00F036E1">
            <w:pPr>
              <w:pStyle w:val="Bodyromannumerals"/>
              <w:jc w:val="both"/>
              <w:rPr>
                <w:b/>
                <w:bCs/>
                <w:lang w:val="en-US"/>
              </w:rPr>
            </w:pPr>
            <w:r w:rsidRPr="00E63F5C">
              <w:rPr>
                <w:b/>
                <w:bCs/>
                <w:lang w:val="en-US"/>
              </w:rPr>
              <w:t>Annual average resident connected population</w:t>
            </w:r>
          </w:p>
        </w:tc>
        <w:tc>
          <w:tcPr>
            <w:tcW w:w="1568" w:type="dxa"/>
          </w:tcPr>
          <w:p w14:paraId="36BD87D2" w14:textId="77777777" w:rsidR="00047AE1" w:rsidRPr="00E63F5C" w:rsidRDefault="00047AE1" w:rsidP="00F036E1">
            <w:pPr>
              <w:pStyle w:val="Bodyromannumerals"/>
              <w:jc w:val="both"/>
              <w:rPr>
                <w:b/>
                <w:bCs/>
                <w:lang w:val="en-US"/>
              </w:rPr>
            </w:pPr>
            <w:r w:rsidRPr="00E63F5C">
              <w:rPr>
                <w:b/>
                <w:bCs/>
                <w:lang w:val="en-US"/>
              </w:rPr>
              <w:t>000</w:t>
            </w:r>
          </w:p>
        </w:tc>
      </w:tr>
      <w:tr w:rsidR="00047AE1" w:rsidRPr="00047AE1" w14:paraId="248A06AB" w14:textId="77777777" w:rsidTr="0008140C">
        <w:tc>
          <w:tcPr>
            <w:tcW w:w="1946" w:type="dxa"/>
            <w:gridSpan w:val="2"/>
            <w:tcBorders>
              <w:left w:val="single" w:sz="4" w:space="0" w:color="FFFFFF"/>
              <w:bottom w:val="single" w:sz="4" w:space="0" w:color="FFFFFF"/>
              <w:right w:val="single" w:sz="4" w:space="0" w:color="FFFFFF"/>
            </w:tcBorders>
          </w:tcPr>
          <w:p w14:paraId="2EE5ABC2" w14:textId="77777777" w:rsidR="00047AE1" w:rsidRPr="00AC7291" w:rsidRDefault="00047AE1" w:rsidP="00F036E1">
            <w:pPr>
              <w:pStyle w:val="Bodyromannumerals"/>
              <w:jc w:val="both"/>
              <w:rPr>
                <w:i/>
                <w:lang w:val="en-US"/>
              </w:rPr>
            </w:pPr>
            <w:r w:rsidRPr="00AC7291">
              <w:rPr>
                <w:i/>
                <w:lang w:val="en-US"/>
              </w:rPr>
              <w:t>Definition:</w:t>
            </w:r>
          </w:p>
        </w:tc>
        <w:tc>
          <w:tcPr>
            <w:tcW w:w="5612" w:type="dxa"/>
            <w:gridSpan w:val="2"/>
            <w:tcBorders>
              <w:left w:val="single" w:sz="4" w:space="0" w:color="FFFFFF"/>
              <w:bottom w:val="single" w:sz="4" w:space="0" w:color="FFFFFF"/>
              <w:right w:val="single" w:sz="4" w:space="0" w:color="FFFFFF"/>
            </w:tcBorders>
          </w:tcPr>
          <w:p w14:paraId="3BFAEE05" w14:textId="43F5910A" w:rsidR="00047AE1" w:rsidRPr="00AC7291" w:rsidRDefault="00047AE1" w:rsidP="00F036E1">
            <w:pPr>
              <w:pStyle w:val="Bodyromannumerals"/>
              <w:jc w:val="both"/>
              <w:rPr>
                <w:lang w:val="en-US"/>
              </w:rPr>
            </w:pPr>
            <w:r w:rsidRPr="00AC7291">
              <w:rPr>
                <w:lang w:val="en-US"/>
              </w:rPr>
              <w:t xml:space="preserve">The annual average resident population connected to the </w:t>
            </w:r>
            <w:r w:rsidR="005F16DF">
              <w:rPr>
                <w:lang w:val="en-US"/>
              </w:rPr>
              <w:t>wastewater</w:t>
            </w:r>
            <w:r w:rsidRPr="00AC7291">
              <w:rPr>
                <w:lang w:val="en-US"/>
              </w:rPr>
              <w:t xml:space="preserve"> system draining to the </w:t>
            </w:r>
            <w:r w:rsidR="00552FB2">
              <w:rPr>
                <w:lang w:val="en-US"/>
              </w:rPr>
              <w:t>waste</w:t>
            </w:r>
            <w:r w:rsidR="00DC155F">
              <w:rPr>
                <w:lang w:val="en-US"/>
              </w:rPr>
              <w:t>water treatment plants</w:t>
            </w:r>
            <w:r w:rsidRPr="00AC7291">
              <w:rPr>
                <w:lang w:val="en-US"/>
              </w:rPr>
              <w:t>.</w:t>
            </w:r>
          </w:p>
        </w:tc>
      </w:tr>
      <w:tr w:rsidR="00047AE1" w:rsidRPr="00047AE1" w14:paraId="70EC76C3" w14:textId="77777777" w:rsidTr="0008140C">
        <w:tc>
          <w:tcPr>
            <w:tcW w:w="1946" w:type="dxa"/>
            <w:gridSpan w:val="2"/>
            <w:tcBorders>
              <w:top w:val="single" w:sz="4" w:space="0" w:color="FFFFFF"/>
              <w:left w:val="single" w:sz="4" w:space="0" w:color="FFFFFF"/>
              <w:bottom w:val="single" w:sz="4" w:space="0" w:color="FFFFFF"/>
              <w:right w:val="single" w:sz="4" w:space="0" w:color="FFFFFF"/>
            </w:tcBorders>
          </w:tcPr>
          <w:p w14:paraId="5E2E8138" w14:textId="77777777" w:rsidR="00047AE1" w:rsidRPr="00AC7291" w:rsidRDefault="00047AE1" w:rsidP="00F036E1">
            <w:pPr>
              <w:pStyle w:val="Bodyromannumerals"/>
              <w:jc w:val="both"/>
              <w:rPr>
                <w:i/>
                <w:lang w:val="en-US"/>
              </w:rPr>
            </w:pPr>
            <w:r w:rsidRPr="00AC7291">
              <w:rPr>
                <w:i/>
                <w:lang w:val="en-US"/>
              </w:rPr>
              <w:t>Processing Rules:</w:t>
            </w:r>
          </w:p>
        </w:tc>
        <w:tc>
          <w:tcPr>
            <w:tcW w:w="561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6"/>
            </w:tblGrid>
            <w:tr w:rsidR="00047AE1" w:rsidRPr="00047AE1" w14:paraId="24CD318D"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9203CE7"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6EF2BA92" w14:textId="77777777" w:rsidR="00047AE1" w:rsidRPr="00AC7291" w:rsidRDefault="00047AE1" w:rsidP="00F036E1">
            <w:pPr>
              <w:pStyle w:val="Bodyromannumerals"/>
              <w:jc w:val="both"/>
              <w:rPr>
                <w:lang w:val="en-US"/>
              </w:rPr>
            </w:pPr>
          </w:p>
        </w:tc>
      </w:tr>
      <w:tr w:rsidR="00047AE1" w:rsidRPr="00047AE1" w14:paraId="76E2EAF4" w14:textId="77777777" w:rsidTr="0008140C">
        <w:tc>
          <w:tcPr>
            <w:tcW w:w="965" w:type="dxa"/>
          </w:tcPr>
          <w:p w14:paraId="3A94FD44" w14:textId="77777777" w:rsidR="00047AE1" w:rsidRPr="00E63F5C" w:rsidRDefault="00047AE1" w:rsidP="00F036E1">
            <w:pPr>
              <w:pStyle w:val="Bodyromannumerals"/>
              <w:jc w:val="both"/>
              <w:rPr>
                <w:b/>
                <w:bCs/>
                <w:lang w:val="en-US"/>
              </w:rPr>
            </w:pPr>
            <w:r w:rsidRPr="00E63F5C">
              <w:rPr>
                <w:b/>
                <w:bCs/>
                <w:lang w:val="en-US"/>
              </w:rPr>
              <w:t>E9.2</w:t>
            </w:r>
          </w:p>
        </w:tc>
        <w:tc>
          <w:tcPr>
            <w:tcW w:w="5025" w:type="dxa"/>
            <w:gridSpan w:val="2"/>
          </w:tcPr>
          <w:p w14:paraId="00C4FF3C" w14:textId="77777777" w:rsidR="00047AE1" w:rsidRPr="00E63F5C" w:rsidRDefault="00047AE1" w:rsidP="00F036E1">
            <w:pPr>
              <w:pStyle w:val="Bodyromannumerals"/>
              <w:jc w:val="both"/>
              <w:rPr>
                <w:b/>
                <w:bCs/>
                <w:lang w:val="en-US"/>
              </w:rPr>
            </w:pPr>
            <w:r w:rsidRPr="00E63F5C">
              <w:rPr>
                <w:b/>
                <w:bCs/>
                <w:lang w:val="en-US"/>
              </w:rPr>
              <w:t>Annual average non-resident connected population</w:t>
            </w:r>
          </w:p>
        </w:tc>
        <w:tc>
          <w:tcPr>
            <w:tcW w:w="1568" w:type="dxa"/>
          </w:tcPr>
          <w:p w14:paraId="208058FF" w14:textId="77777777" w:rsidR="00047AE1" w:rsidRPr="00E63F5C" w:rsidRDefault="00047AE1" w:rsidP="00F036E1">
            <w:pPr>
              <w:pStyle w:val="Bodyromannumerals"/>
              <w:jc w:val="both"/>
              <w:rPr>
                <w:b/>
                <w:bCs/>
                <w:lang w:val="en-US"/>
              </w:rPr>
            </w:pPr>
            <w:r w:rsidRPr="00E63F5C">
              <w:rPr>
                <w:b/>
                <w:bCs/>
                <w:lang w:val="en-US"/>
              </w:rPr>
              <w:t>000</w:t>
            </w:r>
          </w:p>
        </w:tc>
      </w:tr>
      <w:tr w:rsidR="00047AE1" w:rsidRPr="00047AE1" w14:paraId="47903452" w14:textId="77777777" w:rsidTr="0008140C">
        <w:tc>
          <w:tcPr>
            <w:tcW w:w="1946" w:type="dxa"/>
            <w:gridSpan w:val="2"/>
            <w:tcBorders>
              <w:left w:val="single" w:sz="4" w:space="0" w:color="FFFFFF"/>
              <w:bottom w:val="single" w:sz="4" w:space="0" w:color="FFFFFF"/>
              <w:right w:val="single" w:sz="4" w:space="0" w:color="FFFFFF"/>
            </w:tcBorders>
          </w:tcPr>
          <w:p w14:paraId="7A5C8072" w14:textId="77777777" w:rsidR="00047AE1" w:rsidRPr="00AC7291" w:rsidRDefault="00047AE1" w:rsidP="00F036E1">
            <w:pPr>
              <w:pStyle w:val="Bodyromannumerals"/>
              <w:jc w:val="both"/>
              <w:rPr>
                <w:i/>
                <w:lang w:val="en-US"/>
              </w:rPr>
            </w:pPr>
            <w:r w:rsidRPr="00AC7291">
              <w:rPr>
                <w:i/>
                <w:lang w:val="en-US"/>
              </w:rPr>
              <w:t>Definition:</w:t>
            </w:r>
          </w:p>
        </w:tc>
        <w:tc>
          <w:tcPr>
            <w:tcW w:w="5612" w:type="dxa"/>
            <w:gridSpan w:val="2"/>
            <w:tcBorders>
              <w:left w:val="single" w:sz="4" w:space="0" w:color="FFFFFF"/>
              <w:bottom w:val="single" w:sz="4" w:space="0" w:color="FFFFFF"/>
              <w:right w:val="single" w:sz="4" w:space="0" w:color="FFFFFF"/>
            </w:tcBorders>
          </w:tcPr>
          <w:p w14:paraId="49B889ED" w14:textId="3ECA12FD" w:rsidR="00047AE1" w:rsidRPr="00AC7291" w:rsidRDefault="00047AE1" w:rsidP="00F036E1">
            <w:pPr>
              <w:pStyle w:val="Bodyromannumerals"/>
              <w:jc w:val="both"/>
              <w:rPr>
                <w:lang w:val="en-US"/>
              </w:rPr>
            </w:pPr>
            <w:r w:rsidRPr="00AC7291">
              <w:rPr>
                <w:lang w:val="en-US"/>
              </w:rPr>
              <w:t xml:space="preserve">Include the holiday and tourist population connected to the </w:t>
            </w:r>
            <w:r w:rsidR="005F16DF">
              <w:rPr>
                <w:lang w:val="en-US"/>
              </w:rPr>
              <w:t>wastewater</w:t>
            </w:r>
            <w:r w:rsidRPr="00AC7291">
              <w:rPr>
                <w:lang w:val="en-US"/>
              </w:rPr>
              <w:t xml:space="preserve"> system in each area, average over the year.</w:t>
            </w:r>
            <w:r w:rsidRPr="00047AE1">
              <w:rPr>
                <w:lang w:val="en-US"/>
              </w:rPr>
              <w:t xml:space="preserve"> </w:t>
            </w:r>
            <w:r w:rsidRPr="00AC7291">
              <w:rPr>
                <w:lang w:val="en-US"/>
              </w:rPr>
              <w:t>Do not include allowance for daily commuters.</w:t>
            </w:r>
          </w:p>
        </w:tc>
      </w:tr>
      <w:tr w:rsidR="00047AE1" w:rsidRPr="00047AE1" w14:paraId="46B3A7C9" w14:textId="77777777" w:rsidTr="0008140C">
        <w:tc>
          <w:tcPr>
            <w:tcW w:w="1946" w:type="dxa"/>
            <w:gridSpan w:val="2"/>
            <w:tcBorders>
              <w:top w:val="single" w:sz="4" w:space="0" w:color="FFFFFF"/>
              <w:left w:val="single" w:sz="4" w:space="0" w:color="FFFFFF"/>
              <w:bottom w:val="single" w:sz="4" w:space="0" w:color="FFFFFF"/>
              <w:right w:val="single" w:sz="4" w:space="0" w:color="FFFFFF"/>
            </w:tcBorders>
          </w:tcPr>
          <w:p w14:paraId="023404DC" w14:textId="77777777" w:rsidR="00047AE1" w:rsidRPr="00AC7291" w:rsidRDefault="00047AE1" w:rsidP="00F036E1">
            <w:pPr>
              <w:pStyle w:val="Bodyromannumerals"/>
              <w:jc w:val="both"/>
              <w:rPr>
                <w:i/>
                <w:lang w:val="en-US"/>
              </w:rPr>
            </w:pPr>
            <w:r w:rsidRPr="00AC7291">
              <w:rPr>
                <w:i/>
                <w:lang w:val="en-US"/>
              </w:rPr>
              <w:t>Processing Rules:</w:t>
            </w:r>
          </w:p>
        </w:tc>
        <w:tc>
          <w:tcPr>
            <w:tcW w:w="561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6"/>
            </w:tblGrid>
            <w:tr w:rsidR="00047AE1" w:rsidRPr="00047AE1" w14:paraId="6042195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0AB21F3"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62D2A93E" w14:textId="77777777" w:rsidR="00047AE1" w:rsidRPr="00AC7291" w:rsidRDefault="00047AE1" w:rsidP="00F036E1">
            <w:pPr>
              <w:pStyle w:val="Bodyromannumerals"/>
              <w:jc w:val="both"/>
              <w:rPr>
                <w:lang w:val="en-US"/>
              </w:rPr>
            </w:pPr>
          </w:p>
        </w:tc>
      </w:tr>
      <w:tr w:rsidR="00047AE1" w:rsidRPr="00047AE1" w14:paraId="2A644E4F" w14:textId="77777777" w:rsidTr="0008140C">
        <w:tc>
          <w:tcPr>
            <w:tcW w:w="965" w:type="dxa"/>
          </w:tcPr>
          <w:p w14:paraId="753891F3" w14:textId="03F6C4A1" w:rsidR="00047AE1" w:rsidRPr="00E63F5C" w:rsidRDefault="00047AE1" w:rsidP="00F036E1">
            <w:pPr>
              <w:pStyle w:val="Bodyromannumerals"/>
              <w:jc w:val="both"/>
              <w:rPr>
                <w:b/>
                <w:bCs/>
                <w:lang w:val="en-US"/>
              </w:rPr>
            </w:pPr>
            <w:r w:rsidRPr="00E63F5C">
              <w:rPr>
                <w:b/>
                <w:bCs/>
                <w:lang w:val="en-US"/>
              </w:rPr>
              <w:t>E9.3</w:t>
            </w:r>
          </w:p>
        </w:tc>
        <w:tc>
          <w:tcPr>
            <w:tcW w:w="5025" w:type="dxa"/>
            <w:gridSpan w:val="2"/>
          </w:tcPr>
          <w:p w14:paraId="1643FF81" w14:textId="1C746807" w:rsidR="00047AE1" w:rsidRPr="00E63F5C" w:rsidRDefault="00047AE1" w:rsidP="00F036E1">
            <w:pPr>
              <w:pStyle w:val="Bodyromannumerals"/>
              <w:jc w:val="both"/>
              <w:rPr>
                <w:b/>
                <w:bCs/>
                <w:lang w:val="en-US"/>
              </w:rPr>
            </w:pPr>
            <w:r w:rsidRPr="00E63F5C">
              <w:rPr>
                <w:b/>
                <w:bCs/>
                <w:lang w:val="en-US"/>
              </w:rPr>
              <w:t xml:space="preserve">Trade </w:t>
            </w:r>
            <w:r w:rsidR="00722FF6">
              <w:rPr>
                <w:b/>
                <w:bCs/>
                <w:lang w:val="en-US"/>
              </w:rPr>
              <w:t xml:space="preserve">waste </w:t>
            </w:r>
            <w:r w:rsidRPr="00E63F5C">
              <w:rPr>
                <w:b/>
                <w:bCs/>
                <w:lang w:val="en-US"/>
              </w:rPr>
              <w:t xml:space="preserve">load received by </w:t>
            </w:r>
            <w:r w:rsidR="007D7BF8">
              <w:rPr>
                <w:b/>
                <w:bCs/>
                <w:lang w:val="en-US"/>
              </w:rPr>
              <w:t>plant</w:t>
            </w:r>
          </w:p>
        </w:tc>
        <w:tc>
          <w:tcPr>
            <w:tcW w:w="1568" w:type="dxa"/>
          </w:tcPr>
          <w:p w14:paraId="49ADC4D0" w14:textId="77777777" w:rsidR="00047AE1" w:rsidRPr="00E63F5C" w:rsidRDefault="00047AE1" w:rsidP="00F036E1">
            <w:pPr>
              <w:pStyle w:val="Bodyromannumerals"/>
              <w:jc w:val="both"/>
              <w:rPr>
                <w:b/>
                <w:bCs/>
                <w:lang w:val="en-US"/>
              </w:rPr>
            </w:pPr>
            <w:r w:rsidRPr="00E63F5C">
              <w:rPr>
                <w:b/>
                <w:bCs/>
                <w:lang w:val="en-US"/>
              </w:rPr>
              <w:t>Kg/COD/day</w:t>
            </w:r>
          </w:p>
        </w:tc>
      </w:tr>
      <w:tr w:rsidR="00047AE1" w:rsidRPr="00047AE1" w14:paraId="330B3B2F" w14:textId="77777777" w:rsidTr="0008140C">
        <w:tc>
          <w:tcPr>
            <w:tcW w:w="1946" w:type="dxa"/>
            <w:gridSpan w:val="2"/>
            <w:tcBorders>
              <w:left w:val="single" w:sz="4" w:space="0" w:color="FFFFFF"/>
              <w:bottom w:val="single" w:sz="4" w:space="0" w:color="FFFFFF"/>
              <w:right w:val="single" w:sz="4" w:space="0" w:color="FFFFFF"/>
            </w:tcBorders>
          </w:tcPr>
          <w:p w14:paraId="651CF202" w14:textId="77777777" w:rsidR="00047AE1" w:rsidRPr="00AC7291" w:rsidRDefault="00047AE1" w:rsidP="00F036E1">
            <w:pPr>
              <w:pStyle w:val="Bodyromannumerals"/>
              <w:jc w:val="both"/>
              <w:rPr>
                <w:i/>
                <w:lang w:val="en-US"/>
              </w:rPr>
            </w:pPr>
            <w:r w:rsidRPr="00AC7291">
              <w:rPr>
                <w:i/>
                <w:lang w:val="en-US"/>
              </w:rPr>
              <w:t>Definition:</w:t>
            </w:r>
          </w:p>
        </w:tc>
        <w:tc>
          <w:tcPr>
            <w:tcW w:w="5612" w:type="dxa"/>
            <w:gridSpan w:val="2"/>
            <w:tcBorders>
              <w:left w:val="single" w:sz="4" w:space="0" w:color="FFFFFF"/>
              <w:bottom w:val="single" w:sz="4" w:space="0" w:color="FFFFFF"/>
              <w:right w:val="single" w:sz="4" w:space="0" w:color="FFFFFF"/>
            </w:tcBorders>
          </w:tcPr>
          <w:p w14:paraId="227D113E" w14:textId="5B048A9D" w:rsidR="00047AE1" w:rsidRPr="00AC7291" w:rsidRDefault="00047AE1" w:rsidP="00F036E1">
            <w:pPr>
              <w:pStyle w:val="Bodyromannumerals"/>
              <w:jc w:val="both"/>
              <w:rPr>
                <w:lang w:val="en-US"/>
              </w:rPr>
            </w:pPr>
            <w:r w:rsidRPr="00AC7291">
              <w:rPr>
                <w:lang w:val="en-US"/>
              </w:rPr>
              <w:t xml:space="preserve">The average daily trade </w:t>
            </w:r>
            <w:r w:rsidR="00722FF6">
              <w:rPr>
                <w:lang w:val="en-US"/>
              </w:rPr>
              <w:t>waste</w:t>
            </w:r>
            <w:r w:rsidR="00722FF6" w:rsidRPr="00AC7291">
              <w:rPr>
                <w:lang w:val="en-US"/>
              </w:rPr>
              <w:t xml:space="preserve"> </w:t>
            </w:r>
            <w:r w:rsidRPr="00AC7291">
              <w:rPr>
                <w:lang w:val="en-US"/>
              </w:rPr>
              <w:t xml:space="preserve">load received via the </w:t>
            </w:r>
            <w:r w:rsidR="005F16DF">
              <w:rPr>
                <w:lang w:val="en-US"/>
              </w:rPr>
              <w:t>wastewater</w:t>
            </w:r>
            <w:r w:rsidRPr="00AC7291">
              <w:rPr>
                <w:lang w:val="en-US"/>
              </w:rPr>
              <w:t xml:space="preserve"> system in kg COD/day.</w:t>
            </w:r>
          </w:p>
        </w:tc>
      </w:tr>
      <w:tr w:rsidR="00047AE1" w:rsidRPr="00047AE1" w14:paraId="228F37CC" w14:textId="77777777" w:rsidTr="0008140C">
        <w:tc>
          <w:tcPr>
            <w:tcW w:w="1946" w:type="dxa"/>
            <w:gridSpan w:val="2"/>
            <w:tcBorders>
              <w:top w:val="single" w:sz="4" w:space="0" w:color="FFFFFF"/>
              <w:left w:val="single" w:sz="4" w:space="0" w:color="FFFFFF"/>
              <w:bottom w:val="single" w:sz="4" w:space="0" w:color="FFFFFF"/>
              <w:right w:val="single" w:sz="4" w:space="0" w:color="FFFFFF"/>
            </w:tcBorders>
          </w:tcPr>
          <w:p w14:paraId="50EA54BD" w14:textId="77777777" w:rsidR="00047AE1" w:rsidRPr="00AC7291" w:rsidRDefault="00047AE1" w:rsidP="00F036E1">
            <w:pPr>
              <w:pStyle w:val="Bodyromannumerals"/>
              <w:jc w:val="both"/>
              <w:rPr>
                <w:i/>
                <w:lang w:val="en-US"/>
              </w:rPr>
            </w:pPr>
            <w:r w:rsidRPr="00AC7291">
              <w:rPr>
                <w:i/>
                <w:lang w:val="en-US"/>
              </w:rPr>
              <w:t>Processing Rules:</w:t>
            </w:r>
          </w:p>
        </w:tc>
        <w:tc>
          <w:tcPr>
            <w:tcW w:w="561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6"/>
            </w:tblGrid>
            <w:tr w:rsidR="00047AE1" w:rsidRPr="00047AE1" w14:paraId="4860BE6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8C1A842"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42752167" w14:textId="77777777" w:rsidR="00047AE1" w:rsidRPr="00AC7291" w:rsidRDefault="00047AE1" w:rsidP="00F036E1">
            <w:pPr>
              <w:pStyle w:val="Bodyromannumerals"/>
              <w:jc w:val="both"/>
              <w:rPr>
                <w:lang w:val="en-US"/>
              </w:rPr>
            </w:pPr>
          </w:p>
        </w:tc>
      </w:tr>
      <w:tr w:rsidR="00047AE1" w:rsidRPr="00047AE1" w14:paraId="168EDA5E" w14:textId="77777777" w:rsidTr="0008140C">
        <w:tc>
          <w:tcPr>
            <w:tcW w:w="965" w:type="dxa"/>
          </w:tcPr>
          <w:p w14:paraId="6B5C5C9B" w14:textId="77777777" w:rsidR="00047AE1" w:rsidRPr="00E63F5C" w:rsidRDefault="00047AE1" w:rsidP="00F036E1">
            <w:pPr>
              <w:pStyle w:val="Bodyromannumerals"/>
              <w:jc w:val="both"/>
              <w:rPr>
                <w:b/>
                <w:bCs/>
                <w:lang w:val="en-US"/>
              </w:rPr>
            </w:pPr>
            <w:r w:rsidRPr="00E63F5C">
              <w:rPr>
                <w:b/>
                <w:bCs/>
                <w:lang w:val="en-US"/>
              </w:rPr>
              <w:t>E9.4</w:t>
            </w:r>
          </w:p>
        </w:tc>
        <w:tc>
          <w:tcPr>
            <w:tcW w:w="5025" w:type="dxa"/>
            <w:gridSpan w:val="2"/>
          </w:tcPr>
          <w:p w14:paraId="51599BCC" w14:textId="58469B3A" w:rsidR="00047AE1" w:rsidRPr="00E63F5C" w:rsidRDefault="00047AE1" w:rsidP="00F036E1">
            <w:pPr>
              <w:pStyle w:val="Bodyromannumerals"/>
              <w:jc w:val="both"/>
              <w:rPr>
                <w:b/>
                <w:bCs/>
                <w:lang w:val="en-US"/>
              </w:rPr>
            </w:pPr>
            <w:r w:rsidRPr="00E63F5C">
              <w:rPr>
                <w:b/>
                <w:bCs/>
                <w:lang w:val="en-US"/>
              </w:rPr>
              <w:t xml:space="preserve">Tanker load received by </w:t>
            </w:r>
            <w:r w:rsidR="007D7BF8">
              <w:rPr>
                <w:b/>
                <w:bCs/>
                <w:lang w:val="en-US"/>
              </w:rPr>
              <w:t>plant</w:t>
            </w:r>
          </w:p>
        </w:tc>
        <w:tc>
          <w:tcPr>
            <w:tcW w:w="1568" w:type="dxa"/>
          </w:tcPr>
          <w:p w14:paraId="75BAB3C1" w14:textId="77777777" w:rsidR="00047AE1" w:rsidRPr="00E63F5C" w:rsidRDefault="00047AE1" w:rsidP="00F036E1">
            <w:pPr>
              <w:pStyle w:val="Bodyromannumerals"/>
              <w:jc w:val="both"/>
              <w:rPr>
                <w:b/>
                <w:bCs/>
                <w:lang w:val="en-US"/>
              </w:rPr>
            </w:pPr>
            <w:r w:rsidRPr="00E63F5C">
              <w:rPr>
                <w:b/>
                <w:bCs/>
                <w:lang w:val="en-US"/>
              </w:rPr>
              <w:t>Kg/COD/day</w:t>
            </w:r>
          </w:p>
        </w:tc>
      </w:tr>
      <w:tr w:rsidR="00047AE1" w:rsidRPr="00047AE1" w14:paraId="20EF10D3" w14:textId="77777777" w:rsidTr="0008140C">
        <w:tc>
          <w:tcPr>
            <w:tcW w:w="1946" w:type="dxa"/>
            <w:gridSpan w:val="2"/>
            <w:tcBorders>
              <w:left w:val="single" w:sz="4" w:space="0" w:color="FFFFFF"/>
              <w:bottom w:val="single" w:sz="4" w:space="0" w:color="FFFFFF"/>
              <w:right w:val="single" w:sz="4" w:space="0" w:color="FFFFFF"/>
            </w:tcBorders>
          </w:tcPr>
          <w:p w14:paraId="015C0751" w14:textId="77777777" w:rsidR="00047AE1" w:rsidRPr="00AC7291" w:rsidRDefault="00047AE1" w:rsidP="00F036E1">
            <w:pPr>
              <w:pStyle w:val="Bodyromannumerals"/>
              <w:jc w:val="both"/>
              <w:rPr>
                <w:i/>
                <w:lang w:val="en-US"/>
              </w:rPr>
            </w:pPr>
            <w:r w:rsidRPr="00AC7291">
              <w:rPr>
                <w:i/>
                <w:lang w:val="en-US"/>
              </w:rPr>
              <w:t>Definition:</w:t>
            </w:r>
          </w:p>
        </w:tc>
        <w:tc>
          <w:tcPr>
            <w:tcW w:w="5612" w:type="dxa"/>
            <w:gridSpan w:val="2"/>
            <w:tcBorders>
              <w:left w:val="single" w:sz="4" w:space="0" w:color="FFFFFF"/>
              <w:bottom w:val="single" w:sz="4" w:space="0" w:color="FFFFFF"/>
              <w:right w:val="single" w:sz="4" w:space="0" w:color="FFFFFF"/>
            </w:tcBorders>
          </w:tcPr>
          <w:p w14:paraId="4291669F" w14:textId="77777777" w:rsidR="00047AE1" w:rsidRPr="00AC7291" w:rsidRDefault="00047AE1" w:rsidP="00F036E1">
            <w:pPr>
              <w:pStyle w:val="Bodyromannumerals"/>
              <w:jc w:val="both"/>
              <w:rPr>
                <w:lang w:val="en-US"/>
              </w:rPr>
            </w:pPr>
            <w:r w:rsidRPr="00AC7291">
              <w:rPr>
                <w:lang w:val="en-US"/>
              </w:rPr>
              <w:t>The average daily load in (kg COD/day) received from other sources, including trade effluent (TE), septic tank and cesspit discharges delivered via this route, and any waste received as part of the non-regulated business.</w:t>
            </w:r>
          </w:p>
          <w:p w14:paraId="5F1AC471" w14:textId="28007A6D" w:rsidR="00047AE1" w:rsidRPr="00AC7291" w:rsidRDefault="00047AE1" w:rsidP="00F036E1">
            <w:pPr>
              <w:pStyle w:val="Bodyromannumerals"/>
              <w:jc w:val="both"/>
              <w:rPr>
                <w:lang w:val="en-US"/>
              </w:rPr>
            </w:pPr>
            <w:r w:rsidRPr="00AC7291">
              <w:rPr>
                <w:lang w:val="en-US"/>
              </w:rPr>
              <w:t xml:space="preserve">The </w:t>
            </w:r>
            <w:r w:rsidR="00E425FF">
              <w:rPr>
                <w:lang w:val="en-US"/>
              </w:rPr>
              <w:t>Local</w:t>
            </w:r>
            <w:r w:rsidR="0011134F">
              <w:rPr>
                <w:lang w:val="en-US"/>
              </w:rPr>
              <w:t xml:space="preserve"> Authority</w:t>
            </w:r>
            <w:r w:rsidRPr="00AC7291">
              <w:rPr>
                <w:lang w:val="en-US"/>
              </w:rPr>
              <w:t xml:space="preserve"> should ensure that trade effluent tanker load is not double counted.</w:t>
            </w:r>
            <w:r w:rsidRPr="00047AE1">
              <w:rPr>
                <w:lang w:val="en-US"/>
              </w:rPr>
              <w:t xml:space="preserve"> </w:t>
            </w:r>
            <w:r w:rsidRPr="00AC7291">
              <w:rPr>
                <w:lang w:val="en-US"/>
              </w:rPr>
              <w:t>If it is included in line 3, it may not be reported in line 4.</w:t>
            </w:r>
            <w:r w:rsidRPr="00047AE1">
              <w:rPr>
                <w:lang w:val="en-US"/>
              </w:rPr>
              <w:t xml:space="preserve"> </w:t>
            </w:r>
            <w:r w:rsidRPr="00AC7291">
              <w:rPr>
                <w:lang w:val="en-US"/>
              </w:rPr>
              <w:t xml:space="preserve">The </w:t>
            </w:r>
            <w:r w:rsidR="00E425FF">
              <w:rPr>
                <w:lang w:val="en-US"/>
              </w:rPr>
              <w:t>Local</w:t>
            </w:r>
            <w:r w:rsidR="0011134F">
              <w:rPr>
                <w:lang w:val="en-US"/>
              </w:rPr>
              <w:t xml:space="preserve"> Authority</w:t>
            </w:r>
            <w:r w:rsidRPr="00AC7291">
              <w:rPr>
                <w:lang w:val="en-US"/>
              </w:rPr>
              <w:t xml:space="preserve"> must state clearly where it is reported and comment if the amount of TE received by tanker is significant (&gt;1% of TE load</w:t>
            </w:r>
            <w:proofErr w:type="gramStart"/>
            <w:r w:rsidRPr="00AC7291">
              <w:rPr>
                <w:lang w:val="en-US"/>
              </w:rPr>
              <w:t>), and</w:t>
            </w:r>
            <w:proofErr w:type="gramEnd"/>
            <w:r w:rsidRPr="00AC7291">
              <w:rPr>
                <w:lang w:val="en-US"/>
              </w:rPr>
              <w:t xml:space="preserve"> ensure that figures for all </w:t>
            </w:r>
            <w:r w:rsidR="004D5735">
              <w:rPr>
                <w:lang w:val="en-US"/>
              </w:rPr>
              <w:t>waste</w:t>
            </w:r>
            <w:r w:rsidR="00DC155F">
              <w:rPr>
                <w:lang w:val="en-US"/>
              </w:rPr>
              <w:t>water treatment plants</w:t>
            </w:r>
            <w:r w:rsidRPr="00AC7291">
              <w:rPr>
                <w:lang w:val="en-US"/>
              </w:rPr>
              <w:t xml:space="preserve"> are consistent.</w:t>
            </w:r>
          </w:p>
        </w:tc>
      </w:tr>
      <w:tr w:rsidR="00047AE1" w:rsidRPr="00047AE1" w14:paraId="5D8D0932" w14:textId="77777777" w:rsidTr="0008140C">
        <w:tc>
          <w:tcPr>
            <w:tcW w:w="1946" w:type="dxa"/>
            <w:gridSpan w:val="2"/>
            <w:tcBorders>
              <w:top w:val="single" w:sz="4" w:space="0" w:color="FFFFFF"/>
              <w:left w:val="single" w:sz="4" w:space="0" w:color="FFFFFF"/>
              <w:bottom w:val="single" w:sz="4" w:space="0" w:color="FFFFFF"/>
              <w:right w:val="single" w:sz="4" w:space="0" w:color="FFFFFF"/>
            </w:tcBorders>
          </w:tcPr>
          <w:p w14:paraId="0E65261A" w14:textId="77777777" w:rsidR="00047AE1" w:rsidRPr="00AC7291" w:rsidRDefault="00047AE1" w:rsidP="00F036E1">
            <w:pPr>
              <w:pStyle w:val="Bodyromannumerals"/>
              <w:jc w:val="both"/>
              <w:rPr>
                <w:i/>
                <w:lang w:val="en-US"/>
              </w:rPr>
            </w:pPr>
            <w:r w:rsidRPr="00AC7291">
              <w:rPr>
                <w:i/>
                <w:lang w:val="en-US"/>
              </w:rPr>
              <w:t>Processing Rules:</w:t>
            </w:r>
          </w:p>
        </w:tc>
        <w:tc>
          <w:tcPr>
            <w:tcW w:w="561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6"/>
            </w:tblGrid>
            <w:tr w:rsidR="00047AE1" w:rsidRPr="00047AE1" w14:paraId="3DA1A1FD"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97376CE"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7CD048FD" w14:textId="77777777" w:rsidR="00047AE1" w:rsidRPr="00AC7291" w:rsidRDefault="00047AE1" w:rsidP="00F036E1">
            <w:pPr>
              <w:pStyle w:val="Bodyromannumerals"/>
              <w:jc w:val="both"/>
              <w:rPr>
                <w:lang w:val="en-US"/>
              </w:rPr>
            </w:pPr>
          </w:p>
        </w:tc>
      </w:tr>
      <w:tr w:rsidR="00047AE1" w:rsidRPr="00047AE1" w14:paraId="3825A677" w14:textId="77777777" w:rsidTr="0008140C">
        <w:tc>
          <w:tcPr>
            <w:tcW w:w="965" w:type="dxa"/>
          </w:tcPr>
          <w:p w14:paraId="06A6A39A" w14:textId="77777777" w:rsidR="00047AE1" w:rsidRPr="00E63F5C" w:rsidRDefault="00047AE1" w:rsidP="00F036E1">
            <w:pPr>
              <w:pStyle w:val="Bodyromannumerals"/>
              <w:jc w:val="both"/>
              <w:rPr>
                <w:b/>
                <w:bCs/>
                <w:lang w:val="en-US"/>
              </w:rPr>
            </w:pPr>
            <w:r w:rsidRPr="00E63F5C">
              <w:rPr>
                <w:b/>
                <w:bCs/>
                <w:lang w:val="en-US"/>
              </w:rPr>
              <w:t>E9.5</w:t>
            </w:r>
          </w:p>
        </w:tc>
        <w:tc>
          <w:tcPr>
            <w:tcW w:w="5025" w:type="dxa"/>
            <w:gridSpan w:val="2"/>
          </w:tcPr>
          <w:p w14:paraId="41DEF5A8" w14:textId="77777777" w:rsidR="00047AE1" w:rsidRPr="00E63F5C" w:rsidRDefault="00047AE1" w:rsidP="00F036E1">
            <w:pPr>
              <w:pStyle w:val="Bodyromannumerals"/>
              <w:jc w:val="both"/>
              <w:rPr>
                <w:b/>
                <w:bCs/>
                <w:lang w:val="en-US"/>
              </w:rPr>
            </w:pPr>
            <w:r w:rsidRPr="00E63F5C">
              <w:rPr>
                <w:b/>
                <w:bCs/>
                <w:lang w:val="en-US"/>
              </w:rPr>
              <w:t>Population equivalent of total load received</w:t>
            </w:r>
          </w:p>
        </w:tc>
        <w:tc>
          <w:tcPr>
            <w:tcW w:w="1568" w:type="dxa"/>
          </w:tcPr>
          <w:p w14:paraId="2182F60A" w14:textId="77777777" w:rsidR="00047AE1" w:rsidRPr="00E63F5C" w:rsidRDefault="00047AE1" w:rsidP="00F036E1">
            <w:pPr>
              <w:pStyle w:val="Bodyromannumerals"/>
              <w:jc w:val="both"/>
              <w:rPr>
                <w:b/>
                <w:bCs/>
                <w:lang w:val="en-US"/>
              </w:rPr>
            </w:pPr>
            <w:r w:rsidRPr="00E63F5C">
              <w:rPr>
                <w:b/>
                <w:bCs/>
                <w:lang w:val="en-US"/>
              </w:rPr>
              <w:t xml:space="preserve">000 </w:t>
            </w:r>
          </w:p>
        </w:tc>
      </w:tr>
      <w:tr w:rsidR="00047AE1" w:rsidRPr="00047AE1" w14:paraId="5E503AEF" w14:textId="77777777" w:rsidTr="0008140C">
        <w:tc>
          <w:tcPr>
            <w:tcW w:w="1946" w:type="dxa"/>
            <w:gridSpan w:val="2"/>
            <w:tcBorders>
              <w:left w:val="single" w:sz="4" w:space="0" w:color="FFFFFF"/>
              <w:bottom w:val="single" w:sz="4" w:space="0" w:color="FFFFFF"/>
              <w:right w:val="single" w:sz="4" w:space="0" w:color="FFFFFF"/>
            </w:tcBorders>
          </w:tcPr>
          <w:p w14:paraId="176FEBFD" w14:textId="77777777" w:rsidR="00047AE1" w:rsidRPr="00AC7291" w:rsidRDefault="00047AE1" w:rsidP="00F036E1">
            <w:pPr>
              <w:pStyle w:val="Bodyromannumerals"/>
              <w:jc w:val="both"/>
              <w:rPr>
                <w:i/>
                <w:lang w:val="en-US"/>
              </w:rPr>
            </w:pPr>
            <w:r w:rsidRPr="00AC7291">
              <w:rPr>
                <w:i/>
                <w:lang w:val="en-US"/>
              </w:rPr>
              <w:t>Definition:</w:t>
            </w:r>
          </w:p>
        </w:tc>
        <w:tc>
          <w:tcPr>
            <w:tcW w:w="5612" w:type="dxa"/>
            <w:gridSpan w:val="2"/>
            <w:tcBorders>
              <w:left w:val="single" w:sz="4" w:space="0" w:color="FFFFFF"/>
              <w:bottom w:val="single" w:sz="4" w:space="0" w:color="FFFFFF"/>
              <w:right w:val="single" w:sz="4" w:space="0" w:color="FFFFFF"/>
            </w:tcBorders>
          </w:tcPr>
          <w:p w14:paraId="3BBD0AB3" w14:textId="19EB93AD" w:rsidR="00047AE1" w:rsidRPr="00AC7291" w:rsidRDefault="00047AE1" w:rsidP="00F036E1">
            <w:pPr>
              <w:pStyle w:val="Bodyromannumerals"/>
              <w:jc w:val="both"/>
              <w:rPr>
                <w:lang w:val="en-US"/>
              </w:rPr>
            </w:pPr>
            <w:r w:rsidRPr="00AC7291">
              <w:rPr>
                <w:lang w:val="en-US"/>
              </w:rPr>
              <w:t xml:space="preserve">The average equivalent population of the total load received by the </w:t>
            </w:r>
            <w:r w:rsidR="00950E6B">
              <w:rPr>
                <w:lang w:val="en-US"/>
              </w:rPr>
              <w:t>treatment plants</w:t>
            </w:r>
            <w:r w:rsidRPr="00AC7291">
              <w:rPr>
                <w:lang w:val="en-US"/>
              </w:rPr>
              <w:t xml:space="preserve"> during the year.</w:t>
            </w:r>
          </w:p>
        </w:tc>
      </w:tr>
      <w:tr w:rsidR="00047AE1" w:rsidRPr="00047AE1" w14:paraId="66427B6A" w14:textId="77777777" w:rsidTr="0008140C">
        <w:tc>
          <w:tcPr>
            <w:tcW w:w="1946" w:type="dxa"/>
            <w:gridSpan w:val="2"/>
            <w:tcBorders>
              <w:top w:val="single" w:sz="4" w:space="0" w:color="FFFFFF"/>
              <w:left w:val="single" w:sz="4" w:space="0" w:color="FFFFFF"/>
              <w:bottom w:val="single" w:sz="4" w:space="0" w:color="FFFFFF"/>
              <w:right w:val="single" w:sz="4" w:space="0" w:color="FFFFFF"/>
            </w:tcBorders>
          </w:tcPr>
          <w:p w14:paraId="46F1CEB9" w14:textId="77777777" w:rsidR="00047AE1" w:rsidRPr="00AC7291" w:rsidRDefault="00047AE1" w:rsidP="00F036E1">
            <w:pPr>
              <w:pStyle w:val="Bodyromannumerals"/>
              <w:jc w:val="both"/>
              <w:rPr>
                <w:i/>
                <w:lang w:val="en-US"/>
              </w:rPr>
            </w:pPr>
            <w:r w:rsidRPr="00AC7291">
              <w:rPr>
                <w:i/>
                <w:lang w:val="en-US"/>
              </w:rPr>
              <w:t>Processing Rules:</w:t>
            </w:r>
          </w:p>
        </w:tc>
        <w:tc>
          <w:tcPr>
            <w:tcW w:w="561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6"/>
            </w:tblGrid>
            <w:tr w:rsidR="00047AE1" w:rsidRPr="00047AE1" w14:paraId="670AE000"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5945843"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27403BCA" w14:textId="77777777" w:rsidR="00047AE1" w:rsidRPr="00AC7291" w:rsidRDefault="00047AE1" w:rsidP="00F036E1">
            <w:pPr>
              <w:pStyle w:val="Bodyromannumerals"/>
              <w:jc w:val="both"/>
              <w:rPr>
                <w:lang w:val="en-US"/>
              </w:rPr>
            </w:pPr>
          </w:p>
        </w:tc>
      </w:tr>
    </w:tbl>
    <w:p w14:paraId="7416BA0E" w14:textId="77777777" w:rsidR="00734FFD" w:rsidRDefault="00734FFD">
      <w:pPr>
        <w:spacing w:after="160" w:line="259" w:lineRule="auto"/>
        <w:rPr>
          <w:rFonts w:ascii="Calibri" w:hAnsi="Calibri" w:cs="Calibri"/>
          <w:b/>
          <w:color w:val="182B46"/>
          <w:sz w:val="26"/>
        </w:rPr>
      </w:pPr>
      <w:r>
        <w:br w:type="page"/>
      </w:r>
    </w:p>
    <w:p w14:paraId="1F8572D8" w14:textId="57690CA3" w:rsidR="00047AE1" w:rsidRPr="00AC7291" w:rsidRDefault="00047AE1" w:rsidP="00F036E1">
      <w:pPr>
        <w:pStyle w:val="Sectionsub-heading"/>
        <w:jc w:val="both"/>
      </w:pPr>
      <w:r w:rsidRPr="00AC7291">
        <w:lastRenderedPageBreak/>
        <w:t>BLOCK 2: TREATABILITY</w:t>
      </w:r>
    </w:p>
    <w:tbl>
      <w:tblPr>
        <w:tblStyle w:val="TableGrid"/>
        <w:tblW w:w="0" w:type="auto"/>
        <w:tblLook w:val="04A0" w:firstRow="1" w:lastRow="0" w:firstColumn="1" w:lastColumn="0" w:noHBand="0" w:noVBand="1"/>
      </w:tblPr>
      <w:tblGrid>
        <w:gridCol w:w="965"/>
        <w:gridCol w:w="1011"/>
        <w:gridCol w:w="4330"/>
        <w:gridCol w:w="1252"/>
      </w:tblGrid>
      <w:tr w:rsidR="00047AE1" w:rsidRPr="00047AE1" w14:paraId="10E5E243" w14:textId="77777777" w:rsidTr="00AC37AE">
        <w:tc>
          <w:tcPr>
            <w:tcW w:w="965" w:type="dxa"/>
          </w:tcPr>
          <w:p w14:paraId="5D937A12" w14:textId="77777777" w:rsidR="00047AE1" w:rsidRPr="00E63F5C" w:rsidRDefault="00047AE1" w:rsidP="00F036E1">
            <w:pPr>
              <w:pStyle w:val="Bodyromannumerals"/>
              <w:jc w:val="both"/>
              <w:rPr>
                <w:b/>
                <w:bCs/>
                <w:lang w:val="en-US"/>
              </w:rPr>
            </w:pPr>
            <w:r w:rsidRPr="00E63F5C">
              <w:rPr>
                <w:b/>
                <w:bCs/>
                <w:lang w:val="en-US"/>
              </w:rPr>
              <w:t>E9.6</w:t>
            </w:r>
          </w:p>
        </w:tc>
        <w:tc>
          <w:tcPr>
            <w:tcW w:w="5341" w:type="dxa"/>
            <w:gridSpan w:val="2"/>
          </w:tcPr>
          <w:p w14:paraId="7DBEE7D1" w14:textId="77777777" w:rsidR="00047AE1" w:rsidRPr="00E63F5C" w:rsidRDefault="00047AE1" w:rsidP="00F036E1">
            <w:pPr>
              <w:pStyle w:val="Bodyromannumerals"/>
              <w:jc w:val="both"/>
              <w:rPr>
                <w:b/>
                <w:bCs/>
                <w:lang w:val="en-US"/>
              </w:rPr>
            </w:pPr>
            <w:r w:rsidRPr="00E63F5C">
              <w:rPr>
                <w:b/>
                <w:bCs/>
                <w:lang w:val="en-US"/>
              </w:rPr>
              <w:t>Biological Oxygen Demand (</w:t>
            </w:r>
            <w:bookmarkStart w:id="10" w:name="_Hlk52402900"/>
            <w:r w:rsidRPr="00E63F5C">
              <w:rPr>
                <w:b/>
                <w:bCs/>
                <w:lang w:val="en-US"/>
              </w:rPr>
              <w:t>BOD</w:t>
            </w:r>
            <w:r w:rsidRPr="00E63F5C">
              <w:rPr>
                <w:b/>
                <w:bCs/>
                <w:vertAlign w:val="subscript"/>
                <w:lang w:val="en-US"/>
              </w:rPr>
              <w:t>5</w:t>
            </w:r>
            <w:bookmarkEnd w:id="10"/>
            <w:r w:rsidRPr="00E63F5C">
              <w:rPr>
                <w:b/>
                <w:bCs/>
                <w:lang w:val="en-US"/>
              </w:rPr>
              <w:t>) of influent</w:t>
            </w:r>
          </w:p>
        </w:tc>
        <w:tc>
          <w:tcPr>
            <w:tcW w:w="1252" w:type="dxa"/>
          </w:tcPr>
          <w:p w14:paraId="1FD0309E"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5BA1FF04" w14:textId="77777777" w:rsidTr="00AC37AE">
        <w:tc>
          <w:tcPr>
            <w:tcW w:w="1976" w:type="dxa"/>
            <w:gridSpan w:val="2"/>
            <w:tcBorders>
              <w:left w:val="single" w:sz="4" w:space="0" w:color="FFFFFF"/>
              <w:bottom w:val="single" w:sz="4" w:space="0" w:color="FFFFFF"/>
              <w:right w:val="single" w:sz="4" w:space="0" w:color="FFFFFF"/>
            </w:tcBorders>
          </w:tcPr>
          <w:p w14:paraId="5E25D50B"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6C6AE361" w14:textId="27BDD305" w:rsidR="00047AE1" w:rsidRPr="00AC7291" w:rsidRDefault="00047AE1" w:rsidP="00F036E1">
            <w:pPr>
              <w:pStyle w:val="Bodyromannumerals"/>
              <w:jc w:val="both"/>
              <w:rPr>
                <w:lang w:val="en-US"/>
              </w:rPr>
            </w:pPr>
            <w:r w:rsidRPr="00AC7291">
              <w:rPr>
                <w:lang w:val="en-US"/>
              </w:rPr>
              <w:t>The average biochemical oxygen demand (BOD</w:t>
            </w:r>
            <w:r w:rsidRPr="00AC7291">
              <w:rPr>
                <w:vertAlign w:val="subscript"/>
                <w:lang w:val="en-US"/>
              </w:rPr>
              <w:t>5</w:t>
            </w:r>
            <w:r w:rsidRPr="00AC7291">
              <w:rPr>
                <w:lang w:val="en-US"/>
              </w:rPr>
              <w:t xml:space="preserve">) of the influent </w:t>
            </w:r>
            <w:r w:rsidR="00E425FF">
              <w:rPr>
                <w:lang w:val="en-US"/>
              </w:rPr>
              <w:t>wastewater</w:t>
            </w:r>
            <w:r w:rsidRPr="00AC7291">
              <w:rPr>
                <w:lang w:val="en-US"/>
              </w:rPr>
              <w:t xml:space="preserve"> discharged into the </w:t>
            </w:r>
            <w:r w:rsidR="00B240B6">
              <w:rPr>
                <w:lang w:val="en-US"/>
              </w:rPr>
              <w:t>plant</w:t>
            </w:r>
            <w:r w:rsidRPr="00AC7291">
              <w:rPr>
                <w:lang w:val="en-US"/>
              </w:rPr>
              <w:t>, prior to screening.</w:t>
            </w:r>
          </w:p>
        </w:tc>
      </w:tr>
      <w:tr w:rsidR="00047AE1" w:rsidRPr="00047AE1" w14:paraId="256D362E" w14:textId="77777777" w:rsidTr="00AC37AE">
        <w:tc>
          <w:tcPr>
            <w:tcW w:w="1976" w:type="dxa"/>
            <w:gridSpan w:val="2"/>
            <w:tcBorders>
              <w:top w:val="single" w:sz="4" w:space="0" w:color="FFFFFF"/>
              <w:left w:val="single" w:sz="4" w:space="0" w:color="FFFFFF"/>
              <w:bottom w:val="single" w:sz="4" w:space="0" w:color="FFFFFF"/>
              <w:right w:val="single" w:sz="4" w:space="0" w:color="FFFFFF"/>
            </w:tcBorders>
          </w:tcPr>
          <w:p w14:paraId="70C1232D"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56"/>
            </w:tblGrid>
            <w:tr w:rsidR="00047AE1" w:rsidRPr="00047AE1" w14:paraId="1B28921B"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C6F76AD"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7E79E5AE" w14:textId="77777777" w:rsidR="00047AE1" w:rsidRPr="00AC7291" w:rsidRDefault="00047AE1" w:rsidP="00F036E1">
            <w:pPr>
              <w:pStyle w:val="Bodyromannumerals"/>
              <w:jc w:val="both"/>
              <w:rPr>
                <w:lang w:val="en-US"/>
              </w:rPr>
            </w:pPr>
          </w:p>
        </w:tc>
      </w:tr>
      <w:tr w:rsidR="00047AE1" w:rsidRPr="00047AE1" w14:paraId="6F3C4754" w14:textId="77777777" w:rsidTr="00AC37AE">
        <w:tc>
          <w:tcPr>
            <w:tcW w:w="965" w:type="dxa"/>
          </w:tcPr>
          <w:p w14:paraId="69C440D3" w14:textId="77777777" w:rsidR="00047AE1" w:rsidRPr="00E63F5C" w:rsidRDefault="00047AE1" w:rsidP="00F036E1">
            <w:pPr>
              <w:pStyle w:val="Bodyromannumerals"/>
              <w:jc w:val="both"/>
              <w:rPr>
                <w:b/>
                <w:bCs/>
                <w:lang w:val="en-US"/>
              </w:rPr>
            </w:pPr>
            <w:r w:rsidRPr="00E63F5C">
              <w:rPr>
                <w:b/>
                <w:bCs/>
                <w:lang w:val="en-US"/>
              </w:rPr>
              <w:t>E9.7</w:t>
            </w:r>
          </w:p>
        </w:tc>
        <w:tc>
          <w:tcPr>
            <w:tcW w:w="5341" w:type="dxa"/>
            <w:gridSpan w:val="2"/>
          </w:tcPr>
          <w:p w14:paraId="28F7CEBF" w14:textId="77777777" w:rsidR="00047AE1" w:rsidRPr="00E63F5C" w:rsidRDefault="00047AE1" w:rsidP="00F036E1">
            <w:pPr>
              <w:pStyle w:val="Bodyromannumerals"/>
              <w:jc w:val="both"/>
              <w:rPr>
                <w:b/>
                <w:bCs/>
                <w:lang w:val="en-US"/>
              </w:rPr>
            </w:pPr>
            <w:r w:rsidRPr="00E63F5C">
              <w:rPr>
                <w:b/>
                <w:bCs/>
                <w:lang w:val="en-US"/>
              </w:rPr>
              <w:t>Chemical Oxygen Demand (COD) of influent</w:t>
            </w:r>
          </w:p>
        </w:tc>
        <w:tc>
          <w:tcPr>
            <w:tcW w:w="1252" w:type="dxa"/>
          </w:tcPr>
          <w:p w14:paraId="45C34509"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1878C8D0" w14:textId="77777777" w:rsidTr="00AC37AE">
        <w:tc>
          <w:tcPr>
            <w:tcW w:w="1976" w:type="dxa"/>
            <w:gridSpan w:val="2"/>
            <w:tcBorders>
              <w:left w:val="single" w:sz="4" w:space="0" w:color="FFFFFF"/>
              <w:bottom w:val="single" w:sz="4" w:space="0" w:color="FFFFFF"/>
              <w:right w:val="single" w:sz="4" w:space="0" w:color="FFFFFF"/>
            </w:tcBorders>
          </w:tcPr>
          <w:p w14:paraId="76895248"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0D267C3C" w14:textId="38551D37" w:rsidR="00047AE1" w:rsidRPr="00AC7291" w:rsidRDefault="00047AE1" w:rsidP="00F036E1">
            <w:pPr>
              <w:pStyle w:val="Bodyromannumerals"/>
              <w:jc w:val="both"/>
              <w:rPr>
                <w:lang w:val="en-US"/>
              </w:rPr>
            </w:pPr>
            <w:r w:rsidRPr="00AC7291">
              <w:rPr>
                <w:lang w:val="en-US"/>
              </w:rPr>
              <w:t xml:space="preserve">The average chemical oxygen demand (COD) of the influent </w:t>
            </w:r>
            <w:r w:rsidR="00E425FF">
              <w:rPr>
                <w:lang w:val="en-US"/>
              </w:rPr>
              <w:t>wastewater</w:t>
            </w:r>
            <w:r w:rsidRPr="00AC7291">
              <w:rPr>
                <w:lang w:val="en-US"/>
              </w:rPr>
              <w:t xml:space="preserve"> discharged into the </w:t>
            </w:r>
            <w:r w:rsidR="00B240B6">
              <w:rPr>
                <w:lang w:val="en-US"/>
              </w:rPr>
              <w:t>plant</w:t>
            </w:r>
            <w:r w:rsidRPr="00AC7291">
              <w:rPr>
                <w:lang w:val="en-US"/>
              </w:rPr>
              <w:t>, prior to screening.</w:t>
            </w:r>
          </w:p>
        </w:tc>
      </w:tr>
      <w:tr w:rsidR="00047AE1" w:rsidRPr="00047AE1" w14:paraId="1781404B" w14:textId="77777777" w:rsidTr="00AC37AE">
        <w:tc>
          <w:tcPr>
            <w:tcW w:w="1976" w:type="dxa"/>
            <w:gridSpan w:val="2"/>
            <w:tcBorders>
              <w:top w:val="single" w:sz="4" w:space="0" w:color="FFFFFF"/>
              <w:left w:val="single" w:sz="4" w:space="0" w:color="FFFFFF"/>
              <w:bottom w:val="single" w:sz="4" w:space="0" w:color="FFFFFF"/>
              <w:right w:val="single" w:sz="4" w:space="0" w:color="FFFFFF"/>
            </w:tcBorders>
          </w:tcPr>
          <w:p w14:paraId="6CBCA42F"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56"/>
            </w:tblGrid>
            <w:tr w:rsidR="00047AE1" w:rsidRPr="00047AE1" w14:paraId="6901DD4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BF38A00"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07926D8C" w14:textId="77777777" w:rsidR="00047AE1" w:rsidRPr="00AC7291" w:rsidRDefault="00047AE1" w:rsidP="00F036E1">
            <w:pPr>
              <w:pStyle w:val="Bodyromannumerals"/>
              <w:jc w:val="both"/>
              <w:rPr>
                <w:lang w:val="en-US"/>
              </w:rPr>
            </w:pPr>
          </w:p>
        </w:tc>
      </w:tr>
      <w:tr w:rsidR="00047AE1" w:rsidRPr="00047AE1" w14:paraId="0B44113A" w14:textId="77777777" w:rsidTr="00AC37AE">
        <w:tc>
          <w:tcPr>
            <w:tcW w:w="965" w:type="dxa"/>
          </w:tcPr>
          <w:p w14:paraId="548C4C12" w14:textId="77777777" w:rsidR="00047AE1" w:rsidRPr="00E63F5C" w:rsidRDefault="00047AE1" w:rsidP="00F036E1">
            <w:pPr>
              <w:pStyle w:val="Bodyromannumerals"/>
              <w:jc w:val="both"/>
              <w:rPr>
                <w:b/>
                <w:bCs/>
                <w:lang w:val="en-US"/>
              </w:rPr>
            </w:pPr>
            <w:r w:rsidRPr="00E63F5C">
              <w:rPr>
                <w:b/>
                <w:bCs/>
                <w:lang w:val="en-US"/>
              </w:rPr>
              <w:t>E9.8</w:t>
            </w:r>
          </w:p>
        </w:tc>
        <w:tc>
          <w:tcPr>
            <w:tcW w:w="5341" w:type="dxa"/>
            <w:gridSpan w:val="2"/>
          </w:tcPr>
          <w:p w14:paraId="254F2BAD" w14:textId="77777777" w:rsidR="00047AE1" w:rsidRPr="00E63F5C" w:rsidRDefault="00047AE1" w:rsidP="00F036E1">
            <w:pPr>
              <w:pStyle w:val="Bodyromannumerals"/>
              <w:jc w:val="both"/>
              <w:rPr>
                <w:b/>
                <w:bCs/>
                <w:lang w:val="en-US"/>
              </w:rPr>
            </w:pPr>
            <w:r w:rsidRPr="00E63F5C">
              <w:rPr>
                <w:b/>
                <w:bCs/>
                <w:lang w:val="en-US"/>
              </w:rPr>
              <w:t>Total Organic Carbon (TOC) of influent</w:t>
            </w:r>
          </w:p>
        </w:tc>
        <w:tc>
          <w:tcPr>
            <w:tcW w:w="1252" w:type="dxa"/>
          </w:tcPr>
          <w:p w14:paraId="694B5D38"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0DCD12B1" w14:textId="77777777" w:rsidTr="00AC37AE">
        <w:tc>
          <w:tcPr>
            <w:tcW w:w="1976" w:type="dxa"/>
            <w:gridSpan w:val="2"/>
            <w:tcBorders>
              <w:left w:val="single" w:sz="4" w:space="0" w:color="FFFFFF"/>
              <w:bottom w:val="single" w:sz="4" w:space="0" w:color="FFFFFF"/>
              <w:right w:val="single" w:sz="4" w:space="0" w:color="FFFFFF"/>
            </w:tcBorders>
          </w:tcPr>
          <w:p w14:paraId="4D55966A"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6778511F" w14:textId="344E9BE0" w:rsidR="00047AE1" w:rsidRPr="00AC7291" w:rsidRDefault="00047AE1" w:rsidP="00F036E1">
            <w:pPr>
              <w:pStyle w:val="Bodyromannumerals"/>
              <w:jc w:val="both"/>
              <w:rPr>
                <w:lang w:val="en-US"/>
              </w:rPr>
            </w:pPr>
            <w:r w:rsidRPr="00AC7291">
              <w:rPr>
                <w:lang w:val="en-US"/>
              </w:rPr>
              <w:t xml:space="preserve">The Total Organic Carbon demand of the influent </w:t>
            </w:r>
            <w:r w:rsidR="00E425FF">
              <w:rPr>
                <w:lang w:val="en-US"/>
              </w:rPr>
              <w:t>wastewater</w:t>
            </w:r>
            <w:r w:rsidRPr="00AC7291">
              <w:rPr>
                <w:lang w:val="en-US"/>
              </w:rPr>
              <w:t xml:space="preserve"> discharged into the </w:t>
            </w:r>
            <w:r w:rsidR="000B58E7">
              <w:rPr>
                <w:lang w:val="en-US"/>
              </w:rPr>
              <w:t>plant</w:t>
            </w:r>
            <w:r w:rsidRPr="00AC7291">
              <w:rPr>
                <w:lang w:val="en-US"/>
              </w:rPr>
              <w:t>, prior to screening</w:t>
            </w:r>
            <w:r w:rsidRPr="00047AE1">
              <w:rPr>
                <w:lang w:val="en-US"/>
              </w:rPr>
              <w:t>.</w:t>
            </w:r>
          </w:p>
        </w:tc>
      </w:tr>
      <w:tr w:rsidR="00047AE1" w:rsidRPr="00047AE1" w14:paraId="5ADD19C3" w14:textId="77777777" w:rsidTr="00AC37AE">
        <w:tc>
          <w:tcPr>
            <w:tcW w:w="1976" w:type="dxa"/>
            <w:gridSpan w:val="2"/>
            <w:tcBorders>
              <w:top w:val="single" w:sz="4" w:space="0" w:color="FFFFFF"/>
              <w:left w:val="single" w:sz="4" w:space="0" w:color="FFFFFF"/>
              <w:bottom w:val="single" w:sz="4" w:space="0" w:color="FFFFFF"/>
              <w:right w:val="single" w:sz="4" w:space="0" w:color="FFFFFF"/>
            </w:tcBorders>
          </w:tcPr>
          <w:p w14:paraId="0F52D085"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56"/>
            </w:tblGrid>
            <w:tr w:rsidR="00047AE1" w:rsidRPr="00047AE1" w14:paraId="27958089"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71624FA"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2D70C909" w14:textId="77777777" w:rsidR="00047AE1" w:rsidRPr="00AC7291" w:rsidRDefault="00047AE1" w:rsidP="00F036E1">
            <w:pPr>
              <w:pStyle w:val="Bodyromannumerals"/>
              <w:jc w:val="both"/>
              <w:rPr>
                <w:lang w:val="en-US"/>
              </w:rPr>
            </w:pPr>
          </w:p>
        </w:tc>
      </w:tr>
      <w:tr w:rsidR="00047AE1" w:rsidRPr="00047AE1" w14:paraId="058DA931" w14:textId="77777777" w:rsidTr="00AC37AE">
        <w:tc>
          <w:tcPr>
            <w:tcW w:w="965" w:type="dxa"/>
          </w:tcPr>
          <w:p w14:paraId="6F323038" w14:textId="27D67C2B" w:rsidR="00047AE1" w:rsidRPr="00E63F5C" w:rsidRDefault="00047AE1" w:rsidP="00F036E1">
            <w:pPr>
              <w:pStyle w:val="Bodyromannumerals"/>
              <w:jc w:val="both"/>
              <w:rPr>
                <w:b/>
                <w:bCs/>
                <w:lang w:val="en-US"/>
              </w:rPr>
            </w:pPr>
            <w:r w:rsidRPr="00E63F5C">
              <w:rPr>
                <w:b/>
                <w:bCs/>
                <w:lang w:val="en-US"/>
              </w:rPr>
              <w:t>E9.9</w:t>
            </w:r>
          </w:p>
        </w:tc>
        <w:tc>
          <w:tcPr>
            <w:tcW w:w="5341" w:type="dxa"/>
            <w:gridSpan w:val="2"/>
          </w:tcPr>
          <w:p w14:paraId="7370C123" w14:textId="46BEB27F" w:rsidR="00047AE1" w:rsidRPr="00E63F5C" w:rsidRDefault="00047AE1" w:rsidP="00F036E1">
            <w:pPr>
              <w:pStyle w:val="Bodyromannumerals"/>
              <w:jc w:val="both"/>
              <w:rPr>
                <w:b/>
                <w:bCs/>
                <w:lang w:val="en-US"/>
              </w:rPr>
            </w:pPr>
            <w:r w:rsidRPr="00E63F5C">
              <w:rPr>
                <w:b/>
                <w:bCs/>
                <w:lang w:val="en-US"/>
              </w:rPr>
              <w:t xml:space="preserve">Suspended </w:t>
            </w:r>
            <w:r w:rsidR="0072399B">
              <w:rPr>
                <w:b/>
                <w:bCs/>
                <w:lang w:val="en-US"/>
              </w:rPr>
              <w:t>S</w:t>
            </w:r>
            <w:r w:rsidRPr="00E63F5C">
              <w:rPr>
                <w:b/>
                <w:bCs/>
                <w:lang w:val="en-US"/>
              </w:rPr>
              <w:t>olids (SS) of influent</w:t>
            </w:r>
          </w:p>
        </w:tc>
        <w:tc>
          <w:tcPr>
            <w:tcW w:w="1252" w:type="dxa"/>
          </w:tcPr>
          <w:p w14:paraId="47AE5207"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5FE62A0C" w14:textId="77777777" w:rsidTr="00AC37AE">
        <w:tc>
          <w:tcPr>
            <w:tcW w:w="1976" w:type="dxa"/>
            <w:gridSpan w:val="2"/>
            <w:tcBorders>
              <w:left w:val="single" w:sz="4" w:space="0" w:color="FFFFFF"/>
              <w:bottom w:val="single" w:sz="4" w:space="0" w:color="FFFFFF"/>
              <w:right w:val="single" w:sz="4" w:space="0" w:color="FFFFFF"/>
            </w:tcBorders>
          </w:tcPr>
          <w:p w14:paraId="26A07DB1"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7602AE50" w14:textId="1CD28EFA" w:rsidR="00047AE1" w:rsidRPr="00AC7291" w:rsidRDefault="00047AE1" w:rsidP="00F036E1">
            <w:pPr>
              <w:pStyle w:val="Bodyromannumerals"/>
              <w:jc w:val="both"/>
              <w:rPr>
                <w:lang w:val="en-US"/>
              </w:rPr>
            </w:pPr>
            <w:r w:rsidRPr="00AC7291">
              <w:rPr>
                <w:lang w:val="en-US"/>
              </w:rPr>
              <w:t xml:space="preserve">The total suspended solids of the influent </w:t>
            </w:r>
            <w:r w:rsidR="00E425FF">
              <w:rPr>
                <w:lang w:val="en-US"/>
              </w:rPr>
              <w:t>wastewater</w:t>
            </w:r>
            <w:r w:rsidRPr="00AC7291">
              <w:rPr>
                <w:lang w:val="en-US"/>
              </w:rPr>
              <w:t xml:space="preserve"> discharged into the </w:t>
            </w:r>
            <w:r w:rsidR="00D6150A">
              <w:rPr>
                <w:lang w:val="en-US"/>
              </w:rPr>
              <w:t>plants</w:t>
            </w:r>
            <w:r w:rsidRPr="00AC7291">
              <w:rPr>
                <w:lang w:val="en-US"/>
              </w:rPr>
              <w:t xml:space="preserve">, after the </w:t>
            </w:r>
            <w:r w:rsidR="00E425FF">
              <w:rPr>
                <w:lang w:val="en-US"/>
              </w:rPr>
              <w:t>wastewater</w:t>
            </w:r>
            <w:r w:rsidRPr="00AC7291">
              <w:rPr>
                <w:lang w:val="en-US"/>
              </w:rPr>
              <w:t xml:space="preserve"> has been screened.</w:t>
            </w:r>
          </w:p>
        </w:tc>
      </w:tr>
      <w:tr w:rsidR="00047AE1" w:rsidRPr="00047AE1" w14:paraId="06353578" w14:textId="77777777" w:rsidTr="00AC37AE">
        <w:tc>
          <w:tcPr>
            <w:tcW w:w="1976" w:type="dxa"/>
            <w:gridSpan w:val="2"/>
            <w:tcBorders>
              <w:top w:val="single" w:sz="4" w:space="0" w:color="FFFFFF"/>
              <w:left w:val="single" w:sz="4" w:space="0" w:color="FFFFFF"/>
              <w:bottom w:val="single" w:sz="4" w:space="0" w:color="FFFFFF"/>
              <w:right w:val="single" w:sz="4" w:space="0" w:color="FFFFFF"/>
            </w:tcBorders>
          </w:tcPr>
          <w:p w14:paraId="1BE7F949"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56"/>
            </w:tblGrid>
            <w:tr w:rsidR="00047AE1" w:rsidRPr="00047AE1" w14:paraId="691AD2F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D5320B7"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451D0AD4" w14:textId="77777777" w:rsidR="00047AE1" w:rsidRPr="00AC7291" w:rsidRDefault="00047AE1" w:rsidP="00F036E1">
            <w:pPr>
              <w:pStyle w:val="Bodyromannumerals"/>
              <w:jc w:val="both"/>
              <w:rPr>
                <w:lang w:val="en-US"/>
              </w:rPr>
            </w:pPr>
          </w:p>
        </w:tc>
      </w:tr>
      <w:tr w:rsidR="00047AE1" w:rsidRPr="00047AE1" w14:paraId="40467E67" w14:textId="77777777" w:rsidTr="00AC37AE">
        <w:tc>
          <w:tcPr>
            <w:tcW w:w="965" w:type="dxa"/>
          </w:tcPr>
          <w:p w14:paraId="4250F6E3" w14:textId="77777777" w:rsidR="00047AE1" w:rsidRPr="00E63F5C" w:rsidRDefault="00047AE1" w:rsidP="00F036E1">
            <w:pPr>
              <w:pStyle w:val="Bodyromannumerals"/>
              <w:jc w:val="both"/>
              <w:rPr>
                <w:b/>
                <w:bCs/>
                <w:lang w:val="en-US"/>
              </w:rPr>
            </w:pPr>
            <w:r w:rsidRPr="00E63F5C">
              <w:rPr>
                <w:b/>
                <w:bCs/>
                <w:lang w:val="en-US"/>
              </w:rPr>
              <w:t>E9.10</w:t>
            </w:r>
          </w:p>
        </w:tc>
        <w:tc>
          <w:tcPr>
            <w:tcW w:w="5341" w:type="dxa"/>
            <w:gridSpan w:val="2"/>
          </w:tcPr>
          <w:p w14:paraId="371C4871" w14:textId="77777777" w:rsidR="00047AE1" w:rsidRPr="00E63F5C" w:rsidRDefault="00047AE1" w:rsidP="00F036E1">
            <w:pPr>
              <w:pStyle w:val="Bodyromannumerals"/>
              <w:jc w:val="both"/>
              <w:rPr>
                <w:b/>
                <w:bCs/>
                <w:lang w:val="en-US"/>
              </w:rPr>
            </w:pPr>
            <w:r w:rsidRPr="00E63F5C">
              <w:rPr>
                <w:b/>
                <w:bCs/>
                <w:lang w:val="en-US"/>
              </w:rPr>
              <w:t>Ammoniacal Nitrogen (NH3) of influent</w:t>
            </w:r>
          </w:p>
        </w:tc>
        <w:tc>
          <w:tcPr>
            <w:tcW w:w="1252" w:type="dxa"/>
          </w:tcPr>
          <w:p w14:paraId="5313F90E"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3A836822" w14:textId="77777777" w:rsidTr="00AC37AE">
        <w:tc>
          <w:tcPr>
            <w:tcW w:w="1976" w:type="dxa"/>
            <w:gridSpan w:val="2"/>
            <w:tcBorders>
              <w:left w:val="single" w:sz="4" w:space="0" w:color="FFFFFF"/>
              <w:bottom w:val="single" w:sz="4" w:space="0" w:color="FFFFFF"/>
              <w:right w:val="single" w:sz="4" w:space="0" w:color="FFFFFF"/>
            </w:tcBorders>
          </w:tcPr>
          <w:p w14:paraId="6B6C19F8" w14:textId="77777777" w:rsidR="00047AE1" w:rsidRPr="00AC7291" w:rsidRDefault="00047AE1" w:rsidP="00F036E1">
            <w:pPr>
              <w:pStyle w:val="Bodyromannumerals"/>
              <w:jc w:val="both"/>
              <w:rPr>
                <w:i/>
                <w:lang w:val="en-US"/>
              </w:rPr>
            </w:pPr>
            <w:r w:rsidRPr="00AC7291">
              <w:rPr>
                <w:i/>
                <w:lang w:val="en-US"/>
              </w:rPr>
              <w:t>Definition:</w:t>
            </w:r>
          </w:p>
        </w:tc>
        <w:tc>
          <w:tcPr>
            <w:tcW w:w="5582" w:type="dxa"/>
            <w:gridSpan w:val="2"/>
            <w:tcBorders>
              <w:left w:val="single" w:sz="4" w:space="0" w:color="FFFFFF"/>
              <w:bottom w:val="single" w:sz="4" w:space="0" w:color="FFFFFF"/>
              <w:right w:val="single" w:sz="4" w:space="0" w:color="FFFFFF"/>
            </w:tcBorders>
          </w:tcPr>
          <w:p w14:paraId="2D2D3628" w14:textId="54C3C251" w:rsidR="00047AE1" w:rsidRPr="00AC7291" w:rsidRDefault="00047AE1" w:rsidP="00F036E1">
            <w:pPr>
              <w:pStyle w:val="Bodyromannumerals"/>
              <w:jc w:val="both"/>
              <w:rPr>
                <w:lang w:val="en-US"/>
              </w:rPr>
            </w:pPr>
            <w:r w:rsidRPr="00AC7291">
              <w:rPr>
                <w:lang w:val="en-US"/>
              </w:rPr>
              <w:t xml:space="preserve">The total ammoniacal nitrogen of the influent </w:t>
            </w:r>
            <w:r w:rsidR="00E425FF">
              <w:rPr>
                <w:lang w:val="en-US"/>
              </w:rPr>
              <w:t>wastewater</w:t>
            </w:r>
            <w:r w:rsidRPr="00AC7291">
              <w:rPr>
                <w:lang w:val="en-US"/>
              </w:rPr>
              <w:t xml:space="preserve"> discharged to the </w:t>
            </w:r>
            <w:r w:rsidR="00D6150A">
              <w:rPr>
                <w:lang w:val="en-US"/>
              </w:rPr>
              <w:t>plant</w:t>
            </w:r>
            <w:r w:rsidRPr="00AC7291">
              <w:rPr>
                <w:lang w:val="en-US"/>
              </w:rPr>
              <w:t>, prior to screening.</w:t>
            </w:r>
          </w:p>
        </w:tc>
      </w:tr>
      <w:tr w:rsidR="00047AE1" w:rsidRPr="00047AE1" w14:paraId="6BAAA6BA" w14:textId="77777777" w:rsidTr="00AC37AE">
        <w:tc>
          <w:tcPr>
            <w:tcW w:w="1976" w:type="dxa"/>
            <w:gridSpan w:val="2"/>
            <w:tcBorders>
              <w:top w:val="single" w:sz="4" w:space="0" w:color="FFFFFF"/>
              <w:left w:val="single" w:sz="4" w:space="0" w:color="FFFFFF"/>
              <w:bottom w:val="single" w:sz="4" w:space="0" w:color="FFFFFF"/>
              <w:right w:val="single" w:sz="4" w:space="0" w:color="FFFFFF"/>
            </w:tcBorders>
          </w:tcPr>
          <w:p w14:paraId="5E3EC4C1" w14:textId="77777777" w:rsidR="00047AE1" w:rsidRPr="00AC7291" w:rsidRDefault="00047AE1" w:rsidP="00F036E1">
            <w:pPr>
              <w:pStyle w:val="Bodyromannumerals"/>
              <w:jc w:val="both"/>
              <w:rPr>
                <w:i/>
                <w:lang w:val="en-US"/>
              </w:rPr>
            </w:pPr>
            <w:r w:rsidRPr="00AC7291">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56"/>
            </w:tblGrid>
            <w:tr w:rsidR="00047AE1" w:rsidRPr="00047AE1" w14:paraId="40E23CEE"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90F093D"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42485326" w14:textId="77777777" w:rsidR="00047AE1" w:rsidRPr="00AC7291" w:rsidRDefault="00047AE1" w:rsidP="00F036E1">
            <w:pPr>
              <w:pStyle w:val="Bodyromannumerals"/>
              <w:jc w:val="both"/>
              <w:rPr>
                <w:lang w:val="en-US"/>
              </w:rPr>
            </w:pPr>
          </w:p>
        </w:tc>
      </w:tr>
    </w:tbl>
    <w:p w14:paraId="4B1268FE" w14:textId="77777777" w:rsidR="00734FFD" w:rsidRDefault="00734FFD" w:rsidP="00F036E1">
      <w:pPr>
        <w:pStyle w:val="Sectionsub-heading"/>
        <w:jc w:val="both"/>
      </w:pPr>
    </w:p>
    <w:p w14:paraId="2D81BD72" w14:textId="77777777" w:rsidR="00734FFD" w:rsidRDefault="00734FFD">
      <w:pPr>
        <w:spacing w:after="160" w:line="259" w:lineRule="auto"/>
        <w:rPr>
          <w:rFonts w:ascii="Calibri" w:hAnsi="Calibri" w:cs="Calibri"/>
          <w:b/>
          <w:color w:val="182B46"/>
          <w:sz w:val="26"/>
        </w:rPr>
      </w:pPr>
      <w:r>
        <w:br w:type="page"/>
      </w:r>
    </w:p>
    <w:p w14:paraId="0CCB2A2E" w14:textId="1C52BF4D" w:rsidR="00047AE1" w:rsidRPr="00AC7291" w:rsidRDefault="00047AE1" w:rsidP="00F036E1">
      <w:pPr>
        <w:pStyle w:val="Sectionsub-heading"/>
        <w:jc w:val="both"/>
      </w:pPr>
      <w:r w:rsidRPr="00AC7291">
        <w:lastRenderedPageBreak/>
        <w:t>BLOCK 3: COMPLIANCE</w:t>
      </w:r>
    </w:p>
    <w:tbl>
      <w:tblPr>
        <w:tblStyle w:val="TableGrid"/>
        <w:tblW w:w="0" w:type="auto"/>
        <w:tblLook w:val="04A0" w:firstRow="1" w:lastRow="0" w:firstColumn="1" w:lastColumn="0" w:noHBand="0" w:noVBand="1"/>
      </w:tblPr>
      <w:tblGrid>
        <w:gridCol w:w="953"/>
        <w:gridCol w:w="962"/>
        <w:gridCol w:w="4428"/>
        <w:gridCol w:w="1215"/>
      </w:tblGrid>
      <w:tr w:rsidR="00047AE1" w:rsidRPr="00047AE1" w14:paraId="428345D6" w14:textId="77777777" w:rsidTr="0008140C">
        <w:tc>
          <w:tcPr>
            <w:tcW w:w="953" w:type="dxa"/>
          </w:tcPr>
          <w:p w14:paraId="691DDCE2" w14:textId="77777777" w:rsidR="00047AE1" w:rsidRPr="00E63F5C" w:rsidRDefault="00047AE1" w:rsidP="00F036E1">
            <w:pPr>
              <w:pStyle w:val="Bodyromannumerals"/>
              <w:jc w:val="both"/>
              <w:rPr>
                <w:b/>
                <w:bCs/>
                <w:lang w:val="en-US"/>
              </w:rPr>
            </w:pPr>
            <w:r w:rsidRPr="00E63F5C">
              <w:rPr>
                <w:b/>
                <w:bCs/>
                <w:lang w:val="en-US"/>
              </w:rPr>
              <w:t>E9.11</w:t>
            </w:r>
          </w:p>
        </w:tc>
        <w:tc>
          <w:tcPr>
            <w:tcW w:w="5390" w:type="dxa"/>
            <w:gridSpan w:val="2"/>
          </w:tcPr>
          <w:p w14:paraId="39AFB074" w14:textId="77777777" w:rsidR="00047AE1" w:rsidRPr="00E63F5C" w:rsidRDefault="00047AE1" w:rsidP="00F036E1">
            <w:pPr>
              <w:pStyle w:val="Bodyromannumerals"/>
              <w:jc w:val="both"/>
              <w:rPr>
                <w:b/>
                <w:bCs/>
                <w:lang w:val="en-US"/>
              </w:rPr>
            </w:pPr>
            <w:r w:rsidRPr="00E63F5C">
              <w:rPr>
                <w:b/>
                <w:bCs/>
                <w:lang w:val="en-US"/>
              </w:rPr>
              <w:t>Suspended Solids consent</w:t>
            </w:r>
          </w:p>
        </w:tc>
        <w:tc>
          <w:tcPr>
            <w:tcW w:w="1215" w:type="dxa"/>
          </w:tcPr>
          <w:p w14:paraId="241130A1"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1ADF5C7F" w14:textId="77777777" w:rsidTr="0008140C">
        <w:tc>
          <w:tcPr>
            <w:tcW w:w="1915" w:type="dxa"/>
            <w:gridSpan w:val="2"/>
            <w:tcBorders>
              <w:left w:val="single" w:sz="4" w:space="0" w:color="FFFFFF"/>
              <w:bottom w:val="single" w:sz="4" w:space="0" w:color="FFFFFF"/>
              <w:right w:val="single" w:sz="4" w:space="0" w:color="FFFFFF"/>
            </w:tcBorders>
          </w:tcPr>
          <w:p w14:paraId="411B092B" w14:textId="77777777" w:rsidR="00047AE1" w:rsidRPr="00AC7291" w:rsidRDefault="00047AE1" w:rsidP="00F036E1">
            <w:pPr>
              <w:pStyle w:val="Bodyromannumerals"/>
              <w:jc w:val="both"/>
              <w:rPr>
                <w:i/>
                <w:lang w:val="en-US"/>
              </w:rPr>
            </w:pPr>
            <w:r w:rsidRPr="00AC7291">
              <w:rPr>
                <w:i/>
                <w:lang w:val="en-US"/>
              </w:rPr>
              <w:t>Definition:</w:t>
            </w:r>
          </w:p>
        </w:tc>
        <w:tc>
          <w:tcPr>
            <w:tcW w:w="5643" w:type="dxa"/>
            <w:gridSpan w:val="2"/>
            <w:tcBorders>
              <w:left w:val="single" w:sz="4" w:space="0" w:color="FFFFFF"/>
              <w:bottom w:val="single" w:sz="4" w:space="0" w:color="FFFFFF"/>
              <w:right w:val="single" w:sz="4" w:space="0" w:color="FFFFFF"/>
            </w:tcBorders>
          </w:tcPr>
          <w:p w14:paraId="453B9C13" w14:textId="77777777" w:rsidR="00047AE1" w:rsidRPr="00AC7291" w:rsidRDefault="00047AE1" w:rsidP="00F036E1">
            <w:pPr>
              <w:pStyle w:val="Bodyromannumerals"/>
              <w:jc w:val="both"/>
              <w:rPr>
                <w:lang w:val="en-US"/>
              </w:rPr>
            </w:pPr>
            <w:r w:rsidRPr="00AC7291">
              <w:rPr>
                <w:lang w:val="en-US"/>
              </w:rPr>
              <w:t>The value of the effluent consent standard with respect to suspended solids.</w:t>
            </w:r>
          </w:p>
        </w:tc>
      </w:tr>
      <w:tr w:rsidR="00047AE1" w:rsidRPr="00047AE1" w14:paraId="6EE25BC8" w14:textId="77777777" w:rsidTr="0008140C">
        <w:tc>
          <w:tcPr>
            <w:tcW w:w="1915" w:type="dxa"/>
            <w:gridSpan w:val="2"/>
            <w:tcBorders>
              <w:top w:val="single" w:sz="4" w:space="0" w:color="FFFFFF"/>
              <w:left w:val="single" w:sz="4" w:space="0" w:color="FFFFFF"/>
              <w:bottom w:val="single" w:sz="4" w:space="0" w:color="FFFFFF"/>
              <w:right w:val="single" w:sz="4" w:space="0" w:color="FFFFFF"/>
            </w:tcBorders>
          </w:tcPr>
          <w:p w14:paraId="05EC3494" w14:textId="77777777" w:rsidR="00047AE1" w:rsidRPr="00AC7291" w:rsidRDefault="00047AE1" w:rsidP="00F036E1">
            <w:pPr>
              <w:pStyle w:val="Bodyromannumerals"/>
              <w:jc w:val="both"/>
              <w:rPr>
                <w:i/>
                <w:lang w:val="en-US"/>
              </w:rPr>
            </w:pPr>
            <w:r w:rsidRPr="00AC7291">
              <w:rPr>
                <w:i/>
                <w:lang w:val="en-US"/>
              </w:rPr>
              <w:t>Processing Rules:</w:t>
            </w:r>
          </w:p>
        </w:tc>
        <w:tc>
          <w:tcPr>
            <w:tcW w:w="564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417"/>
            </w:tblGrid>
            <w:tr w:rsidR="00047AE1" w:rsidRPr="00047AE1" w14:paraId="7A371F3A"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1A9CD55"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2FB5DCBF" w14:textId="77777777" w:rsidR="00047AE1" w:rsidRPr="00AC7291" w:rsidRDefault="00047AE1" w:rsidP="00F036E1">
            <w:pPr>
              <w:pStyle w:val="Bodyromannumerals"/>
              <w:jc w:val="both"/>
              <w:rPr>
                <w:lang w:val="en-US"/>
              </w:rPr>
            </w:pPr>
          </w:p>
        </w:tc>
      </w:tr>
      <w:tr w:rsidR="00047AE1" w:rsidRPr="00047AE1" w14:paraId="2EFC2881" w14:textId="77777777" w:rsidTr="0008140C">
        <w:tc>
          <w:tcPr>
            <w:tcW w:w="953" w:type="dxa"/>
          </w:tcPr>
          <w:p w14:paraId="7CE80409" w14:textId="77777777" w:rsidR="00047AE1" w:rsidRPr="00E63F5C" w:rsidRDefault="00047AE1" w:rsidP="00F036E1">
            <w:pPr>
              <w:pStyle w:val="Bodyromannumerals"/>
              <w:jc w:val="both"/>
              <w:rPr>
                <w:b/>
                <w:bCs/>
                <w:lang w:val="en-US"/>
              </w:rPr>
            </w:pPr>
            <w:r w:rsidRPr="00E63F5C">
              <w:rPr>
                <w:b/>
                <w:bCs/>
                <w:lang w:val="en-US"/>
              </w:rPr>
              <w:t>E9.12</w:t>
            </w:r>
          </w:p>
        </w:tc>
        <w:tc>
          <w:tcPr>
            <w:tcW w:w="5390" w:type="dxa"/>
            <w:gridSpan w:val="2"/>
          </w:tcPr>
          <w:p w14:paraId="6BEFBB30" w14:textId="77777777" w:rsidR="00047AE1" w:rsidRPr="00E63F5C" w:rsidRDefault="00047AE1" w:rsidP="00F036E1">
            <w:pPr>
              <w:pStyle w:val="Bodyromannumerals"/>
              <w:jc w:val="both"/>
              <w:rPr>
                <w:b/>
                <w:bCs/>
                <w:lang w:val="en-US"/>
              </w:rPr>
            </w:pPr>
            <w:r w:rsidRPr="00E63F5C">
              <w:rPr>
                <w:b/>
                <w:bCs/>
                <w:lang w:val="en-US"/>
              </w:rPr>
              <w:t>BOD consent</w:t>
            </w:r>
          </w:p>
        </w:tc>
        <w:tc>
          <w:tcPr>
            <w:tcW w:w="1215" w:type="dxa"/>
          </w:tcPr>
          <w:p w14:paraId="66ED0C42"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4EF56C6C" w14:textId="77777777" w:rsidTr="0008140C">
        <w:tc>
          <w:tcPr>
            <w:tcW w:w="1915" w:type="dxa"/>
            <w:gridSpan w:val="2"/>
            <w:tcBorders>
              <w:left w:val="single" w:sz="4" w:space="0" w:color="FFFFFF"/>
              <w:bottom w:val="single" w:sz="4" w:space="0" w:color="FFFFFF"/>
              <w:right w:val="single" w:sz="4" w:space="0" w:color="FFFFFF"/>
            </w:tcBorders>
          </w:tcPr>
          <w:p w14:paraId="1AAA9F41" w14:textId="77777777" w:rsidR="00047AE1" w:rsidRPr="00AC7291" w:rsidRDefault="00047AE1" w:rsidP="00F036E1">
            <w:pPr>
              <w:pStyle w:val="Bodyromannumerals"/>
              <w:jc w:val="both"/>
              <w:rPr>
                <w:i/>
                <w:lang w:val="en-US"/>
              </w:rPr>
            </w:pPr>
            <w:r w:rsidRPr="00AC7291">
              <w:rPr>
                <w:i/>
                <w:lang w:val="en-US"/>
              </w:rPr>
              <w:t>Definition:</w:t>
            </w:r>
          </w:p>
        </w:tc>
        <w:tc>
          <w:tcPr>
            <w:tcW w:w="5643" w:type="dxa"/>
            <w:gridSpan w:val="2"/>
            <w:tcBorders>
              <w:left w:val="single" w:sz="4" w:space="0" w:color="FFFFFF"/>
              <w:bottom w:val="single" w:sz="4" w:space="0" w:color="FFFFFF"/>
              <w:right w:val="single" w:sz="4" w:space="0" w:color="FFFFFF"/>
            </w:tcBorders>
          </w:tcPr>
          <w:p w14:paraId="1EAC318B" w14:textId="77777777" w:rsidR="00047AE1" w:rsidRPr="00AC7291" w:rsidRDefault="00047AE1" w:rsidP="00F036E1">
            <w:pPr>
              <w:pStyle w:val="Bodyromannumerals"/>
              <w:jc w:val="both"/>
              <w:rPr>
                <w:lang w:val="en-US"/>
              </w:rPr>
            </w:pPr>
            <w:r w:rsidRPr="00AC7291">
              <w:rPr>
                <w:lang w:val="en-US"/>
              </w:rPr>
              <w:t>The value of the effluent consent standard with respect to the Biochemical Oxygen Demand.</w:t>
            </w:r>
          </w:p>
        </w:tc>
      </w:tr>
      <w:tr w:rsidR="00047AE1" w:rsidRPr="00047AE1" w14:paraId="2028493E" w14:textId="77777777" w:rsidTr="0008140C">
        <w:tc>
          <w:tcPr>
            <w:tcW w:w="1915" w:type="dxa"/>
            <w:gridSpan w:val="2"/>
            <w:tcBorders>
              <w:top w:val="single" w:sz="4" w:space="0" w:color="FFFFFF"/>
              <w:left w:val="single" w:sz="4" w:space="0" w:color="FFFFFF"/>
              <w:bottom w:val="single" w:sz="4" w:space="0" w:color="FFFFFF"/>
              <w:right w:val="single" w:sz="4" w:space="0" w:color="FFFFFF"/>
            </w:tcBorders>
          </w:tcPr>
          <w:p w14:paraId="384D5DA7" w14:textId="77777777" w:rsidR="00047AE1" w:rsidRPr="00AC7291" w:rsidRDefault="00047AE1" w:rsidP="00F036E1">
            <w:pPr>
              <w:pStyle w:val="Bodyromannumerals"/>
              <w:jc w:val="both"/>
              <w:rPr>
                <w:i/>
                <w:lang w:val="en-US"/>
              </w:rPr>
            </w:pPr>
            <w:r w:rsidRPr="00AC7291">
              <w:rPr>
                <w:i/>
                <w:lang w:val="en-US"/>
              </w:rPr>
              <w:t>Processing Rules:</w:t>
            </w:r>
          </w:p>
        </w:tc>
        <w:tc>
          <w:tcPr>
            <w:tcW w:w="564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417"/>
            </w:tblGrid>
            <w:tr w:rsidR="00047AE1" w:rsidRPr="00047AE1" w14:paraId="48E37BEE"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B0E9129"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5A162F7A" w14:textId="77777777" w:rsidR="00047AE1" w:rsidRPr="00AC7291" w:rsidRDefault="00047AE1" w:rsidP="00F036E1">
            <w:pPr>
              <w:pStyle w:val="Bodyromannumerals"/>
              <w:jc w:val="both"/>
              <w:rPr>
                <w:lang w:val="en-US"/>
              </w:rPr>
            </w:pPr>
          </w:p>
        </w:tc>
      </w:tr>
      <w:tr w:rsidR="00047AE1" w:rsidRPr="00047AE1" w14:paraId="108CAB11" w14:textId="77777777" w:rsidTr="0008140C">
        <w:tc>
          <w:tcPr>
            <w:tcW w:w="953" w:type="dxa"/>
          </w:tcPr>
          <w:p w14:paraId="448E94E8" w14:textId="77777777" w:rsidR="00047AE1" w:rsidRPr="00E63F5C" w:rsidRDefault="00047AE1" w:rsidP="00F036E1">
            <w:pPr>
              <w:pStyle w:val="Bodyromannumerals"/>
              <w:jc w:val="both"/>
              <w:rPr>
                <w:b/>
                <w:bCs/>
                <w:lang w:val="en-US"/>
              </w:rPr>
            </w:pPr>
            <w:r w:rsidRPr="00E63F5C">
              <w:rPr>
                <w:b/>
                <w:bCs/>
                <w:lang w:val="en-US"/>
              </w:rPr>
              <w:t>E9.13</w:t>
            </w:r>
          </w:p>
        </w:tc>
        <w:tc>
          <w:tcPr>
            <w:tcW w:w="5390" w:type="dxa"/>
            <w:gridSpan w:val="2"/>
          </w:tcPr>
          <w:p w14:paraId="2CF369C4" w14:textId="77777777" w:rsidR="00047AE1" w:rsidRPr="00E63F5C" w:rsidRDefault="00047AE1" w:rsidP="00F036E1">
            <w:pPr>
              <w:pStyle w:val="Bodyromannumerals"/>
              <w:jc w:val="both"/>
              <w:rPr>
                <w:b/>
                <w:bCs/>
                <w:lang w:val="en-US"/>
              </w:rPr>
            </w:pPr>
            <w:r w:rsidRPr="00E63F5C">
              <w:rPr>
                <w:b/>
                <w:bCs/>
                <w:lang w:val="en-US"/>
              </w:rPr>
              <w:t>COD consent</w:t>
            </w:r>
          </w:p>
        </w:tc>
        <w:tc>
          <w:tcPr>
            <w:tcW w:w="1215" w:type="dxa"/>
          </w:tcPr>
          <w:p w14:paraId="112D43BF"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1F8D383D" w14:textId="77777777" w:rsidTr="0008140C">
        <w:tc>
          <w:tcPr>
            <w:tcW w:w="1915" w:type="dxa"/>
            <w:gridSpan w:val="2"/>
            <w:tcBorders>
              <w:left w:val="single" w:sz="4" w:space="0" w:color="FFFFFF"/>
              <w:bottom w:val="single" w:sz="4" w:space="0" w:color="FFFFFF"/>
              <w:right w:val="single" w:sz="4" w:space="0" w:color="FFFFFF"/>
            </w:tcBorders>
          </w:tcPr>
          <w:p w14:paraId="7F8B52E2" w14:textId="77777777" w:rsidR="00047AE1" w:rsidRPr="00AC7291" w:rsidRDefault="00047AE1" w:rsidP="00F036E1">
            <w:pPr>
              <w:pStyle w:val="Bodyromannumerals"/>
              <w:jc w:val="both"/>
              <w:rPr>
                <w:i/>
                <w:lang w:val="en-US"/>
              </w:rPr>
            </w:pPr>
            <w:r w:rsidRPr="00AC7291">
              <w:rPr>
                <w:i/>
                <w:lang w:val="en-US"/>
              </w:rPr>
              <w:t>Definition:</w:t>
            </w:r>
          </w:p>
        </w:tc>
        <w:tc>
          <w:tcPr>
            <w:tcW w:w="5643" w:type="dxa"/>
            <w:gridSpan w:val="2"/>
            <w:tcBorders>
              <w:left w:val="single" w:sz="4" w:space="0" w:color="FFFFFF"/>
              <w:bottom w:val="single" w:sz="4" w:space="0" w:color="FFFFFF"/>
              <w:right w:val="single" w:sz="4" w:space="0" w:color="FFFFFF"/>
            </w:tcBorders>
          </w:tcPr>
          <w:p w14:paraId="1EF7B2A5" w14:textId="750291C9" w:rsidR="00047AE1" w:rsidRPr="00AC7291" w:rsidRDefault="00047AE1" w:rsidP="00F036E1">
            <w:pPr>
              <w:pStyle w:val="Bodyromannumerals"/>
              <w:jc w:val="both"/>
              <w:rPr>
                <w:lang w:val="en-US"/>
              </w:rPr>
            </w:pPr>
            <w:r w:rsidRPr="00AC7291">
              <w:rPr>
                <w:lang w:val="en-US"/>
              </w:rPr>
              <w:t xml:space="preserve">The value of the effluent consent standard with respect to the Chemical Oxygen Demand, if applicable at the </w:t>
            </w:r>
            <w:r w:rsidR="00D6150A">
              <w:rPr>
                <w:lang w:val="en-US"/>
              </w:rPr>
              <w:t>plant</w:t>
            </w:r>
            <w:r w:rsidRPr="00AC7291">
              <w:rPr>
                <w:lang w:val="en-US"/>
              </w:rPr>
              <w:t xml:space="preserve"> in question.</w:t>
            </w:r>
          </w:p>
        </w:tc>
      </w:tr>
      <w:tr w:rsidR="00047AE1" w:rsidRPr="00047AE1" w14:paraId="24DDC717" w14:textId="77777777" w:rsidTr="0008140C">
        <w:tc>
          <w:tcPr>
            <w:tcW w:w="1915" w:type="dxa"/>
            <w:gridSpan w:val="2"/>
            <w:tcBorders>
              <w:top w:val="single" w:sz="4" w:space="0" w:color="FFFFFF"/>
              <w:left w:val="single" w:sz="4" w:space="0" w:color="FFFFFF"/>
              <w:bottom w:val="single" w:sz="4" w:space="0" w:color="FFFFFF"/>
              <w:right w:val="single" w:sz="4" w:space="0" w:color="FFFFFF"/>
            </w:tcBorders>
          </w:tcPr>
          <w:p w14:paraId="07B33CE7" w14:textId="77777777" w:rsidR="00047AE1" w:rsidRPr="00AC7291" w:rsidRDefault="00047AE1" w:rsidP="00F036E1">
            <w:pPr>
              <w:pStyle w:val="Bodyromannumerals"/>
              <w:jc w:val="both"/>
              <w:rPr>
                <w:i/>
                <w:lang w:val="en-US"/>
              </w:rPr>
            </w:pPr>
            <w:r w:rsidRPr="00AC7291">
              <w:rPr>
                <w:i/>
                <w:lang w:val="en-US"/>
              </w:rPr>
              <w:t>Processing Rules:</w:t>
            </w:r>
          </w:p>
        </w:tc>
        <w:tc>
          <w:tcPr>
            <w:tcW w:w="564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417"/>
            </w:tblGrid>
            <w:tr w:rsidR="00047AE1" w:rsidRPr="00047AE1" w14:paraId="23FC818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2341B00"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2900F5AD" w14:textId="77777777" w:rsidR="00047AE1" w:rsidRPr="00AC7291" w:rsidRDefault="00047AE1" w:rsidP="00F036E1">
            <w:pPr>
              <w:pStyle w:val="Bodyromannumerals"/>
              <w:jc w:val="both"/>
              <w:rPr>
                <w:lang w:val="en-US"/>
              </w:rPr>
            </w:pPr>
          </w:p>
        </w:tc>
      </w:tr>
      <w:tr w:rsidR="00047AE1" w:rsidRPr="00047AE1" w14:paraId="0DB84A62" w14:textId="77777777" w:rsidTr="0008140C">
        <w:tc>
          <w:tcPr>
            <w:tcW w:w="953" w:type="dxa"/>
          </w:tcPr>
          <w:p w14:paraId="6B2B7DA4" w14:textId="77777777" w:rsidR="00047AE1" w:rsidRPr="00E63F5C" w:rsidRDefault="00047AE1" w:rsidP="00F036E1">
            <w:pPr>
              <w:pStyle w:val="Bodyromannumerals"/>
              <w:jc w:val="both"/>
              <w:rPr>
                <w:b/>
                <w:bCs/>
                <w:lang w:val="en-US"/>
              </w:rPr>
            </w:pPr>
            <w:r w:rsidRPr="00E63F5C">
              <w:rPr>
                <w:b/>
                <w:bCs/>
                <w:lang w:val="en-US"/>
              </w:rPr>
              <w:t>E9.14</w:t>
            </w:r>
          </w:p>
        </w:tc>
        <w:tc>
          <w:tcPr>
            <w:tcW w:w="5390" w:type="dxa"/>
            <w:gridSpan w:val="2"/>
          </w:tcPr>
          <w:p w14:paraId="7E7FF6EF" w14:textId="77777777" w:rsidR="00047AE1" w:rsidRPr="00E63F5C" w:rsidRDefault="00047AE1" w:rsidP="00F036E1">
            <w:pPr>
              <w:pStyle w:val="Bodyromannumerals"/>
              <w:jc w:val="both"/>
              <w:rPr>
                <w:b/>
                <w:bCs/>
                <w:lang w:val="en-US"/>
              </w:rPr>
            </w:pPr>
            <w:r w:rsidRPr="00E63F5C">
              <w:rPr>
                <w:b/>
                <w:bCs/>
                <w:lang w:val="en-US"/>
              </w:rPr>
              <w:t>Ammonia consent</w:t>
            </w:r>
          </w:p>
        </w:tc>
        <w:tc>
          <w:tcPr>
            <w:tcW w:w="1215" w:type="dxa"/>
          </w:tcPr>
          <w:p w14:paraId="0E31207E"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0A309F1C" w14:textId="77777777" w:rsidTr="0008140C">
        <w:tc>
          <w:tcPr>
            <w:tcW w:w="1915" w:type="dxa"/>
            <w:gridSpan w:val="2"/>
            <w:tcBorders>
              <w:left w:val="single" w:sz="4" w:space="0" w:color="FFFFFF"/>
              <w:bottom w:val="single" w:sz="4" w:space="0" w:color="FFFFFF"/>
              <w:right w:val="single" w:sz="4" w:space="0" w:color="FFFFFF"/>
            </w:tcBorders>
          </w:tcPr>
          <w:p w14:paraId="720A4573" w14:textId="77777777" w:rsidR="00047AE1" w:rsidRPr="00AC7291" w:rsidRDefault="00047AE1" w:rsidP="00F036E1">
            <w:pPr>
              <w:pStyle w:val="Bodyromannumerals"/>
              <w:jc w:val="both"/>
              <w:rPr>
                <w:i/>
                <w:lang w:val="en-US"/>
              </w:rPr>
            </w:pPr>
            <w:r w:rsidRPr="00AC7291">
              <w:rPr>
                <w:i/>
                <w:lang w:val="en-US"/>
              </w:rPr>
              <w:t>Definition:</w:t>
            </w:r>
          </w:p>
        </w:tc>
        <w:tc>
          <w:tcPr>
            <w:tcW w:w="5643" w:type="dxa"/>
            <w:gridSpan w:val="2"/>
            <w:tcBorders>
              <w:left w:val="single" w:sz="4" w:space="0" w:color="FFFFFF"/>
              <w:bottom w:val="single" w:sz="4" w:space="0" w:color="FFFFFF"/>
              <w:right w:val="single" w:sz="4" w:space="0" w:color="FFFFFF"/>
            </w:tcBorders>
          </w:tcPr>
          <w:p w14:paraId="0F17414B" w14:textId="7E9FCF97" w:rsidR="00047AE1" w:rsidRPr="00AC7291" w:rsidRDefault="00047AE1" w:rsidP="00F036E1">
            <w:pPr>
              <w:pStyle w:val="Bodyromannumerals"/>
              <w:jc w:val="both"/>
              <w:rPr>
                <w:lang w:val="en-US"/>
              </w:rPr>
            </w:pPr>
            <w:r w:rsidRPr="00AC7291">
              <w:rPr>
                <w:lang w:val="en-US"/>
              </w:rPr>
              <w:t xml:space="preserve">The value of the effluent consent standard with respect to ammonia, if applicable at the </w:t>
            </w:r>
            <w:r w:rsidR="00D6150A">
              <w:rPr>
                <w:lang w:val="en-US"/>
              </w:rPr>
              <w:t>plant</w:t>
            </w:r>
            <w:r w:rsidR="00D6150A" w:rsidRPr="00AC7291">
              <w:rPr>
                <w:lang w:val="en-US"/>
              </w:rPr>
              <w:t xml:space="preserve"> </w:t>
            </w:r>
            <w:r w:rsidRPr="00AC7291">
              <w:rPr>
                <w:lang w:val="en-US"/>
              </w:rPr>
              <w:t>in question.</w:t>
            </w:r>
          </w:p>
        </w:tc>
      </w:tr>
      <w:tr w:rsidR="00047AE1" w:rsidRPr="00047AE1" w14:paraId="5DCDA7A4" w14:textId="77777777" w:rsidTr="0008140C">
        <w:tc>
          <w:tcPr>
            <w:tcW w:w="1915" w:type="dxa"/>
            <w:gridSpan w:val="2"/>
            <w:tcBorders>
              <w:top w:val="single" w:sz="4" w:space="0" w:color="FFFFFF"/>
              <w:left w:val="single" w:sz="4" w:space="0" w:color="FFFFFF"/>
              <w:bottom w:val="single" w:sz="4" w:space="0" w:color="FFFFFF"/>
              <w:right w:val="single" w:sz="4" w:space="0" w:color="FFFFFF"/>
            </w:tcBorders>
          </w:tcPr>
          <w:p w14:paraId="0654A5E1" w14:textId="77777777" w:rsidR="00047AE1" w:rsidRPr="00AC7291" w:rsidRDefault="00047AE1" w:rsidP="00F036E1">
            <w:pPr>
              <w:pStyle w:val="Bodyromannumerals"/>
              <w:jc w:val="both"/>
              <w:rPr>
                <w:i/>
                <w:lang w:val="en-US"/>
              </w:rPr>
            </w:pPr>
            <w:r w:rsidRPr="00AC7291">
              <w:rPr>
                <w:i/>
                <w:lang w:val="en-US"/>
              </w:rPr>
              <w:t>Processing Rules:</w:t>
            </w:r>
          </w:p>
        </w:tc>
        <w:tc>
          <w:tcPr>
            <w:tcW w:w="564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417"/>
            </w:tblGrid>
            <w:tr w:rsidR="00047AE1" w:rsidRPr="00047AE1" w14:paraId="707C374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86C5EC2"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68609F56" w14:textId="77777777" w:rsidR="00047AE1" w:rsidRPr="00AC7291" w:rsidRDefault="00047AE1" w:rsidP="00F036E1">
            <w:pPr>
              <w:pStyle w:val="Bodyromannumerals"/>
              <w:jc w:val="both"/>
              <w:rPr>
                <w:lang w:val="en-US"/>
              </w:rPr>
            </w:pPr>
          </w:p>
        </w:tc>
      </w:tr>
    </w:tbl>
    <w:p w14:paraId="72F428DC" w14:textId="77777777" w:rsidR="0008140C" w:rsidRDefault="0008140C">
      <w:r>
        <w:br w:type="page"/>
      </w:r>
    </w:p>
    <w:tbl>
      <w:tblPr>
        <w:tblStyle w:val="TableGrid"/>
        <w:tblW w:w="0" w:type="auto"/>
        <w:tblLook w:val="04A0" w:firstRow="1" w:lastRow="0" w:firstColumn="1" w:lastColumn="0" w:noHBand="0" w:noVBand="1"/>
      </w:tblPr>
      <w:tblGrid>
        <w:gridCol w:w="953"/>
        <w:gridCol w:w="962"/>
        <w:gridCol w:w="4428"/>
        <w:gridCol w:w="1215"/>
      </w:tblGrid>
      <w:tr w:rsidR="00047AE1" w:rsidRPr="00047AE1" w14:paraId="147E85AD" w14:textId="77777777" w:rsidTr="0008140C">
        <w:tc>
          <w:tcPr>
            <w:tcW w:w="953" w:type="dxa"/>
          </w:tcPr>
          <w:p w14:paraId="35A53305" w14:textId="73DFFCDA" w:rsidR="00047AE1" w:rsidRPr="00E63F5C" w:rsidRDefault="00047AE1" w:rsidP="00F036E1">
            <w:pPr>
              <w:pStyle w:val="Bodyromannumerals"/>
              <w:jc w:val="both"/>
              <w:rPr>
                <w:b/>
                <w:bCs/>
                <w:lang w:val="en-US"/>
              </w:rPr>
            </w:pPr>
            <w:r w:rsidRPr="00E63F5C">
              <w:rPr>
                <w:b/>
                <w:bCs/>
                <w:lang w:val="en-US"/>
              </w:rPr>
              <w:lastRenderedPageBreak/>
              <w:t>E9.15</w:t>
            </w:r>
          </w:p>
        </w:tc>
        <w:tc>
          <w:tcPr>
            <w:tcW w:w="5390" w:type="dxa"/>
            <w:gridSpan w:val="2"/>
          </w:tcPr>
          <w:p w14:paraId="1DA304A2" w14:textId="77777777" w:rsidR="00047AE1" w:rsidRPr="00E63F5C" w:rsidRDefault="00047AE1" w:rsidP="00F036E1">
            <w:pPr>
              <w:pStyle w:val="Bodyromannumerals"/>
              <w:jc w:val="both"/>
              <w:rPr>
                <w:b/>
                <w:bCs/>
                <w:lang w:val="en-US"/>
              </w:rPr>
            </w:pPr>
            <w:r w:rsidRPr="00E63F5C">
              <w:rPr>
                <w:b/>
                <w:bCs/>
                <w:lang w:val="en-US"/>
              </w:rPr>
              <w:t>Phosphate consent</w:t>
            </w:r>
          </w:p>
        </w:tc>
        <w:tc>
          <w:tcPr>
            <w:tcW w:w="1215" w:type="dxa"/>
          </w:tcPr>
          <w:p w14:paraId="11F58F13" w14:textId="77777777" w:rsidR="00047AE1" w:rsidRPr="00E63F5C" w:rsidRDefault="00047AE1" w:rsidP="00F036E1">
            <w:pPr>
              <w:pStyle w:val="Bodyromannumerals"/>
              <w:jc w:val="both"/>
              <w:rPr>
                <w:b/>
                <w:bCs/>
                <w:lang w:val="en-US"/>
              </w:rPr>
            </w:pPr>
            <w:r w:rsidRPr="00E63F5C">
              <w:rPr>
                <w:b/>
                <w:bCs/>
                <w:lang w:val="en-US"/>
              </w:rPr>
              <w:t>mg/l</w:t>
            </w:r>
          </w:p>
        </w:tc>
      </w:tr>
      <w:tr w:rsidR="00047AE1" w:rsidRPr="00047AE1" w14:paraId="2E26D187" w14:textId="77777777" w:rsidTr="0008140C">
        <w:tc>
          <w:tcPr>
            <w:tcW w:w="1915" w:type="dxa"/>
            <w:gridSpan w:val="2"/>
            <w:tcBorders>
              <w:left w:val="single" w:sz="4" w:space="0" w:color="FFFFFF"/>
              <w:bottom w:val="single" w:sz="4" w:space="0" w:color="FFFFFF"/>
              <w:right w:val="single" w:sz="4" w:space="0" w:color="FFFFFF"/>
            </w:tcBorders>
          </w:tcPr>
          <w:p w14:paraId="54DAF30C" w14:textId="77777777" w:rsidR="00047AE1" w:rsidRPr="00AC7291" w:rsidRDefault="00047AE1" w:rsidP="00F036E1">
            <w:pPr>
              <w:pStyle w:val="Bodyromannumerals"/>
              <w:jc w:val="both"/>
              <w:rPr>
                <w:i/>
                <w:lang w:val="en-US"/>
              </w:rPr>
            </w:pPr>
            <w:r w:rsidRPr="00AC7291">
              <w:rPr>
                <w:i/>
                <w:lang w:val="en-US"/>
              </w:rPr>
              <w:t>Definition:</w:t>
            </w:r>
          </w:p>
        </w:tc>
        <w:tc>
          <w:tcPr>
            <w:tcW w:w="5643" w:type="dxa"/>
            <w:gridSpan w:val="2"/>
            <w:tcBorders>
              <w:left w:val="single" w:sz="4" w:space="0" w:color="FFFFFF"/>
              <w:bottom w:val="single" w:sz="4" w:space="0" w:color="FFFFFF"/>
              <w:right w:val="single" w:sz="4" w:space="0" w:color="FFFFFF"/>
            </w:tcBorders>
          </w:tcPr>
          <w:p w14:paraId="6EAAEBD9" w14:textId="53EBD28F" w:rsidR="00047AE1" w:rsidRPr="00AC7291" w:rsidRDefault="00047AE1" w:rsidP="00F036E1">
            <w:pPr>
              <w:pStyle w:val="Bodyromannumerals"/>
              <w:jc w:val="both"/>
              <w:rPr>
                <w:lang w:val="en-US"/>
              </w:rPr>
            </w:pPr>
            <w:r w:rsidRPr="00AC7291">
              <w:rPr>
                <w:lang w:val="en-US"/>
              </w:rPr>
              <w:t xml:space="preserve">The value of the effluent consent standard with respect to phosphorous, if applicable at the </w:t>
            </w:r>
            <w:r w:rsidR="00D6150A">
              <w:rPr>
                <w:lang w:val="en-US"/>
              </w:rPr>
              <w:t>plant</w:t>
            </w:r>
            <w:r w:rsidR="00D6150A" w:rsidRPr="00AC7291">
              <w:rPr>
                <w:lang w:val="en-US"/>
              </w:rPr>
              <w:t xml:space="preserve"> </w:t>
            </w:r>
            <w:r w:rsidRPr="00AC7291">
              <w:rPr>
                <w:lang w:val="en-US"/>
              </w:rPr>
              <w:t>in question.</w:t>
            </w:r>
          </w:p>
        </w:tc>
      </w:tr>
      <w:tr w:rsidR="00047AE1" w:rsidRPr="00047AE1" w14:paraId="13471F73" w14:textId="77777777" w:rsidTr="0008140C">
        <w:tc>
          <w:tcPr>
            <w:tcW w:w="1915" w:type="dxa"/>
            <w:gridSpan w:val="2"/>
            <w:tcBorders>
              <w:top w:val="single" w:sz="4" w:space="0" w:color="FFFFFF"/>
              <w:left w:val="single" w:sz="4" w:space="0" w:color="FFFFFF"/>
              <w:bottom w:val="single" w:sz="4" w:space="0" w:color="FFFFFF"/>
              <w:right w:val="single" w:sz="4" w:space="0" w:color="FFFFFF"/>
            </w:tcBorders>
          </w:tcPr>
          <w:p w14:paraId="2240FEE3" w14:textId="77777777" w:rsidR="00047AE1" w:rsidRPr="00AC7291" w:rsidRDefault="00047AE1" w:rsidP="00F036E1">
            <w:pPr>
              <w:pStyle w:val="Bodyromannumerals"/>
              <w:jc w:val="both"/>
              <w:rPr>
                <w:i/>
                <w:lang w:val="en-US"/>
              </w:rPr>
            </w:pPr>
            <w:r w:rsidRPr="00AC7291">
              <w:rPr>
                <w:i/>
                <w:lang w:val="en-US"/>
              </w:rPr>
              <w:t>Processing Rules:</w:t>
            </w:r>
          </w:p>
        </w:tc>
        <w:tc>
          <w:tcPr>
            <w:tcW w:w="564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417"/>
            </w:tblGrid>
            <w:tr w:rsidR="00047AE1" w:rsidRPr="00047AE1" w14:paraId="4FE055B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27F11F3"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6C444CE7" w14:textId="77777777" w:rsidR="00047AE1" w:rsidRPr="00AC7291" w:rsidRDefault="00047AE1" w:rsidP="00F036E1">
            <w:pPr>
              <w:pStyle w:val="Bodyromannumerals"/>
              <w:jc w:val="both"/>
              <w:rPr>
                <w:lang w:val="en-US"/>
              </w:rPr>
            </w:pPr>
          </w:p>
        </w:tc>
      </w:tr>
      <w:tr w:rsidR="00047AE1" w:rsidRPr="00047AE1" w14:paraId="0CDE0BDA" w14:textId="77777777" w:rsidTr="0008140C">
        <w:tc>
          <w:tcPr>
            <w:tcW w:w="953" w:type="dxa"/>
          </w:tcPr>
          <w:p w14:paraId="2A8E370D" w14:textId="77777777" w:rsidR="00047AE1" w:rsidRPr="00E63F5C" w:rsidRDefault="00047AE1" w:rsidP="00F036E1">
            <w:pPr>
              <w:pStyle w:val="Bodyromannumerals"/>
              <w:jc w:val="both"/>
              <w:rPr>
                <w:b/>
                <w:bCs/>
                <w:lang w:val="en-US"/>
              </w:rPr>
            </w:pPr>
            <w:r w:rsidRPr="00E63F5C">
              <w:rPr>
                <w:b/>
                <w:bCs/>
                <w:lang w:val="en-US"/>
              </w:rPr>
              <w:t>E9.16</w:t>
            </w:r>
          </w:p>
        </w:tc>
        <w:tc>
          <w:tcPr>
            <w:tcW w:w="5390" w:type="dxa"/>
            <w:gridSpan w:val="2"/>
          </w:tcPr>
          <w:p w14:paraId="2CE2B102" w14:textId="77777777" w:rsidR="00047AE1" w:rsidRPr="00E63F5C" w:rsidRDefault="00047AE1" w:rsidP="00F036E1">
            <w:pPr>
              <w:pStyle w:val="Bodyromannumerals"/>
              <w:jc w:val="both"/>
              <w:rPr>
                <w:b/>
                <w:bCs/>
                <w:lang w:val="en-US"/>
              </w:rPr>
            </w:pPr>
            <w:r w:rsidRPr="00E63F5C">
              <w:rPr>
                <w:b/>
                <w:bCs/>
                <w:lang w:val="en-US"/>
              </w:rPr>
              <w:t>Compliance with effluent consent standard</w:t>
            </w:r>
          </w:p>
        </w:tc>
        <w:tc>
          <w:tcPr>
            <w:tcW w:w="1215" w:type="dxa"/>
          </w:tcPr>
          <w:p w14:paraId="0FAD77EA" w14:textId="77777777" w:rsidR="00047AE1" w:rsidRPr="00E63F5C" w:rsidRDefault="00047AE1" w:rsidP="00F036E1">
            <w:pPr>
              <w:pStyle w:val="Bodyromannumerals"/>
              <w:jc w:val="both"/>
              <w:rPr>
                <w:b/>
                <w:bCs/>
                <w:lang w:val="en-US"/>
              </w:rPr>
            </w:pPr>
            <w:r w:rsidRPr="00E63F5C">
              <w:rPr>
                <w:b/>
                <w:bCs/>
                <w:lang w:val="en-US"/>
              </w:rPr>
              <w:t xml:space="preserve">% </w:t>
            </w:r>
          </w:p>
        </w:tc>
      </w:tr>
      <w:tr w:rsidR="00047AE1" w:rsidRPr="00047AE1" w14:paraId="1B27FEBC" w14:textId="77777777" w:rsidTr="0008140C">
        <w:tc>
          <w:tcPr>
            <w:tcW w:w="1915" w:type="dxa"/>
            <w:gridSpan w:val="2"/>
            <w:tcBorders>
              <w:left w:val="single" w:sz="4" w:space="0" w:color="FFFFFF"/>
              <w:bottom w:val="single" w:sz="4" w:space="0" w:color="FFFFFF"/>
              <w:right w:val="single" w:sz="4" w:space="0" w:color="FFFFFF"/>
            </w:tcBorders>
          </w:tcPr>
          <w:p w14:paraId="3D795461" w14:textId="77777777" w:rsidR="00047AE1" w:rsidRPr="00AC7291" w:rsidRDefault="00047AE1" w:rsidP="00F036E1">
            <w:pPr>
              <w:pStyle w:val="Bodyromannumerals"/>
              <w:jc w:val="both"/>
              <w:rPr>
                <w:i/>
                <w:lang w:val="en-US"/>
              </w:rPr>
            </w:pPr>
            <w:r w:rsidRPr="00AC7291">
              <w:rPr>
                <w:i/>
                <w:lang w:val="en-US"/>
              </w:rPr>
              <w:t>Definition:</w:t>
            </w:r>
          </w:p>
        </w:tc>
        <w:tc>
          <w:tcPr>
            <w:tcW w:w="5643" w:type="dxa"/>
            <w:gridSpan w:val="2"/>
            <w:tcBorders>
              <w:left w:val="single" w:sz="4" w:space="0" w:color="FFFFFF"/>
              <w:bottom w:val="single" w:sz="4" w:space="0" w:color="FFFFFF"/>
              <w:right w:val="single" w:sz="4" w:space="0" w:color="FFFFFF"/>
            </w:tcBorders>
          </w:tcPr>
          <w:p w14:paraId="72A6F131" w14:textId="77777777" w:rsidR="00047AE1" w:rsidRPr="00AC7291" w:rsidRDefault="00047AE1" w:rsidP="00F036E1">
            <w:pPr>
              <w:pStyle w:val="Bodyromannumerals"/>
              <w:jc w:val="both"/>
              <w:rPr>
                <w:i/>
              </w:rPr>
            </w:pPr>
            <w:r w:rsidRPr="00AC7291">
              <w:t>The percentage compliance with the number of sanitary determinants tested from the effluent discharge.</w:t>
            </w:r>
            <w:r w:rsidRPr="00047AE1">
              <w:t xml:space="preserve"> </w:t>
            </w:r>
            <w:r w:rsidRPr="00AC7291">
              <w:t>This should be calculated as follows:</w:t>
            </w:r>
          </w:p>
          <w:p w14:paraId="097FCA7B" w14:textId="6D27EF53" w:rsidR="00047AE1" w:rsidRPr="00AC7291" w:rsidRDefault="00047AE1" w:rsidP="00F036E1">
            <w:pPr>
              <w:pStyle w:val="Bodyromannumerals"/>
              <w:jc w:val="both"/>
            </w:pPr>
            <w:r w:rsidRPr="00AC7291">
              <w:rPr>
                <w:i/>
              </w:rPr>
              <w:tab/>
            </w:r>
            <w:r w:rsidR="004D5735">
              <w:t>WWTP</w:t>
            </w:r>
            <w:r w:rsidR="004D5735" w:rsidRPr="00AC7291">
              <w:t xml:space="preserve"> </w:t>
            </w:r>
            <w:r w:rsidRPr="00AC7291">
              <w:t>compliance =</w:t>
            </w:r>
          </w:p>
          <w:p w14:paraId="068796E5" w14:textId="77777777" w:rsidR="00047AE1" w:rsidRPr="00AC7291" w:rsidRDefault="00047AE1" w:rsidP="00F036E1">
            <w:pPr>
              <w:pStyle w:val="Bodyromannumerals"/>
              <w:jc w:val="both"/>
              <w:rPr>
                <w:u w:val="single"/>
              </w:rPr>
            </w:pPr>
            <w:r w:rsidRPr="00AC7291">
              <w:tab/>
              <w:t xml:space="preserve">1- </w:t>
            </w:r>
            <w:r w:rsidRPr="00AC7291">
              <w:rPr>
                <w:u w:val="single"/>
              </w:rPr>
              <w:t xml:space="preserve">number of failures for sanitary </w:t>
            </w:r>
            <w:proofErr w:type="spellStart"/>
            <w:r w:rsidRPr="00AC7291">
              <w:rPr>
                <w:u w:val="single"/>
              </w:rPr>
              <w:t>determinands</w:t>
            </w:r>
            <w:proofErr w:type="spellEnd"/>
          </w:p>
          <w:p w14:paraId="1AB48A3D" w14:textId="77777777" w:rsidR="00047AE1" w:rsidRPr="00AC7291" w:rsidRDefault="00047AE1" w:rsidP="00F036E1">
            <w:pPr>
              <w:pStyle w:val="Bodyromannumerals"/>
              <w:jc w:val="both"/>
            </w:pPr>
            <w:r w:rsidRPr="00AC7291">
              <w:tab/>
            </w:r>
            <w:r w:rsidRPr="00047AE1">
              <w:t xml:space="preserve">     </w:t>
            </w:r>
            <w:r w:rsidRPr="00AC7291">
              <w:t xml:space="preserve">total number of sanitary </w:t>
            </w:r>
            <w:proofErr w:type="spellStart"/>
            <w:r w:rsidRPr="00AC7291">
              <w:t>determinands</w:t>
            </w:r>
            <w:proofErr w:type="spellEnd"/>
            <w:r w:rsidRPr="00AC7291">
              <w:t xml:space="preserve"> tested</w:t>
            </w:r>
          </w:p>
        </w:tc>
      </w:tr>
      <w:tr w:rsidR="00047AE1" w:rsidRPr="00047AE1" w14:paraId="27A58A8C" w14:textId="77777777" w:rsidTr="0008140C">
        <w:tc>
          <w:tcPr>
            <w:tcW w:w="1915" w:type="dxa"/>
            <w:gridSpan w:val="2"/>
            <w:tcBorders>
              <w:top w:val="single" w:sz="4" w:space="0" w:color="FFFFFF"/>
              <w:left w:val="single" w:sz="4" w:space="0" w:color="FFFFFF"/>
              <w:bottom w:val="single" w:sz="4" w:space="0" w:color="FFFFFF"/>
              <w:right w:val="single" w:sz="4" w:space="0" w:color="FFFFFF"/>
            </w:tcBorders>
          </w:tcPr>
          <w:p w14:paraId="68642B17" w14:textId="77777777" w:rsidR="00047AE1" w:rsidRPr="00AC7291" w:rsidRDefault="00047AE1" w:rsidP="00F036E1">
            <w:pPr>
              <w:pStyle w:val="Bodyromannumerals"/>
              <w:jc w:val="both"/>
              <w:rPr>
                <w:i/>
                <w:lang w:val="en-US"/>
              </w:rPr>
            </w:pPr>
            <w:r w:rsidRPr="00AC7291">
              <w:rPr>
                <w:i/>
                <w:lang w:val="en-US"/>
              </w:rPr>
              <w:t>Processing Rules:</w:t>
            </w:r>
          </w:p>
        </w:tc>
        <w:tc>
          <w:tcPr>
            <w:tcW w:w="564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417"/>
            </w:tblGrid>
            <w:tr w:rsidR="00047AE1" w:rsidRPr="00047AE1" w14:paraId="5E9AC192"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5D6056B"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7200E6DC" w14:textId="77777777" w:rsidR="00047AE1" w:rsidRPr="00AC7291" w:rsidRDefault="00047AE1" w:rsidP="00F036E1">
            <w:pPr>
              <w:pStyle w:val="Bodyromannumerals"/>
              <w:jc w:val="both"/>
              <w:rPr>
                <w:lang w:val="en-US"/>
              </w:rPr>
            </w:pPr>
          </w:p>
        </w:tc>
      </w:tr>
    </w:tbl>
    <w:p w14:paraId="14C0E3D2" w14:textId="77777777" w:rsidR="00047AE1" w:rsidRPr="00AC7291" w:rsidRDefault="00047AE1" w:rsidP="00F036E1">
      <w:pPr>
        <w:pStyle w:val="Sectionsub-heading"/>
        <w:jc w:val="both"/>
      </w:pPr>
      <w:r w:rsidRPr="00AC7291">
        <w:t>BLOCK 4: FLOW</w:t>
      </w:r>
    </w:p>
    <w:tbl>
      <w:tblPr>
        <w:tblStyle w:val="TableGrid"/>
        <w:tblW w:w="0" w:type="auto"/>
        <w:tblLook w:val="04A0" w:firstRow="1" w:lastRow="0" w:firstColumn="1" w:lastColumn="0" w:noHBand="0" w:noVBand="1"/>
      </w:tblPr>
      <w:tblGrid>
        <w:gridCol w:w="960"/>
        <w:gridCol w:w="962"/>
        <w:gridCol w:w="4726"/>
        <w:gridCol w:w="910"/>
      </w:tblGrid>
      <w:tr w:rsidR="00047AE1" w:rsidRPr="00047AE1" w14:paraId="26ABBAD9" w14:textId="77777777" w:rsidTr="00402E27">
        <w:tc>
          <w:tcPr>
            <w:tcW w:w="960" w:type="dxa"/>
          </w:tcPr>
          <w:p w14:paraId="46F0A34A" w14:textId="77777777" w:rsidR="00047AE1" w:rsidRPr="00E63F5C" w:rsidRDefault="00047AE1" w:rsidP="00F036E1">
            <w:pPr>
              <w:pStyle w:val="Bodyromannumerals"/>
              <w:jc w:val="both"/>
              <w:rPr>
                <w:b/>
                <w:bCs/>
                <w:lang w:val="en-US"/>
              </w:rPr>
            </w:pPr>
            <w:r w:rsidRPr="00E63F5C">
              <w:rPr>
                <w:b/>
                <w:bCs/>
                <w:lang w:val="en-US"/>
              </w:rPr>
              <w:t>E9.17</w:t>
            </w:r>
          </w:p>
        </w:tc>
        <w:tc>
          <w:tcPr>
            <w:tcW w:w="7368" w:type="dxa"/>
            <w:gridSpan w:val="2"/>
            <w:shd w:val="clear" w:color="auto" w:fill="auto"/>
          </w:tcPr>
          <w:p w14:paraId="18B529F9" w14:textId="77777777" w:rsidR="00047AE1" w:rsidRPr="00E63F5C" w:rsidRDefault="00047AE1" w:rsidP="00F036E1">
            <w:pPr>
              <w:pStyle w:val="Bodyromannumerals"/>
              <w:jc w:val="both"/>
              <w:rPr>
                <w:b/>
                <w:bCs/>
                <w:lang w:val="en-US"/>
              </w:rPr>
            </w:pPr>
            <w:r w:rsidRPr="00E63F5C">
              <w:rPr>
                <w:b/>
                <w:bCs/>
                <w:lang w:val="en-US"/>
              </w:rPr>
              <w:t>Average daily flow in dry weather</w:t>
            </w:r>
          </w:p>
        </w:tc>
        <w:tc>
          <w:tcPr>
            <w:tcW w:w="688" w:type="dxa"/>
            <w:shd w:val="clear" w:color="auto" w:fill="auto"/>
          </w:tcPr>
          <w:p w14:paraId="7917F1FF" w14:textId="77777777" w:rsidR="00047AE1" w:rsidRPr="00E63F5C" w:rsidRDefault="00047AE1" w:rsidP="00F036E1">
            <w:pPr>
              <w:pStyle w:val="Bodyromannumerals"/>
              <w:jc w:val="both"/>
              <w:rPr>
                <w:b/>
                <w:bCs/>
                <w:lang w:val="en-US"/>
              </w:rPr>
            </w:pPr>
            <w:proofErr w:type="spellStart"/>
            <w:r w:rsidRPr="00402E27">
              <w:rPr>
                <w:b/>
                <w:bCs/>
                <w:lang w:val="en-US"/>
              </w:rPr>
              <w:t>Ml</w:t>
            </w:r>
            <w:proofErr w:type="spellEnd"/>
            <w:r w:rsidRPr="00402E27">
              <w:rPr>
                <w:b/>
                <w:bCs/>
                <w:lang w:val="en-US"/>
              </w:rPr>
              <w:t>/d</w:t>
            </w:r>
            <w:r w:rsidRPr="00E63F5C">
              <w:rPr>
                <w:b/>
                <w:bCs/>
                <w:lang w:val="en-US"/>
              </w:rPr>
              <w:t xml:space="preserve"> </w:t>
            </w:r>
          </w:p>
        </w:tc>
      </w:tr>
      <w:tr w:rsidR="00047AE1" w:rsidRPr="00047AE1" w14:paraId="293DD85C" w14:textId="77777777" w:rsidTr="00EA6D2C">
        <w:tc>
          <w:tcPr>
            <w:tcW w:w="2134" w:type="dxa"/>
            <w:gridSpan w:val="2"/>
            <w:tcBorders>
              <w:left w:val="single" w:sz="4" w:space="0" w:color="FFFFFF"/>
              <w:bottom w:val="single" w:sz="4" w:space="0" w:color="FFFFFF"/>
              <w:right w:val="single" w:sz="4" w:space="0" w:color="FFFFFF"/>
            </w:tcBorders>
          </w:tcPr>
          <w:p w14:paraId="252BF060" w14:textId="77777777" w:rsidR="00047AE1" w:rsidRPr="00AC7291" w:rsidRDefault="00047AE1" w:rsidP="00F036E1">
            <w:pPr>
              <w:pStyle w:val="Bodyromannumerals"/>
              <w:jc w:val="both"/>
              <w:rPr>
                <w:i/>
                <w:lang w:val="en-US"/>
              </w:rPr>
            </w:pPr>
            <w:r w:rsidRPr="00AC7291">
              <w:rPr>
                <w:i/>
                <w:lang w:val="en-US"/>
              </w:rPr>
              <w:t>Definition:</w:t>
            </w:r>
          </w:p>
        </w:tc>
        <w:tc>
          <w:tcPr>
            <w:tcW w:w="6882" w:type="dxa"/>
            <w:gridSpan w:val="2"/>
            <w:tcBorders>
              <w:left w:val="single" w:sz="4" w:space="0" w:color="FFFFFF"/>
              <w:bottom w:val="single" w:sz="4" w:space="0" w:color="FFFFFF"/>
              <w:right w:val="single" w:sz="4" w:space="0" w:color="FFFFFF"/>
            </w:tcBorders>
          </w:tcPr>
          <w:p w14:paraId="21B148AD" w14:textId="390DFFAB" w:rsidR="00047AE1" w:rsidRPr="00AC7291" w:rsidRDefault="00047AE1" w:rsidP="00F036E1">
            <w:pPr>
              <w:pStyle w:val="Bodyromannumerals"/>
              <w:jc w:val="both"/>
              <w:rPr>
                <w:lang w:val="en-US"/>
              </w:rPr>
            </w:pPr>
            <w:r w:rsidRPr="00AC7291">
              <w:rPr>
                <w:lang w:val="en-US"/>
              </w:rPr>
              <w:t xml:space="preserve">The average daily flow discharged to the </w:t>
            </w:r>
            <w:r w:rsidR="004D5735">
              <w:rPr>
                <w:lang w:val="en-US"/>
              </w:rPr>
              <w:t>waste</w:t>
            </w:r>
            <w:r w:rsidR="00DC155F">
              <w:rPr>
                <w:lang w:val="en-US"/>
              </w:rPr>
              <w:t>water treatment plants</w:t>
            </w:r>
            <w:r w:rsidRPr="00AC7291">
              <w:rPr>
                <w:lang w:val="en-US"/>
              </w:rPr>
              <w:t xml:space="preserve"> in dry weather.</w:t>
            </w:r>
            <w:r w:rsidRPr="00047AE1">
              <w:rPr>
                <w:lang w:val="en-US"/>
              </w:rPr>
              <w:t xml:space="preserve"> </w:t>
            </w:r>
            <w:r w:rsidRPr="00AC7291">
              <w:rPr>
                <w:lang w:val="en-US"/>
              </w:rPr>
              <w:t>(The average daily flow during seven consecutive days without rain following seven days during which rainfall did not exceed 0.25mm on any one day).</w:t>
            </w:r>
          </w:p>
        </w:tc>
      </w:tr>
      <w:tr w:rsidR="00047AE1" w:rsidRPr="00047AE1" w14:paraId="2B914BD3" w14:textId="77777777" w:rsidTr="00EA6D2C">
        <w:tc>
          <w:tcPr>
            <w:tcW w:w="2134" w:type="dxa"/>
            <w:gridSpan w:val="2"/>
            <w:tcBorders>
              <w:top w:val="single" w:sz="4" w:space="0" w:color="FFFFFF"/>
              <w:left w:val="single" w:sz="4" w:space="0" w:color="FFFFFF"/>
              <w:bottom w:val="single" w:sz="4" w:space="0" w:color="FFFFFF"/>
              <w:right w:val="single" w:sz="4" w:space="0" w:color="FFFFFF"/>
            </w:tcBorders>
          </w:tcPr>
          <w:p w14:paraId="44A20E26" w14:textId="77777777" w:rsidR="00047AE1" w:rsidRPr="00AC7291" w:rsidRDefault="00047AE1" w:rsidP="00F036E1">
            <w:pPr>
              <w:pStyle w:val="Bodyromannumerals"/>
              <w:jc w:val="both"/>
              <w:rPr>
                <w:i/>
                <w:lang w:val="en-US"/>
              </w:rPr>
            </w:pPr>
            <w:r w:rsidRPr="00AC7291">
              <w:rPr>
                <w:i/>
                <w:lang w:val="en-US"/>
              </w:rPr>
              <w:t>Processing Rules:</w:t>
            </w:r>
          </w:p>
        </w:tc>
        <w:tc>
          <w:tcPr>
            <w:tcW w:w="688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410"/>
            </w:tblGrid>
            <w:tr w:rsidR="00047AE1" w:rsidRPr="00047AE1" w14:paraId="2B17089D"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805A1A5"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2DB2486D" w14:textId="77777777" w:rsidR="00047AE1" w:rsidRPr="00AC7291" w:rsidRDefault="00047AE1" w:rsidP="00F036E1">
            <w:pPr>
              <w:pStyle w:val="Bodyromannumerals"/>
              <w:jc w:val="both"/>
              <w:rPr>
                <w:lang w:val="en-US"/>
              </w:rPr>
            </w:pPr>
          </w:p>
        </w:tc>
      </w:tr>
      <w:tr w:rsidR="00047AE1" w:rsidRPr="00047AE1" w14:paraId="4EC86898" w14:textId="77777777" w:rsidTr="00EA6D2C">
        <w:tc>
          <w:tcPr>
            <w:tcW w:w="960" w:type="dxa"/>
          </w:tcPr>
          <w:p w14:paraId="0016A969" w14:textId="77777777" w:rsidR="00047AE1" w:rsidRPr="00E63F5C" w:rsidRDefault="00047AE1" w:rsidP="00F036E1">
            <w:pPr>
              <w:pStyle w:val="Bodyromannumerals"/>
              <w:jc w:val="both"/>
              <w:rPr>
                <w:b/>
                <w:bCs/>
                <w:lang w:val="en-US"/>
              </w:rPr>
            </w:pPr>
            <w:r w:rsidRPr="00E63F5C">
              <w:rPr>
                <w:b/>
                <w:bCs/>
                <w:lang w:val="en-US"/>
              </w:rPr>
              <w:t>E9.18</w:t>
            </w:r>
          </w:p>
        </w:tc>
        <w:tc>
          <w:tcPr>
            <w:tcW w:w="7368" w:type="dxa"/>
            <w:gridSpan w:val="2"/>
          </w:tcPr>
          <w:p w14:paraId="006DC6C3" w14:textId="77777777" w:rsidR="00047AE1" w:rsidRPr="00E63F5C" w:rsidRDefault="00047AE1" w:rsidP="00F036E1">
            <w:pPr>
              <w:pStyle w:val="Bodyromannumerals"/>
              <w:jc w:val="both"/>
              <w:rPr>
                <w:b/>
                <w:bCs/>
                <w:lang w:val="en-US"/>
              </w:rPr>
            </w:pPr>
            <w:r w:rsidRPr="00E63F5C">
              <w:rPr>
                <w:b/>
                <w:bCs/>
                <w:lang w:val="en-US"/>
              </w:rPr>
              <w:t>Ratio of daily maximum to minimum flow</w:t>
            </w:r>
          </w:p>
        </w:tc>
        <w:tc>
          <w:tcPr>
            <w:tcW w:w="688" w:type="dxa"/>
          </w:tcPr>
          <w:p w14:paraId="0E6EE15D" w14:textId="77777777" w:rsidR="00047AE1" w:rsidRPr="00E63F5C" w:rsidRDefault="00047AE1" w:rsidP="00F036E1">
            <w:pPr>
              <w:pStyle w:val="Bodyromannumerals"/>
              <w:jc w:val="both"/>
              <w:rPr>
                <w:b/>
                <w:bCs/>
                <w:lang w:val="en-US"/>
              </w:rPr>
            </w:pPr>
            <w:r w:rsidRPr="00E63F5C">
              <w:rPr>
                <w:b/>
                <w:bCs/>
                <w:lang w:val="en-US"/>
              </w:rPr>
              <w:t>nr</w:t>
            </w:r>
          </w:p>
        </w:tc>
      </w:tr>
      <w:tr w:rsidR="00047AE1" w:rsidRPr="00047AE1" w14:paraId="65D0A06C" w14:textId="77777777" w:rsidTr="00EA6D2C">
        <w:tc>
          <w:tcPr>
            <w:tcW w:w="2134" w:type="dxa"/>
            <w:gridSpan w:val="2"/>
            <w:tcBorders>
              <w:left w:val="single" w:sz="4" w:space="0" w:color="FFFFFF"/>
              <w:bottom w:val="single" w:sz="4" w:space="0" w:color="FFFFFF"/>
              <w:right w:val="single" w:sz="4" w:space="0" w:color="FFFFFF"/>
            </w:tcBorders>
          </w:tcPr>
          <w:p w14:paraId="79617FDF" w14:textId="77777777" w:rsidR="00047AE1" w:rsidRPr="00AC7291" w:rsidRDefault="00047AE1" w:rsidP="00F036E1">
            <w:pPr>
              <w:pStyle w:val="Bodyromannumerals"/>
              <w:jc w:val="both"/>
              <w:rPr>
                <w:i/>
                <w:lang w:val="en-US"/>
              </w:rPr>
            </w:pPr>
            <w:r w:rsidRPr="00AC7291">
              <w:rPr>
                <w:i/>
                <w:lang w:val="en-US"/>
              </w:rPr>
              <w:t>Definition:</w:t>
            </w:r>
          </w:p>
        </w:tc>
        <w:tc>
          <w:tcPr>
            <w:tcW w:w="6882" w:type="dxa"/>
            <w:gridSpan w:val="2"/>
            <w:tcBorders>
              <w:left w:val="single" w:sz="4" w:space="0" w:color="FFFFFF"/>
              <w:bottom w:val="single" w:sz="4" w:space="0" w:color="FFFFFF"/>
              <w:right w:val="single" w:sz="4" w:space="0" w:color="FFFFFF"/>
            </w:tcBorders>
          </w:tcPr>
          <w:p w14:paraId="2C737EB5" w14:textId="77777777" w:rsidR="00047AE1" w:rsidRPr="00AC7291" w:rsidRDefault="00047AE1" w:rsidP="00F036E1">
            <w:pPr>
              <w:pStyle w:val="Bodyromannumerals"/>
              <w:jc w:val="both"/>
              <w:rPr>
                <w:lang w:val="en-US"/>
              </w:rPr>
            </w:pPr>
            <w:r w:rsidRPr="00AC7291">
              <w:rPr>
                <w:lang w:val="en-US"/>
              </w:rPr>
              <w:t>The ratio of the maximum to the minimum flow rate occurring on an average day in dry weather.</w:t>
            </w:r>
            <w:r w:rsidRPr="00047AE1">
              <w:rPr>
                <w:lang w:val="en-US"/>
              </w:rPr>
              <w:t xml:space="preserve"> </w:t>
            </w:r>
            <w:r w:rsidRPr="00AC7291">
              <w:rPr>
                <w:lang w:val="en-US"/>
              </w:rPr>
              <w:t>This should be calculated as the peak hourly flow (dry weather average) divided by the minimum hourly flow (dry weather average).</w:t>
            </w:r>
          </w:p>
        </w:tc>
      </w:tr>
      <w:tr w:rsidR="00047AE1" w:rsidRPr="00047AE1" w14:paraId="17743BA6" w14:textId="77777777" w:rsidTr="00EA6D2C">
        <w:tc>
          <w:tcPr>
            <w:tcW w:w="2134" w:type="dxa"/>
            <w:gridSpan w:val="2"/>
            <w:tcBorders>
              <w:top w:val="single" w:sz="4" w:space="0" w:color="FFFFFF"/>
              <w:left w:val="single" w:sz="4" w:space="0" w:color="FFFFFF"/>
              <w:bottom w:val="single" w:sz="4" w:space="0" w:color="FFFFFF"/>
              <w:right w:val="single" w:sz="4" w:space="0" w:color="FFFFFF"/>
            </w:tcBorders>
          </w:tcPr>
          <w:p w14:paraId="0FA731B2" w14:textId="77777777" w:rsidR="00047AE1" w:rsidRPr="00AC7291" w:rsidRDefault="00047AE1" w:rsidP="00F036E1">
            <w:pPr>
              <w:pStyle w:val="Bodyromannumerals"/>
              <w:jc w:val="both"/>
              <w:rPr>
                <w:i/>
                <w:lang w:val="en-US"/>
              </w:rPr>
            </w:pPr>
            <w:r w:rsidRPr="00AC7291">
              <w:rPr>
                <w:i/>
                <w:lang w:val="en-US"/>
              </w:rPr>
              <w:t>Processing Rules:</w:t>
            </w:r>
          </w:p>
        </w:tc>
        <w:tc>
          <w:tcPr>
            <w:tcW w:w="6882"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410"/>
            </w:tblGrid>
            <w:tr w:rsidR="00047AE1" w:rsidRPr="00047AE1" w14:paraId="17356539"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C2A20B4" w14:textId="77777777" w:rsidR="00047AE1" w:rsidRPr="00AC7291" w:rsidRDefault="00047AE1" w:rsidP="00F036E1">
                  <w:pPr>
                    <w:pStyle w:val="Bodyromannumerals"/>
                    <w:jc w:val="both"/>
                    <w:rPr>
                      <w:lang w:val="en-US"/>
                    </w:rPr>
                  </w:pPr>
                  <w:r w:rsidRPr="00AC7291">
                    <w:rPr>
                      <w:lang w:val="en-US"/>
                    </w:rPr>
                    <w:t>Input Field.</w:t>
                  </w:r>
                  <w:r w:rsidRPr="00047AE1">
                    <w:rPr>
                      <w:lang w:val="en-US"/>
                    </w:rPr>
                    <w:t xml:space="preserve"> </w:t>
                  </w:r>
                </w:p>
              </w:tc>
            </w:tr>
          </w:tbl>
          <w:p w14:paraId="7678E849" w14:textId="77777777" w:rsidR="00047AE1" w:rsidRPr="00AC7291" w:rsidRDefault="00047AE1" w:rsidP="00F036E1">
            <w:pPr>
              <w:pStyle w:val="Bodyromannumerals"/>
              <w:jc w:val="both"/>
              <w:rPr>
                <w:lang w:val="en-US"/>
              </w:rPr>
            </w:pPr>
          </w:p>
        </w:tc>
      </w:tr>
    </w:tbl>
    <w:p w14:paraId="6120FDFC" w14:textId="18F997C9" w:rsidR="00047AE1" w:rsidRPr="00AC7291" w:rsidRDefault="00047AE1" w:rsidP="00F036E1">
      <w:pPr>
        <w:pStyle w:val="Sectionsub-heading"/>
        <w:jc w:val="both"/>
      </w:pPr>
      <w:r w:rsidRPr="00AC7291">
        <w:t xml:space="preserve">BLOCK 5: </w:t>
      </w:r>
      <w:r w:rsidR="00950E6B">
        <w:t>TREATMENT PLANT</w:t>
      </w:r>
      <w:r w:rsidRPr="00AC7291">
        <w:t xml:space="preserve"> CATEGORY</w:t>
      </w:r>
    </w:p>
    <w:tbl>
      <w:tblPr>
        <w:tblStyle w:val="TableGrid"/>
        <w:tblW w:w="0" w:type="auto"/>
        <w:tblLook w:val="04A0" w:firstRow="1" w:lastRow="0" w:firstColumn="1" w:lastColumn="0" w:noHBand="0" w:noVBand="1"/>
      </w:tblPr>
      <w:tblGrid>
        <w:gridCol w:w="965"/>
        <w:gridCol w:w="1002"/>
        <w:gridCol w:w="4816"/>
        <w:gridCol w:w="775"/>
      </w:tblGrid>
      <w:tr w:rsidR="00047AE1" w:rsidRPr="00047AE1" w14:paraId="0930345E" w14:textId="77777777" w:rsidTr="00A47265">
        <w:tc>
          <w:tcPr>
            <w:tcW w:w="965" w:type="dxa"/>
          </w:tcPr>
          <w:p w14:paraId="49BC8C9B" w14:textId="77777777" w:rsidR="00047AE1" w:rsidRPr="00E63F5C" w:rsidRDefault="00047AE1" w:rsidP="00F036E1">
            <w:pPr>
              <w:pStyle w:val="Bodyromannumerals"/>
              <w:jc w:val="both"/>
              <w:rPr>
                <w:b/>
                <w:bCs/>
                <w:lang w:val="en-US"/>
              </w:rPr>
            </w:pPr>
            <w:r w:rsidRPr="00E63F5C">
              <w:rPr>
                <w:b/>
                <w:bCs/>
                <w:lang w:val="en-US"/>
              </w:rPr>
              <w:t>E9.19</w:t>
            </w:r>
          </w:p>
        </w:tc>
        <w:tc>
          <w:tcPr>
            <w:tcW w:w="5818" w:type="dxa"/>
            <w:gridSpan w:val="2"/>
          </w:tcPr>
          <w:p w14:paraId="616AEAE7" w14:textId="77777777" w:rsidR="00047AE1" w:rsidRPr="00E63F5C" w:rsidRDefault="00047AE1" w:rsidP="00F036E1">
            <w:pPr>
              <w:pStyle w:val="Bodyromannumerals"/>
              <w:jc w:val="both"/>
              <w:rPr>
                <w:b/>
                <w:bCs/>
                <w:lang w:val="en-US"/>
              </w:rPr>
            </w:pPr>
            <w:r w:rsidRPr="00E63F5C">
              <w:rPr>
                <w:b/>
                <w:bCs/>
                <w:lang w:val="en-US"/>
              </w:rPr>
              <w:t>Primary</w:t>
            </w:r>
          </w:p>
        </w:tc>
        <w:tc>
          <w:tcPr>
            <w:tcW w:w="775" w:type="dxa"/>
          </w:tcPr>
          <w:p w14:paraId="5DC27C87"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2995E4BC" w14:textId="77777777" w:rsidTr="00A47265">
        <w:tc>
          <w:tcPr>
            <w:tcW w:w="1967" w:type="dxa"/>
            <w:gridSpan w:val="2"/>
            <w:tcBorders>
              <w:left w:val="single" w:sz="4" w:space="0" w:color="FFFFFF"/>
              <w:bottom w:val="single" w:sz="4" w:space="0" w:color="FFFFFF"/>
              <w:right w:val="single" w:sz="4" w:space="0" w:color="FFFFFF"/>
            </w:tcBorders>
          </w:tcPr>
          <w:p w14:paraId="1955AE27" w14:textId="77777777" w:rsidR="00047AE1" w:rsidRPr="00AC7291" w:rsidRDefault="00047AE1" w:rsidP="00F036E1">
            <w:pPr>
              <w:pStyle w:val="Bodyromannumerals"/>
              <w:jc w:val="both"/>
              <w:rPr>
                <w:i/>
                <w:lang w:val="en-US"/>
              </w:rPr>
            </w:pPr>
            <w:r w:rsidRPr="00AC7291">
              <w:rPr>
                <w:i/>
                <w:lang w:val="en-US"/>
              </w:rPr>
              <w:t>Definition:</w:t>
            </w:r>
          </w:p>
        </w:tc>
        <w:tc>
          <w:tcPr>
            <w:tcW w:w="5591" w:type="dxa"/>
            <w:gridSpan w:val="2"/>
            <w:tcBorders>
              <w:left w:val="single" w:sz="4" w:space="0" w:color="FFFFFF"/>
              <w:bottom w:val="single" w:sz="4" w:space="0" w:color="FFFFFF"/>
              <w:right w:val="single" w:sz="4" w:space="0" w:color="FFFFFF"/>
            </w:tcBorders>
          </w:tcPr>
          <w:p w14:paraId="0706C3E5" w14:textId="3A40B9B6" w:rsidR="00047AE1" w:rsidRPr="00AC7291" w:rsidRDefault="00047AE1" w:rsidP="00F036E1">
            <w:pPr>
              <w:pStyle w:val="Bodyromannumerals"/>
              <w:jc w:val="both"/>
              <w:rPr>
                <w:lang w:val="en-US"/>
              </w:rPr>
            </w:pPr>
            <w:r w:rsidRPr="00AC7291">
              <w:rPr>
                <w:lang w:val="en-US"/>
              </w:rPr>
              <w:t xml:space="preserve">The presence of primary treatment at the </w:t>
            </w:r>
            <w:r w:rsidR="00D6150A">
              <w:rPr>
                <w:lang w:val="en-US"/>
              </w:rPr>
              <w:t>plant</w:t>
            </w:r>
            <w:r w:rsidR="00D6150A" w:rsidRPr="00AC7291">
              <w:rPr>
                <w:lang w:val="en-US"/>
              </w:rPr>
              <w:t xml:space="preserve"> </w:t>
            </w:r>
            <w:r w:rsidRPr="00AC7291">
              <w:rPr>
                <w:lang w:val="en-US"/>
              </w:rPr>
              <w:t>in question, as defined under the common definitions.</w:t>
            </w:r>
          </w:p>
        </w:tc>
      </w:tr>
      <w:tr w:rsidR="00047AE1" w:rsidRPr="00047AE1" w14:paraId="388939A5" w14:textId="77777777" w:rsidTr="00A47265">
        <w:tc>
          <w:tcPr>
            <w:tcW w:w="1967" w:type="dxa"/>
            <w:gridSpan w:val="2"/>
            <w:tcBorders>
              <w:top w:val="single" w:sz="4" w:space="0" w:color="FFFFFF"/>
              <w:left w:val="single" w:sz="4" w:space="0" w:color="FFFFFF"/>
              <w:bottom w:val="single" w:sz="4" w:space="0" w:color="FFFFFF"/>
              <w:right w:val="single" w:sz="4" w:space="0" w:color="FFFFFF"/>
            </w:tcBorders>
          </w:tcPr>
          <w:p w14:paraId="7674D124" w14:textId="77777777" w:rsidR="00047AE1" w:rsidRPr="00AC7291" w:rsidRDefault="00047AE1" w:rsidP="00F036E1">
            <w:pPr>
              <w:pStyle w:val="Bodyromannumerals"/>
              <w:jc w:val="both"/>
              <w:rPr>
                <w:i/>
                <w:lang w:val="en-US"/>
              </w:rPr>
            </w:pPr>
            <w:r w:rsidRPr="00AC7291">
              <w:rPr>
                <w:i/>
                <w:lang w:val="en-US"/>
              </w:rPr>
              <w:t>Processing Rules:</w:t>
            </w:r>
          </w:p>
        </w:tc>
        <w:tc>
          <w:tcPr>
            <w:tcW w:w="559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5"/>
            </w:tblGrid>
            <w:tr w:rsidR="00047AE1" w:rsidRPr="00047AE1" w14:paraId="5ABB06A0"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A8851E7"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53F9FDC4" w14:textId="77777777" w:rsidR="00047AE1" w:rsidRPr="00AC7291" w:rsidRDefault="00047AE1" w:rsidP="00F036E1">
            <w:pPr>
              <w:pStyle w:val="Bodyromannumerals"/>
              <w:jc w:val="both"/>
              <w:rPr>
                <w:lang w:val="en-US"/>
              </w:rPr>
            </w:pPr>
          </w:p>
        </w:tc>
      </w:tr>
    </w:tbl>
    <w:p w14:paraId="263AFB1E" w14:textId="77777777" w:rsidR="0008140C" w:rsidRDefault="0008140C">
      <w:r>
        <w:br w:type="page"/>
      </w:r>
    </w:p>
    <w:tbl>
      <w:tblPr>
        <w:tblStyle w:val="TableGrid"/>
        <w:tblW w:w="0" w:type="auto"/>
        <w:tblLook w:val="04A0" w:firstRow="1" w:lastRow="0" w:firstColumn="1" w:lastColumn="0" w:noHBand="0" w:noVBand="1"/>
      </w:tblPr>
      <w:tblGrid>
        <w:gridCol w:w="965"/>
        <w:gridCol w:w="1002"/>
        <w:gridCol w:w="4816"/>
        <w:gridCol w:w="775"/>
      </w:tblGrid>
      <w:tr w:rsidR="00047AE1" w:rsidRPr="00047AE1" w14:paraId="6BC487E9" w14:textId="77777777" w:rsidTr="00A47265">
        <w:tc>
          <w:tcPr>
            <w:tcW w:w="965" w:type="dxa"/>
          </w:tcPr>
          <w:p w14:paraId="037548EF" w14:textId="1BD06EE5" w:rsidR="00047AE1" w:rsidRPr="00E63F5C" w:rsidRDefault="00047AE1" w:rsidP="00F036E1">
            <w:pPr>
              <w:pStyle w:val="Bodyromannumerals"/>
              <w:jc w:val="both"/>
              <w:rPr>
                <w:b/>
                <w:bCs/>
                <w:lang w:val="en-US"/>
              </w:rPr>
            </w:pPr>
            <w:r w:rsidRPr="00E63F5C">
              <w:rPr>
                <w:b/>
                <w:bCs/>
                <w:lang w:val="en-US"/>
              </w:rPr>
              <w:lastRenderedPageBreak/>
              <w:t>E9.20</w:t>
            </w:r>
          </w:p>
        </w:tc>
        <w:tc>
          <w:tcPr>
            <w:tcW w:w="5818" w:type="dxa"/>
            <w:gridSpan w:val="2"/>
          </w:tcPr>
          <w:p w14:paraId="457BB212" w14:textId="77777777" w:rsidR="00047AE1" w:rsidRPr="00E63F5C" w:rsidRDefault="00047AE1" w:rsidP="00F036E1">
            <w:pPr>
              <w:pStyle w:val="Bodyromannumerals"/>
              <w:jc w:val="both"/>
              <w:rPr>
                <w:b/>
                <w:bCs/>
                <w:lang w:val="en-US"/>
              </w:rPr>
            </w:pPr>
            <w:r w:rsidRPr="00E63F5C">
              <w:rPr>
                <w:b/>
                <w:bCs/>
                <w:lang w:val="en-US"/>
              </w:rPr>
              <w:t>Secondary activated sludge</w:t>
            </w:r>
          </w:p>
        </w:tc>
        <w:tc>
          <w:tcPr>
            <w:tcW w:w="775" w:type="dxa"/>
          </w:tcPr>
          <w:p w14:paraId="356B2DB0"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737E0407" w14:textId="77777777" w:rsidTr="00A47265">
        <w:tc>
          <w:tcPr>
            <w:tcW w:w="1967" w:type="dxa"/>
            <w:gridSpan w:val="2"/>
            <w:tcBorders>
              <w:left w:val="single" w:sz="4" w:space="0" w:color="FFFFFF"/>
              <w:bottom w:val="single" w:sz="4" w:space="0" w:color="FFFFFF"/>
              <w:right w:val="single" w:sz="4" w:space="0" w:color="FFFFFF"/>
            </w:tcBorders>
          </w:tcPr>
          <w:p w14:paraId="6D9EE0B7" w14:textId="77777777" w:rsidR="00047AE1" w:rsidRPr="00AC7291" w:rsidRDefault="00047AE1" w:rsidP="00F036E1">
            <w:pPr>
              <w:pStyle w:val="Bodyromannumerals"/>
              <w:jc w:val="both"/>
              <w:rPr>
                <w:i/>
                <w:lang w:val="en-US"/>
              </w:rPr>
            </w:pPr>
            <w:r w:rsidRPr="00AC7291">
              <w:rPr>
                <w:i/>
                <w:lang w:val="en-US"/>
              </w:rPr>
              <w:t>Definition:</w:t>
            </w:r>
          </w:p>
        </w:tc>
        <w:tc>
          <w:tcPr>
            <w:tcW w:w="5591" w:type="dxa"/>
            <w:gridSpan w:val="2"/>
            <w:tcBorders>
              <w:left w:val="single" w:sz="4" w:space="0" w:color="FFFFFF"/>
              <w:bottom w:val="single" w:sz="4" w:space="0" w:color="FFFFFF"/>
              <w:right w:val="single" w:sz="4" w:space="0" w:color="FFFFFF"/>
            </w:tcBorders>
          </w:tcPr>
          <w:p w14:paraId="031FBC0E" w14:textId="739CB301" w:rsidR="00047AE1" w:rsidRPr="00AC7291" w:rsidRDefault="00047AE1" w:rsidP="00F036E1">
            <w:pPr>
              <w:pStyle w:val="Bodyromannumerals"/>
              <w:jc w:val="both"/>
              <w:rPr>
                <w:lang w:val="en-US"/>
              </w:rPr>
            </w:pPr>
            <w:r w:rsidRPr="00AC7291">
              <w:rPr>
                <w:lang w:val="en-US"/>
              </w:rPr>
              <w:t xml:space="preserve">The presence of secondary activated sludge treatment at the </w:t>
            </w:r>
            <w:r w:rsidR="008A1FFB">
              <w:rPr>
                <w:lang w:val="en-US"/>
              </w:rPr>
              <w:t>plant</w:t>
            </w:r>
            <w:r w:rsidR="008A1FFB" w:rsidRPr="00AC7291">
              <w:rPr>
                <w:lang w:val="en-US"/>
              </w:rPr>
              <w:t xml:space="preserve"> </w:t>
            </w:r>
            <w:r w:rsidRPr="00AC7291">
              <w:rPr>
                <w:lang w:val="en-US"/>
              </w:rPr>
              <w:t>in question, as defined under the common definitions.</w:t>
            </w:r>
          </w:p>
        </w:tc>
      </w:tr>
      <w:tr w:rsidR="00047AE1" w:rsidRPr="00047AE1" w14:paraId="1F5F5468" w14:textId="77777777" w:rsidTr="00A47265">
        <w:tc>
          <w:tcPr>
            <w:tcW w:w="1967" w:type="dxa"/>
            <w:gridSpan w:val="2"/>
            <w:tcBorders>
              <w:top w:val="single" w:sz="4" w:space="0" w:color="FFFFFF"/>
              <w:left w:val="single" w:sz="4" w:space="0" w:color="FFFFFF"/>
              <w:bottom w:val="single" w:sz="4" w:space="0" w:color="FFFFFF"/>
              <w:right w:val="single" w:sz="4" w:space="0" w:color="FFFFFF"/>
            </w:tcBorders>
          </w:tcPr>
          <w:p w14:paraId="446D816C" w14:textId="77777777" w:rsidR="00047AE1" w:rsidRPr="00AC7291" w:rsidRDefault="00047AE1" w:rsidP="00F036E1">
            <w:pPr>
              <w:pStyle w:val="Bodyromannumerals"/>
              <w:jc w:val="both"/>
              <w:rPr>
                <w:i/>
                <w:lang w:val="en-US"/>
              </w:rPr>
            </w:pPr>
            <w:r w:rsidRPr="00AC7291">
              <w:rPr>
                <w:i/>
                <w:lang w:val="en-US"/>
              </w:rPr>
              <w:t>Processing Rules:</w:t>
            </w:r>
          </w:p>
        </w:tc>
        <w:tc>
          <w:tcPr>
            <w:tcW w:w="559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5"/>
            </w:tblGrid>
            <w:tr w:rsidR="00047AE1" w:rsidRPr="00047AE1" w14:paraId="154BB70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80AE6F9"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14B92F7C" w14:textId="77777777" w:rsidR="00047AE1" w:rsidRPr="00AC7291" w:rsidRDefault="00047AE1" w:rsidP="00F036E1">
            <w:pPr>
              <w:pStyle w:val="Bodyromannumerals"/>
              <w:jc w:val="both"/>
              <w:rPr>
                <w:lang w:val="en-US"/>
              </w:rPr>
            </w:pPr>
          </w:p>
        </w:tc>
      </w:tr>
    </w:tbl>
    <w:p w14:paraId="7321900C" w14:textId="60213DBA" w:rsidR="00A47265" w:rsidRDefault="00A47265"/>
    <w:tbl>
      <w:tblPr>
        <w:tblStyle w:val="TableGrid"/>
        <w:tblW w:w="0" w:type="auto"/>
        <w:tblLook w:val="04A0" w:firstRow="1" w:lastRow="0" w:firstColumn="1" w:lastColumn="0" w:noHBand="0" w:noVBand="1"/>
      </w:tblPr>
      <w:tblGrid>
        <w:gridCol w:w="965"/>
        <w:gridCol w:w="1002"/>
        <w:gridCol w:w="4816"/>
        <w:gridCol w:w="775"/>
      </w:tblGrid>
      <w:tr w:rsidR="00047AE1" w:rsidRPr="00047AE1" w14:paraId="6911050A" w14:textId="77777777" w:rsidTr="00A47265">
        <w:tc>
          <w:tcPr>
            <w:tcW w:w="965" w:type="dxa"/>
          </w:tcPr>
          <w:p w14:paraId="2735E1A4" w14:textId="4D593A62" w:rsidR="00047AE1" w:rsidRPr="00E63F5C" w:rsidRDefault="00047AE1" w:rsidP="00F036E1">
            <w:pPr>
              <w:pStyle w:val="Bodyromannumerals"/>
              <w:jc w:val="both"/>
              <w:rPr>
                <w:b/>
                <w:bCs/>
                <w:lang w:val="en-US"/>
              </w:rPr>
            </w:pPr>
            <w:r w:rsidRPr="00E63F5C">
              <w:rPr>
                <w:b/>
                <w:bCs/>
                <w:lang w:val="en-US"/>
              </w:rPr>
              <w:t>E9.21</w:t>
            </w:r>
          </w:p>
        </w:tc>
        <w:tc>
          <w:tcPr>
            <w:tcW w:w="5818" w:type="dxa"/>
            <w:gridSpan w:val="2"/>
          </w:tcPr>
          <w:p w14:paraId="591E0B78" w14:textId="77777777" w:rsidR="00047AE1" w:rsidRPr="00E63F5C" w:rsidRDefault="00047AE1" w:rsidP="00F036E1">
            <w:pPr>
              <w:pStyle w:val="Bodyromannumerals"/>
              <w:jc w:val="both"/>
              <w:rPr>
                <w:b/>
                <w:bCs/>
                <w:lang w:val="en-US"/>
              </w:rPr>
            </w:pPr>
            <w:r w:rsidRPr="00E63F5C">
              <w:rPr>
                <w:b/>
                <w:bCs/>
                <w:lang w:val="en-US"/>
              </w:rPr>
              <w:t>Secondary biological</w:t>
            </w:r>
          </w:p>
        </w:tc>
        <w:tc>
          <w:tcPr>
            <w:tcW w:w="775" w:type="dxa"/>
          </w:tcPr>
          <w:p w14:paraId="70AAF1F4"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382FDDB4" w14:textId="77777777" w:rsidTr="00A47265">
        <w:tc>
          <w:tcPr>
            <w:tcW w:w="1967" w:type="dxa"/>
            <w:gridSpan w:val="2"/>
            <w:tcBorders>
              <w:left w:val="single" w:sz="4" w:space="0" w:color="FFFFFF"/>
              <w:bottom w:val="single" w:sz="4" w:space="0" w:color="FFFFFF"/>
              <w:right w:val="single" w:sz="4" w:space="0" w:color="FFFFFF"/>
            </w:tcBorders>
          </w:tcPr>
          <w:p w14:paraId="4CFB43F2" w14:textId="77777777" w:rsidR="00047AE1" w:rsidRPr="00AC7291" w:rsidRDefault="00047AE1" w:rsidP="00F036E1">
            <w:pPr>
              <w:pStyle w:val="Bodyromannumerals"/>
              <w:jc w:val="both"/>
              <w:rPr>
                <w:i/>
                <w:lang w:val="en-US"/>
              </w:rPr>
            </w:pPr>
            <w:r w:rsidRPr="00AC7291">
              <w:rPr>
                <w:i/>
                <w:lang w:val="en-US"/>
              </w:rPr>
              <w:t>Definition:</w:t>
            </w:r>
          </w:p>
        </w:tc>
        <w:tc>
          <w:tcPr>
            <w:tcW w:w="5591" w:type="dxa"/>
            <w:gridSpan w:val="2"/>
            <w:tcBorders>
              <w:left w:val="single" w:sz="4" w:space="0" w:color="FFFFFF"/>
              <w:bottom w:val="single" w:sz="4" w:space="0" w:color="FFFFFF"/>
              <w:right w:val="single" w:sz="4" w:space="0" w:color="FFFFFF"/>
            </w:tcBorders>
          </w:tcPr>
          <w:p w14:paraId="5E6A89A8" w14:textId="7649F4C4" w:rsidR="00047AE1" w:rsidRPr="00AC7291" w:rsidRDefault="00047AE1" w:rsidP="00F036E1">
            <w:pPr>
              <w:pStyle w:val="Bodyromannumerals"/>
              <w:jc w:val="both"/>
              <w:rPr>
                <w:lang w:val="en-US"/>
              </w:rPr>
            </w:pPr>
            <w:r w:rsidRPr="00AC7291">
              <w:rPr>
                <w:lang w:val="en-US"/>
              </w:rPr>
              <w:t xml:space="preserve">The presence of secondary biological treatment at the </w:t>
            </w:r>
            <w:r w:rsidR="00EB0291">
              <w:rPr>
                <w:lang w:val="en-US"/>
              </w:rPr>
              <w:t>plant</w:t>
            </w:r>
            <w:r w:rsidR="00EB0291" w:rsidRPr="00AC7291">
              <w:rPr>
                <w:lang w:val="en-US"/>
              </w:rPr>
              <w:t xml:space="preserve"> </w:t>
            </w:r>
            <w:r w:rsidRPr="00AC7291">
              <w:rPr>
                <w:lang w:val="en-US"/>
              </w:rPr>
              <w:t>in question, as defined under the common definitions.</w:t>
            </w:r>
          </w:p>
        </w:tc>
      </w:tr>
      <w:tr w:rsidR="00047AE1" w:rsidRPr="00047AE1" w14:paraId="7AF7AA2F" w14:textId="77777777" w:rsidTr="00A47265">
        <w:tc>
          <w:tcPr>
            <w:tcW w:w="1967" w:type="dxa"/>
            <w:gridSpan w:val="2"/>
            <w:tcBorders>
              <w:top w:val="single" w:sz="4" w:space="0" w:color="FFFFFF"/>
              <w:left w:val="single" w:sz="4" w:space="0" w:color="FFFFFF"/>
              <w:bottom w:val="single" w:sz="4" w:space="0" w:color="FFFFFF"/>
              <w:right w:val="single" w:sz="4" w:space="0" w:color="FFFFFF"/>
            </w:tcBorders>
          </w:tcPr>
          <w:p w14:paraId="1F591CE8" w14:textId="77777777" w:rsidR="00047AE1" w:rsidRPr="00AC7291" w:rsidRDefault="00047AE1" w:rsidP="00F036E1">
            <w:pPr>
              <w:pStyle w:val="Bodyromannumerals"/>
              <w:jc w:val="both"/>
              <w:rPr>
                <w:i/>
                <w:lang w:val="en-US"/>
              </w:rPr>
            </w:pPr>
            <w:r w:rsidRPr="00AC7291">
              <w:rPr>
                <w:i/>
                <w:lang w:val="en-US"/>
              </w:rPr>
              <w:t>Processing Rules:</w:t>
            </w:r>
          </w:p>
        </w:tc>
        <w:tc>
          <w:tcPr>
            <w:tcW w:w="559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5"/>
            </w:tblGrid>
            <w:tr w:rsidR="00047AE1" w:rsidRPr="00047AE1" w14:paraId="5421FF37"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8B6B3F1"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3748B294" w14:textId="77777777" w:rsidR="00047AE1" w:rsidRPr="00AC7291" w:rsidRDefault="00047AE1" w:rsidP="00F036E1">
            <w:pPr>
              <w:pStyle w:val="Bodyromannumerals"/>
              <w:jc w:val="both"/>
              <w:rPr>
                <w:lang w:val="en-US"/>
              </w:rPr>
            </w:pPr>
          </w:p>
        </w:tc>
      </w:tr>
      <w:tr w:rsidR="00047AE1" w:rsidRPr="00047AE1" w14:paraId="13F4CB9B" w14:textId="77777777" w:rsidTr="00A47265">
        <w:tc>
          <w:tcPr>
            <w:tcW w:w="965" w:type="dxa"/>
          </w:tcPr>
          <w:p w14:paraId="0A48C5CA" w14:textId="77777777" w:rsidR="00047AE1" w:rsidRPr="00E63F5C" w:rsidRDefault="00047AE1" w:rsidP="00F036E1">
            <w:pPr>
              <w:pStyle w:val="Bodyromannumerals"/>
              <w:jc w:val="both"/>
              <w:rPr>
                <w:b/>
                <w:bCs/>
                <w:lang w:val="en-US"/>
              </w:rPr>
            </w:pPr>
            <w:r w:rsidRPr="00E63F5C">
              <w:rPr>
                <w:b/>
                <w:bCs/>
                <w:lang w:val="en-US"/>
              </w:rPr>
              <w:t>E9.22</w:t>
            </w:r>
          </w:p>
        </w:tc>
        <w:tc>
          <w:tcPr>
            <w:tcW w:w="5818" w:type="dxa"/>
            <w:gridSpan w:val="2"/>
          </w:tcPr>
          <w:p w14:paraId="24D87B79" w14:textId="77777777" w:rsidR="00047AE1" w:rsidRPr="00E63F5C" w:rsidRDefault="00047AE1" w:rsidP="00F036E1">
            <w:pPr>
              <w:pStyle w:val="Bodyromannumerals"/>
              <w:jc w:val="both"/>
              <w:rPr>
                <w:b/>
                <w:bCs/>
                <w:lang w:val="en-US"/>
              </w:rPr>
            </w:pPr>
            <w:r w:rsidRPr="00E63F5C">
              <w:rPr>
                <w:b/>
                <w:bCs/>
                <w:lang w:val="en-US"/>
              </w:rPr>
              <w:t>Tertiary A1</w:t>
            </w:r>
          </w:p>
        </w:tc>
        <w:tc>
          <w:tcPr>
            <w:tcW w:w="775" w:type="dxa"/>
          </w:tcPr>
          <w:p w14:paraId="2005A76D"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41E6F7A4" w14:textId="77777777" w:rsidTr="00A47265">
        <w:tc>
          <w:tcPr>
            <w:tcW w:w="1967" w:type="dxa"/>
            <w:gridSpan w:val="2"/>
            <w:tcBorders>
              <w:left w:val="single" w:sz="4" w:space="0" w:color="FFFFFF"/>
              <w:bottom w:val="single" w:sz="4" w:space="0" w:color="FFFFFF"/>
              <w:right w:val="single" w:sz="4" w:space="0" w:color="FFFFFF"/>
            </w:tcBorders>
          </w:tcPr>
          <w:p w14:paraId="3133A5F8" w14:textId="77777777" w:rsidR="00047AE1" w:rsidRPr="00AC7291" w:rsidRDefault="00047AE1" w:rsidP="00F036E1">
            <w:pPr>
              <w:pStyle w:val="Bodyromannumerals"/>
              <w:jc w:val="both"/>
              <w:rPr>
                <w:i/>
                <w:lang w:val="en-US"/>
              </w:rPr>
            </w:pPr>
            <w:r w:rsidRPr="00AC7291">
              <w:rPr>
                <w:i/>
                <w:lang w:val="en-US"/>
              </w:rPr>
              <w:t>Definition:</w:t>
            </w:r>
          </w:p>
        </w:tc>
        <w:tc>
          <w:tcPr>
            <w:tcW w:w="5591" w:type="dxa"/>
            <w:gridSpan w:val="2"/>
            <w:tcBorders>
              <w:left w:val="single" w:sz="4" w:space="0" w:color="FFFFFF"/>
              <w:bottom w:val="single" w:sz="4" w:space="0" w:color="FFFFFF"/>
              <w:right w:val="single" w:sz="4" w:space="0" w:color="FFFFFF"/>
            </w:tcBorders>
          </w:tcPr>
          <w:p w14:paraId="2572D876" w14:textId="0E3FE823" w:rsidR="00047AE1" w:rsidRPr="00AC7291" w:rsidRDefault="00047AE1" w:rsidP="00F036E1">
            <w:pPr>
              <w:pStyle w:val="Bodyromannumerals"/>
              <w:jc w:val="both"/>
              <w:rPr>
                <w:lang w:val="en-US"/>
              </w:rPr>
            </w:pPr>
            <w:r w:rsidRPr="00AC7291">
              <w:rPr>
                <w:lang w:val="en-US"/>
              </w:rPr>
              <w:t xml:space="preserve">The presence of tertiary A1 treatment at the </w:t>
            </w:r>
            <w:r w:rsidR="00EB0291">
              <w:rPr>
                <w:lang w:val="en-US"/>
              </w:rPr>
              <w:t>plant</w:t>
            </w:r>
            <w:r w:rsidRPr="00AC7291">
              <w:rPr>
                <w:lang w:val="en-US"/>
              </w:rPr>
              <w:t xml:space="preserve"> in question, as defined under the common definitions</w:t>
            </w:r>
            <w:r w:rsidRPr="00047AE1">
              <w:rPr>
                <w:lang w:val="en-US"/>
              </w:rPr>
              <w:t xml:space="preserve"> </w:t>
            </w:r>
            <w:r w:rsidRPr="00AC7291">
              <w:rPr>
                <w:lang w:val="en-US"/>
              </w:rPr>
              <w:t>(Table E8).</w:t>
            </w:r>
          </w:p>
        </w:tc>
      </w:tr>
      <w:tr w:rsidR="00047AE1" w:rsidRPr="00047AE1" w14:paraId="3C6CE8E4" w14:textId="77777777" w:rsidTr="00A47265">
        <w:tc>
          <w:tcPr>
            <w:tcW w:w="1967" w:type="dxa"/>
            <w:gridSpan w:val="2"/>
            <w:tcBorders>
              <w:top w:val="single" w:sz="4" w:space="0" w:color="FFFFFF"/>
              <w:left w:val="single" w:sz="4" w:space="0" w:color="FFFFFF"/>
              <w:bottom w:val="single" w:sz="4" w:space="0" w:color="FFFFFF"/>
              <w:right w:val="single" w:sz="4" w:space="0" w:color="FFFFFF"/>
            </w:tcBorders>
          </w:tcPr>
          <w:p w14:paraId="54B72113" w14:textId="77777777" w:rsidR="00047AE1" w:rsidRPr="00AC7291" w:rsidRDefault="00047AE1" w:rsidP="00F036E1">
            <w:pPr>
              <w:pStyle w:val="Bodyromannumerals"/>
              <w:jc w:val="both"/>
              <w:rPr>
                <w:i/>
                <w:lang w:val="en-US"/>
              </w:rPr>
            </w:pPr>
            <w:r w:rsidRPr="00AC7291">
              <w:rPr>
                <w:i/>
                <w:lang w:val="en-US"/>
              </w:rPr>
              <w:t>Processing Rules:</w:t>
            </w:r>
          </w:p>
        </w:tc>
        <w:tc>
          <w:tcPr>
            <w:tcW w:w="559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5"/>
            </w:tblGrid>
            <w:tr w:rsidR="00047AE1" w:rsidRPr="00047AE1" w14:paraId="1A5ABE9A"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07CAF38"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264EE9D2" w14:textId="77777777" w:rsidR="00047AE1" w:rsidRPr="00AC7291" w:rsidRDefault="00047AE1" w:rsidP="00F036E1">
            <w:pPr>
              <w:pStyle w:val="Bodyromannumerals"/>
              <w:jc w:val="both"/>
              <w:rPr>
                <w:lang w:val="en-US"/>
              </w:rPr>
            </w:pPr>
          </w:p>
        </w:tc>
      </w:tr>
      <w:tr w:rsidR="00047AE1" w:rsidRPr="00047AE1" w14:paraId="6DF87F87" w14:textId="77777777" w:rsidTr="00A47265">
        <w:tc>
          <w:tcPr>
            <w:tcW w:w="965" w:type="dxa"/>
          </w:tcPr>
          <w:p w14:paraId="392F573C" w14:textId="77777777" w:rsidR="00047AE1" w:rsidRPr="00E63F5C" w:rsidRDefault="00047AE1" w:rsidP="00F036E1">
            <w:pPr>
              <w:pStyle w:val="Bodyromannumerals"/>
              <w:jc w:val="both"/>
              <w:rPr>
                <w:b/>
                <w:bCs/>
                <w:lang w:val="en-US"/>
              </w:rPr>
            </w:pPr>
            <w:r w:rsidRPr="00E63F5C">
              <w:rPr>
                <w:b/>
                <w:bCs/>
                <w:lang w:val="en-US"/>
              </w:rPr>
              <w:t>E9.23</w:t>
            </w:r>
          </w:p>
        </w:tc>
        <w:tc>
          <w:tcPr>
            <w:tcW w:w="5818" w:type="dxa"/>
            <w:gridSpan w:val="2"/>
          </w:tcPr>
          <w:p w14:paraId="68325B8E" w14:textId="77777777" w:rsidR="00047AE1" w:rsidRPr="00E63F5C" w:rsidRDefault="00047AE1" w:rsidP="00F036E1">
            <w:pPr>
              <w:pStyle w:val="Bodyromannumerals"/>
              <w:jc w:val="both"/>
              <w:rPr>
                <w:b/>
                <w:bCs/>
                <w:lang w:val="en-US"/>
              </w:rPr>
            </w:pPr>
            <w:r w:rsidRPr="00E63F5C">
              <w:rPr>
                <w:b/>
                <w:bCs/>
                <w:lang w:val="en-US"/>
              </w:rPr>
              <w:t>Tertiary A2</w:t>
            </w:r>
          </w:p>
        </w:tc>
        <w:tc>
          <w:tcPr>
            <w:tcW w:w="775" w:type="dxa"/>
          </w:tcPr>
          <w:p w14:paraId="6EEF50B7"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014A9490" w14:textId="77777777" w:rsidTr="00A47265">
        <w:tc>
          <w:tcPr>
            <w:tcW w:w="1967" w:type="dxa"/>
            <w:gridSpan w:val="2"/>
            <w:tcBorders>
              <w:left w:val="single" w:sz="4" w:space="0" w:color="FFFFFF"/>
              <w:bottom w:val="single" w:sz="4" w:space="0" w:color="FFFFFF"/>
              <w:right w:val="single" w:sz="4" w:space="0" w:color="FFFFFF"/>
            </w:tcBorders>
          </w:tcPr>
          <w:p w14:paraId="71415267" w14:textId="77777777" w:rsidR="00047AE1" w:rsidRPr="00AC7291" w:rsidRDefault="00047AE1" w:rsidP="00F036E1">
            <w:pPr>
              <w:pStyle w:val="Bodyromannumerals"/>
              <w:jc w:val="both"/>
              <w:rPr>
                <w:i/>
                <w:lang w:val="en-US"/>
              </w:rPr>
            </w:pPr>
            <w:r w:rsidRPr="00AC7291">
              <w:rPr>
                <w:i/>
                <w:lang w:val="en-US"/>
              </w:rPr>
              <w:t>Definition:</w:t>
            </w:r>
          </w:p>
        </w:tc>
        <w:tc>
          <w:tcPr>
            <w:tcW w:w="5591" w:type="dxa"/>
            <w:gridSpan w:val="2"/>
            <w:tcBorders>
              <w:left w:val="single" w:sz="4" w:space="0" w:color="FFFFFF"/>
              <w:bottom w:val="single" w:sz="4" w:space="0" w:color="FFFFFF"/>
              <w:right w:val="single" w:sz="4" w:space="0" w:color="FFFFFF"/>
            </w:tcBorders>
          </w:tcPr>
          <w:p w14:paraId="72033D10" w14:textId="44B92D9A" w:rsidR="00047AE1" w:rsidRPr="00AC7291" w:rsidRDefault="00047AE1" w:rsidP="00F036E1">
            <w:pPr>
              <w:pStyle w:val="Bodyromannumerals"/>
              <w:jc w:val="both"/>
              <w:rPr>
                <w:lang w:val="en-US"/>
              </w:rPr>
            </w:pPr>
            <w:r w:rsidRPr="00AC7291">
              <w:rPr>
                <w:lang w:val="en-US"/>
              </w:rPr>
              <w:t xml:space="preserve">The presence of tertiary A2 treatment at the </w:t>
            </w:r>
            <w:r w:rsidR="00EB0291">
              <w:rPr>
                <w:lang w:val="en-US"/>
              </w:rPr>
              <w:t>plant</w:t>
            </w:r>
            <w:r w:rsidR="00EB0291" w:rsidRPr="00AC7291">
              <w:rPr>
                <w:lang w:val="en-US"/>
              </w:rPr>
              <w:t xml:space="preserve"> </w:t>
            </w:r>
            <w:r w:rsidRPr="00AC7291">
              <w:rPr>
                <w:lang w:val="en-US"/>
              </w:rPr>
              <w:t>in question, as defined under the common definitions (Table E8).</w:t>
            </w:r>
          </w:p>
        </w:tc>
      </w:tr>
      <w:tr w:rsidR="00047AE1" w:rsidRPr="00047AE1" w14:paraId="1C89F85F" w14:textId="77777777" w:rsidTr="00A47265">
        <w:tc>
          <w:tcPr>
            <w:tcW w:w="1967" w:type="dxa"/>
            <w:gridSpan w:val="2"/>
            <w:tcBorders>
              <w:top w:val="single" w:sz="4" w:space="0" w:color="FFFFFF"/>
              <w:left w:val="single" w:sz="4" w:space="0" w:color="FFFFFF"/>
              <w:bottom w:val="single" w:sz="4" w:space="0" w:color="FFFFFF"/>
              <w:right w:val="single" w:sz="4" w:space="0" w:color="FFFFFF"/>
            </w:tcBorders>
          </w:tcPr>
          <w:p w14:paraId="253214A2" w14:textId="77777777" w:rsidR="00047AE1" w:rsidRPr="00AC7291" w:rsidRDefault="00047AE1" w:rsidP="00F036E1">
            <w:pPr>
              <w:pStyle w:val="Bodyromannumerals"/>
              <w:jc w:val="both"/>
              <w:rPr>
                <w:i/>
                <w:lang w:val="en-US"/>
              </w:rPr>
            </w:pPr>
            <w:r w:rsidRPr="00AC7291">
              <w:rPr>
                <w:i/>
                <w:lang w:val="en-US"/>
              </w:rPr>
              <w:t>Processing Rules:</w:t>
            </w:r>
          </w:p>
        </w:tc>
        <w:tc>
          <w:tcPr>
            <w:tcW w:w="559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5"/>
            </w:tblGrid>
            <w:tr w:rsidR="00047AE1" w:rsidRPr="00047AE1" w14:paraId="0EFECB1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D4E46CC"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5FC17A9E" w14:textId="77777777" w:rsidR="00047AE1" w:rsidRPr="00AC7291" w:rsidRDefault="00047AE1" w:rsidP="00F036E1">
            <w:pPr>
              <w:pStyle w:val="Bodyromannumerals"/>
              <w:jc w:val="both"/>
              <w:rPr>
                <w:lang w:val="en-US"/>
              </w:rPr>
            </w:pPr>
          </w:p>
        </w:tc>
      </w:tr>
      <w:tr w:rsidR="00047AE1" w:rsidRPr="00047AE1" w14:paraId="651CCA49" w14:textId="77777777" w:rsidTr="00A47265">
        <w:tc>
          <w:tcPr>
            <w:tcW w:w="965" w:type="dxa"/>
          </w:tcPr>
          <w:p w14:paraId="740A2522" w14:textId="77777777" w:rsidR="00047AE1" w:rsidRPr="00E63F5C" w:rsidRDefault="00047AE1" w:rsidP="00F036E1">
            <w:pPr>
              <w:pStyle w:val="Bodyromannumerals"/>
              <w:jc w:val="both"/>
              <w:rPr>
                <w:b/>
                <w:bCs/>
                <w:lang w:val="en-US"/>
              </w:rPr>
            </w:pPr>
            <w:r w:rsidRPr="00E63F5C">
              <w:rPr>
                <w:b/>
                <w:bCs/>
                <w:lang w:val="en-US"/>
              </w:rPr>
              <w:t>E9.24</w:t>
            </w:r>
          </w:p>
        </w:tc>
        <w:tc>
          <w:tcPr>
            <w:tcW w:w="5818" w:type="dxa"/>
            <w:gridSpan w:val="2"/>
          </w:tcPr>
          <w:p w14:paraId="443F7446" w14:textId="77777777" w:rsidR="00047AE1" w:rsidRPr="00E63F5C" w:rsidRDefault="00047AE1" w:rsidP="00F036E1">
            <w:pPr>
              <w:pStyle w:val="Bodyromannumerals"/>
              <w:jc w:val="both"/>
              <w:rPr>
                <w:b/>
                <w:bCs/>
                <w:lang w:val="en-US"/>
              </w:rPr>
            </w:pPr>
            <w:r w:rsidRPr="00E63F5C">
              <w:rPr>
                <w:b/>
                <w:bCs/>
                <w:lang w:val="en-US"/>
              </w:rPr>
              <w:t>Tertiary B1</w:t>
            </w:r>
          </w:p>
        </w:tc>
        <w:tc>
          <w:tcPr>
            <w:tcW w:w="775" w:type="dxa"/>
          </w:tcPr>
          <w:p w14:paraId="515C830F"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76E53367" w14:textId="77777777" w:rsidTr="00A47265">
        <w:tc>
          <w:tcPr>
            <w:tcW w:w="1967" w:type="dxa"/>
            <w:gridSpan w:val="2"/>
            <w:tcBorders>
              <w:left w:val="single" w:sz="4" w:space="0" w:color="FFFFFF"/>
              <w:bottom w:val="single" w:sz="4" w:space="0" w:color="FFFFFF"/>
              <w:right w:val="single" w:sz="4" w:space="0" w:color="FFFFFF"/>
            </w:tcBorders>
          </w:tcPr>
          <w:p w14:paraId="1C894BAE" w14:textId="77777777" w:rsidR="00047AE1" w:rsidRPr="00AC7291" w:rsidRDefault="00047AE1" w:rsidP="00F036E1">
            <w:pPr>
              <w:pStyle w:val="Bodyromannumerals"/>
              <w:jc w:val="both"/>
              <w:rPr>
                <w:i/>
                <w:lang w:val="en-US"/>
              </w:rPr>
            </w:pPr>
            <w:r w:rsidRPr="00AC7291">
              <w:rPr>
                <w:i/>
                <w:lang w:val="en-US"/>
              </w:rPr>
              <w:t>Definition:</w:t>
            </w:r>
          </w:p>
        </w:tc>
        <w:tc>
          <w:tcPr>
            <w:tcW w:w="5591" w:type="dxa"/>
            <w:gridSpan w:val="2"/>
            <w:tcBorders>
              <w:left w:val="single" w:sz="4" w:space="0" w:color="FFFFFF"/>
              <w:bottom w:val="single" w:sz="4" w:space="0" w:color="FFFFFF"/>
              <w:right w:val="single" w:sz="4" w:space="0" w:color="FFFFFF"/>
            </w:tcBorders>
          </w:tcPr>
          <w:p w14:paraId="5A292109" w14:textId="0F175134" w:rsidR="00047AE1" w:rsidRPr="00AC7291" w:rsidRDefault="00047AE1" w:rsidP="00F036E1">
            <w:pPr>
              <w:pStyle w:val="Bodyromannumerals"/>
              <w:jc w:val="both"/>
              <w:rPr>
                <w:lang w:val="en-US"/>
              </w:rPr>
            </w:pPr>
            <w:r w:rsidRPr="00AC7291">
              <w:rPr>
                <w:lang w:val="en-US"/>
              </w:rPr>
              <w:t xml:space="preserve">The presence of tertiary B1 treatment at the </w:t>
            </w:r>
            <w:r w:rsidR="00EB0291">
              <w:rPr>
                <w:lang w:val="en-US"/>
              </w:rPr>
              <w:t>plant</w:t>
            </w:r>
            <w:r w:rsidR="00EB0291" w:rsidRPr="00AC7291">
              <w:rPr>
                <w:lang w:val="en-US"/>
              </w:rPr>
              <w:t xml:space="preserve"> </w:t>
            </w:r>
            <w:r w:rsidRPr="00AC7291">
              <w:rPr>
                <w:lang w:val="en-US"/>
              </w:rPr>
              <w:t>in question, as defined under the common definitions (Table E8).</w:t>
            </w:r>
          </w:p>
        </w:tc>
      </w:tr>
      <w:tr w:rsidR="00047AE1" w:rsidRPr="00047AE1" w14:paraId="06122F38" w14:textId="77777777" w:rsidTr="00A47265">
        <w:tc>
          <w:tcPr>
            <w:tcW w:w="1967" w:type="dxa"/>
            <w:gridSpan w:val="2"/>
            <w:tcBorders>
              <w:top w:val="single" w:sz="4" w:space="0" w:color="FFFFFF"/>
              <w:left w:val="single" w:sz="4" w:space="0" w:color="FFFFFF"/>
              <w:bottom w:val="single" w:sz="4" w:space="0" w:color="FFFFFF"/>
              <w:right w:val="single" w:sz="4" w:space="0" w:color="FFFFFF"/>
            </w:tcBorders>
          </w:tcPr>
          <w:p w14:paraId="51F1EE27" w14:textId="77777777" w:rsidR="00047AE1" w:rsidRPr="00AC7291" w:rsidRDefault="00047AE1" w:rsidP="00F036E1">
            <w:pPr>
              <w:pStyle w:val="Bodyromannumerals"/>
              <w:jc w:val="both"/>
              <w:rPr>
                <w:i/>
                <w:lang w:val="en-US"/>
              </w:rPr>
            </w:pPr>
            <w:r w:rsidRPr="00AC7291">
              <w:rPr>
                <w:i/>
                <w:lang w:val="en-US"/>
              </w:rPr>
              <w:t>Processing Rules:</w:t>
            </w:r>
          </w:p>
        </w:tc>
        <w:tc>
          <w:tcPr>
            <w:tcW w:w="559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5"/>
            </w:tblGrid>
            <w:tr w:rsidR="00047AE1" w:rsidRPr="00047AE1" w14:paraId="3E7494CF"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94A3232"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197DB194" w14:textId="77777777" w:rsidR="00047AE1" w:rsidRPr="00AC7291" w:rsidRDefault="00047AE1" w:rsidP="00F036E1">
            <w:pPr>
              <w:pStyle w:val="Bodyromannumerals"/>
              <w:jc w:val="both"/>
              <w:rPr>
                <w:lang w:val="en-US"/>
              </w:rPr>
            </w:pPr>
          </w:p>
        </w:tc>
      </w:tr>
      <w:tr w:rsidR="00047AE1" w:rsidRPr="00047AE1" w14:paraId="72B2081D" w14:textId="77777777" w:rsidTr="00A47265">
        <w:tc>
          <w:tcPr>
            <w:tcW w:w="965" w:type="dxa"/>
          </w:tcPr>
          <w:p w14:paraId="02AA3085" w14:textId="77777777" w:rsidR="00047AE1" w:rsidRPr="00E63F5C" w:rsidRDefault="00047AE1" w:rsidP="00F036E1">
            <w:pPr>
              <w:pStyle w:val="Bodyromannumerals"/>
              <w:jc w:val="both"/>
              <w:rPr>
                <w:b/>
                <w:bCs/>
                <w:lang w:val="en-US"/>
              </w:rPr>
            </w:pPr>
            <w:r w:rsidRPr="00E63F5C">
              <w:rPr>
                <w:b/>
                <w:bCs/>
                <w:lang w:val="en-US"/>
              </w:rPr>
              <w:t>E9.25</w:t>
            </w:r>
          </w:p>
        </w:tc>
        <w:tc>
          <w:tcPr>
            <w:tcW w:w="5818" w:type="dxa"/>
            <w:gridSpan w:val="2"/>
          </w:tcPr>
          <w:p w14:paraId="56140222" w14:textId="77777777" w:rsidR="00047AE1" w:rsidRPr="00E63F5C" w:rsidRDefault="00047AE1" w:rsidP="00F036E1">
            <w:pPr>
              <w:pStyle w:val="Bodyromannumerals"/>
              <w:jc w:val="both"/>
              <w:rPr>
                <w:b/>
                <w:bCs/>
                <w:lang w:val="en-US"/>
              </w:rPr>
            </w:pPr>
            <w:r w:rsidRPr="00E63F5C">
              <w:rPr>
                <w:b/>
                <w:bCs/>
                <w:lang w:val="en-US"/>
              </w:rPr>
              <w:t>Tertiary B2</w:t>
            </w:r>
          </w:p>
        </w:tc>
        <w:tc>
          <w:tcPr>
            <w:tcW w:w="775" w:type="dxa"/>
          </w:tcPr>
          <w:p w14:paraId="58A2A573"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4708D07C" w14:textId="77777777" w:rsidTr="00A47265">
        <w:tc>
          <w:tcPr>
            <w:tcW w:w="1967" w:type="dxa"/>
            <w:gridSpan w:val="2"/>
            <w:tcBorders>
              <w:left w:val="single" w:sz="4" w:space="0" w:color="FFFFFF"/>
              <w:bottom w:val="single" w:sz="4" w:space="0" w:color="FFFFFF"/>
              <w:right w:val="single" w:sz="4" w:space="0" w:color="FFFFFF"/>
            </w:tcBorders>
          </w:tcPr>
          <w:p w14:paraId="32EE2A7C" w14:textId="77777777" w:rsidR="00047AE1" w:rsidRPr="00AC7291" w:rsidRDefault="00047AE1" w:rsidP="00F036E1">
            <w:pPr>
              <w:pStyle w:val="Bodyromannumerals"/>
              <w:jc w:val="both"/>
              <w:rPr>
                <w:i/>
                <w:lang w:val="en-US"/>
              </w:rPr>
            </w:pPr>
            <w:r w:rsidRPr="00AC7291">
              <w:rPr>
                <w:i/>
                <w:lang w:val="en-US"/>
              </w:rPr>
              <w:t>Definition:</w:t>
            </w:r>
          </w:p>
        </w:tc>
        <w:tc>
          <w:tcPr>
            <w:tcW w:w="5591" w:type="dxa"/>
            <w:gridSpan w:val="2"/>
            <w:tcBorders>
              <w:left w:val="single" w:sz="4" w:space="0" w:color="FFFFFF"/>
              <w:bottom w:val="single" w:sz="4" w:space="0" w:color="FFFFFF"/>
              <w:right w:val="single" w:sz="4" w:space="0" w:color="FFFFFF"/>
            </w:tcBorders>
          </w:tcPr>
          <w:p w14:paraId="75E0AAE3" w14:textId="0C92ECB8" w:rsidR="00047AE1" w:rsidRPr="00AC7291" w:rsidRDefault="00047AE1" w:rsidP="00F036E1">
            <w:pPr>
              <w:pStyle w:val="Bodyromannumerals"/>
              <w:jc w:val="both"/>
              <w:rPr>
                <w:lang w:val="en-US"/>
              </w:rPr>
            </w:pPr>
            <w:r w:rsidRPr="00AC7291">
              <w:rPr>
                <w:lang w:val="en-US"/>
              </w:rPr>
              <w:t xml:space="preserve">The presence of tertiary B2 treatment at the </w:t>
            </w:r>
            <w:r w:rsidR="00EB0291">
              <w:rPr>
                <w:lang w:val="en-US"/>
              </w:rPr>
              <w:t>plant</w:t>
            </w:r>
            <w:r w:rsidR="00EB0291" w:rsidRPr="00AC7291">
              <w:rPr>
                <w:lang w:val="en-US"/>
              </w:rPr>
              <w:t xml:space="preserve"> </w:t>
            </w:r>
            <w:r w:rsidRPr="00AC7291">
              <w:rPr>
                <w:lang w:val="en-US"/>
              </w:rPr>
              <w:t>in question, as defined under the common definitions (Table E8).</w:t>
            </w:r>
          </w:p>
        </w:tc>
      </w:tr>
      <w:tr w:rsidR="00047AE1" w:rsidRPr="00047AE1" w14:paraId="1F3160CC" w14:textId="77777777" w:rsidTr="00A47265">
        <w:tc>
          <w:tcPr>
            <w:tcW w:w="1967" w:type="dxa"/>
            <w:gridSpan w:val="2"/>
            <w:tcBorders>
              <w:top w:val="single" w:sz="4" w:space="0" w:color="FFFFFF"/>
              <w:left w:val="single" w:sz="4" w:space="0" w:color="FFFFFF"/>
              <w:bottom w:val="single" w:sz="4" w:space="0" w:color="FFFFFF"/>
              <w:right w:val="single" w:sz="4" w:space="0" w:color="FFFFFF"/>
            </w:tcBorders>
          </w:tcPr>
          <w:p w14:paraId="3832EF00" w14:textId="77777777" w:rsidR="00047AE1" w:rsidRPr="00AC7291" w:rsidRDefault="00047AE1" w:rsidP="00F036E1">
            <w:pPr>
              <w:pStyle w:val="Bodyromannumerals"/>
              <w:jc w:val="both"/>
              <w:rPr>
                <w:i/>
                <w:lang w:val="en-US"/>
              </w:rPr>
            </w:pPr>
            <w:r w:rsidRPr="00AC7291">
              <w:rPr>
                <w:i/>
                <w:lang w:val="en-US"/>
              </w:rPr>
              <w:t>Processing Rules:</w:t>
            </w:r>
          </w:p>
        </w:tc>
        <w:tc>
          <w:tcPr>
            <w:tcW w:w="559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5"/>
            </w:tblGrid>
            <w:tr w:rsidR="00047AE1" w:rsidRPr="00047AE1" w14:paraId="6419934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507B78F"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4434230C" w14:textId="77777777" w:rsidR="00047AE1" w:rsidRPr="00AC7291" w:rsidRDefault="00047AE1" w:rsidP="00F036E1">
            <w:pPr>
              <w:pStyle w:val="Bodyromannumerals"/>
              <w:jc w:val="both"/>
              <w:rPr>
                <w:lang w:val="en-US"/>
              </w:rPr>
            </w:pPr>
          </w:p>
        </w:tc>
      </w:tr>
    </w:tbl>
    <w:p w14:paraId="3F7A265E" w14:textId="77777777" w:rsidR="00A47265" w:rsidRDefault="00A47265" w:rsidP="00F036E1">
      <w:pPr>
        <w:pStyle w:val="Sectionsub-heading"/>
        <w:jc w:val="both"/>
      </w:pPr>
    </w:p>
    <w:p w14:paraId="4FFBA0A5" w14:textId="77777777" w:rsidR="00A47265" w:rsidRDefault="00A47265">
      <w:pPr>
        <w:spacing w:after="160" w:line="259" w:lineRule="auto"/>
        <w:rPr>
          <w:rFonts w:ascii="Calibri" w:hAnsi="Calibri" w:cs="Calibri"/>
          <w:b/>
          <w:color w:val="182B46"/>
          <w:sz w:val="26"/>
        </w:rPr>
      </w:pPr>
      <w:r>
        <w:br w:type="page"/>
      </w:r>
    </w:p>
    <w:p w14:paraId="445B38FE" w14:textId="4C1EADBA" w:rsidR="00047AE1" w:rsidRPr="00AC7291" w:rsidRDefault="00047AE1" w:rsidP="00F036E1">
      <w:pPr>
        <w:pStyle w:val="Sectionsub-heading"/>
        <w:jc w:val="both"/>
      </w:pPr>
      <w:r w:rsidRPr="00AC7291">
        <w:lastRenderedPageBreak/>
        <w:t>BLOCK 6: MISCELLANEOUS DATA</w:t>
      </w:r>
    </w:p>
    <w:tbl>
      <w:tblPr>
        <w:tblStyle w:val="TableGrid"/>
        <w:tblW w:w="0" w:type="auto"/>
        <w:tblLook w:val="04A0" w:firstRow="1" w:lastRow="0" w:firstColumn="1" w:lastColumn="0" w:noHBand="0" w:noVBand="1"/>
      </w:tblPr>
      <w:tblGrid>
        <w:gridCol w:w="965"/>
        <w:gridCol w:w="978"/>
        <w:gridCol w:w="4840"/>
        <w:gridCol w:w="775"/>
      </w:tblGrid>
      <w:tr w:rsidR="00047AE1" w:rsidRPr="00047AE1" w14:paraId="55AE4194" w14:textId="77777777" w:rsidTr="00A47265">
        <w:tc>
          <w:tcPr>
            <w:tcW w:w="965" w:type="dxa"/>
          </w:tcPr>
          <w:p w14:paraId="09FC3977" w14:textId="77777777" w:rsidR="00047AE1" w:rsidRPr="00E63F5C" w:rsidRDefault="00047AE1" w:rsidP="00F036E1">
            <w:pPr>
              <w:pStyle w:val="Bodyromannumerals"/>
              <w:jc w:val="both"/>
              <w:rPr>
                <w:b/>
                <w:bCs/>
                <w:lang w:val="en-US"/>
              </w:rPr>
            </w:pPr>
            <w:r w:rsidRPr="00E63F5C">
              <w:rPr>
                <w:b/>
                <w:bCs/>
                <w:lang w:val="en-US"/>
              </w:rPr>
              <w:t>E9.27</w:t>
            </w:r>
          </w:p>
        </w:tc>
        <w:tc>
          <w:tcPr>
            <w:tcW w:w="5818" w:type="dxa"/>
            <w:gridSpan w:val="2"/>
          </w:tcPr>
          <w:p w14:paraId="2C353A90" w14:textId="7B90047D" w:rsidR="00047AE1" w:rsidRPr="00E63F5C" w:rsidRDefault="00047AE1" w:rsidP="00F036E1">
            <w:pPr>
              <w:pStyle w:val="Bodyromannumerals"/>
              <w:jc w:val="both"/>
              <w:rPr>
                <w:b/>
                <w:bCs/>
                <w:lang w:val="en-US"/>
              </w:rPr>
            </w:pPr>
            <w:r w:rsidRPr="00E63F5C">
              <w:rPr>
                <w:b/>
                <w:bCs/>
                <w:lang w:val="en-US"/>
              </w:rPr>
              <w:t xml:space="preserve">Sea outfalls at </w:t>
            </w:r>
            <w:r w:rsidR="00EB0291">
              <w:rPr>
                <w:b/>
                <w:bCs/>
                <w:lang w:val="en-US"/>
              </w:rPr>
              <w:t>plant</w:t>
            </w:r>
          </w:p>
        </w:tc>
        <w:tc>
          <w:tcPr>
            <w:tcW w:w="775" w:type="dxa"/>
          </w:tcPr>
          <w:p w14:paraId="11145FDC"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69360780" w14:textId="77777777" w:rsidTr="00A47265">
        <w:tc>
          <w:tcPr>
            <w:tcW w:w="1943" w:type="dxa"/>
            <w:gridSpan w:val="2"/>
            <w:tcBorders>
              <w:left w:val="single" w:sz="4" w:space="0" w:color="FFFFFF"/>
              <w:bottom w:val="single" w:sz="4" w:space="0" w:color="FFFFFF"/>
              <w:right w:val="single" w:sz="4" w:space="0" w:color="FFFFFF"/>
            </w:tcBorders>
          </w:tcPr>
          <w:p w14:paraId="1916AF9F" w14:textId="77777777" w:rsidR="00047AE1" w:rsidRPr="00AC7291" w:rsidRDefault="00047AE1" w:rsidP="00F036E1">
            <w:pPr>
              <w:pStyle w:val="Bodyromannumerals"/>
              <w:jc w:val="both"/>
              <w:rPr>
                <w:i/>
                <w:lang w:val="en-US"/>
              </w:rPr>
            </w:pPr>
            <w:r w:rsidRPr="00AC7291">
              <w:rPr>
                <w:i/>
                <w:lang w:val="en-US"/>
              </w:rPr>
              <w:t>Definition:</w:t>
            </w:r>
          </w:p>
        </w:tc>
        <w:tc>
          <w:tcPr>
            <w:tcW w:w="5615" w:type="dxa"/>
            <w:gridSpan w:val="2"/>
            <w:tcBorders>
              <w:left w:val="single" w:sz="4" w:space="0" w:color="FFFFFF"/>
              <w:bottom w:val="single" w:sz="4" w:space="0" w:color="FFFFFF"/>
              <w:right w:val="single" w:sz="4" w:space="0" w:color="FFFFFF"/>
            </w:tcBorders>
          </w:tcPr>
          <w:p w14:paraId="165C2CF9" w14:textId="5F0931B5" w:rsidR="00047AE1" w:rsidRPr="00AC7291" w:rsidRDefault="00EB0291" w:rsidP="00F036E1">
            <w:pPr>
              <w:pStyle w:val="Bodyromannumerals"/>
              <w:jc w:val="both"/>
              <w:rPr>
                <w:lang w:val="en-US"/>
              </w:rPr>
            </w:pPr>
            <w:r>
              <w:rPr>
                <w:lang w:val="en-US"/>
              </w:rPr>
              <w:t>Plants</w:t>
            </w:r>
            <w:r w:rsidRPr="00AC7291">
              <w:rPr>
                <w:lang w:val="en-US"/>
              </w:rPr>
              <w:t xml:space="preserve"> </w:t>
            </w:r>
            <w:r w:rsidR="00047AE1" w:rsidRPr="00AC7291">
              <w:rPr>
                <w:lang w:val="en-US"/>
              </w:rPr>
              <w:t>which include a sea outfall.</w:t>
            </w:r>
          </w:p>
        </w:tc>
      </w:tr>
      <w:tr w:rsidR="00047AE1" w:rsidRPr="00047AE1" w14:paraId="201AAEB1" w14:textId="77777777" w:rsidTr="00A47265">
        <w:tc>
          <w:tcPr>
            <w:tcW w:w="1943" w:type="dxa"/>
            <w:gridSpan w:val="2"/>
            <w:tcBorders>
              <w:top w:val="single" w:sz="4" w:space="0" w:color="FFFFFF"/>
              <w:left w:val="single" w:sz="4" w:space="0" w:color="FFFFFF"/>
              <w:bottom w:val="single" w:sz="4" w:space="0" w:color="FFFFFF"/>
              <w:right w:val="single" w:sz="4" w:space="0" w:color="FFFFFF"/>
            </w:tcBorders>
          </w:tcPr>
          <w:p w14:paraId="58CA986F" w14:textId="77777777" w:rsidR="00047AE1" w:rsidRPr="00AC7291" w:rsidRDefault="00047AE1" w:rsidP="00F036E1">
            <w:pPr>
              <w:pStyle w:val="Bodyromannumerals"/>
              <w:jc w:val="both"/>
              <w:rPr>
                <w:i/>
                <w:lang w:val="en-US"/>
              </w:rPr>
            </w:pPr>
            <w:r w:rsidRPr="00AC7291">
              <w:rPr>
                <w:i/>
                <w:lang w:val="en-US"/>
              </w:rPr>
              <w:t>Processing Rules:</w:t>
            </w:r>
          </w:p>
        </w:tc>
        <w:tc>
          <w:tcPr>
            <w:tcW w:w="561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9"/>
            </w:tblGrid>
            <w:tr w:rsidR="00047AE1" w:rsidRPr="00047AE1" w14:paraId="074697C0"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F46B97B" w14:textId="77777777" w:rsidR="00047AE1" w:rsidRPr="00AC7291" w:rsidRDefault="00047AE1" w:rsidP="00F036E1">
                  <w:pPr>
                    <w:pStyle w:val="Bodyromannumerals"/>
                    <w:jc w:val="both"/>
                    <w:rPr>
                      <w:lang w:val="en-US"/>
                    </w:rPr>
                  </w:pPr>
                  <w:r w:rsidRPr="00AC7291">
                    <w:rPr>
                      <w:lang w:val="en-US"/>
                    </w:rPr>
                    <w:t>Enter ‘1’ to indicate the presence of a sea outfall, otherwise ‘0’</w:t>
                  </w:r>
                  <w:r w:rsidRPr="00047AE1">
                    <w:rPr>
                      <w:lang w:val="en-US"/>
                    </w:rPr>
                    <w:t>.</w:t>
                  </w:r>
                </w:p>
              </w:tc>
            </w:tr>
          </w:tbl>
          <w:p w14:paraId="3A38622A" w14:textId="77777777" w:rsidR="00047AE1" w:rsidRPr="00AC7291" w:rsidRDefault="00047AE1" w:rsidP="00F036E1">
            <w:pPr>
              <w:pStyle w:val="Bodyromannumerals"/>
              <w:jc w:val="both"/>
              <w:rPr>
                <w:lang w:val="en-US"/>
              </w:rPr>
            </w:pPr>
          </w:p>
        </w:tc>
      </w:tr>
      <w:tr w:rsidR="00047AE1" w:rsidRPr="00047AE1" w14:paraId="3515234D" w14:textId="77777777" w:rsidTr="00A47265">
        <w:tc>
          <w:tcPr>
            <w:tcW w:w="965" w:type="dxa"/>
          </w:tcPr>
          <w:p w14:paraId="3AAC7014" w14:textId="77777777" w:rsidR="00047AE1" w:rsidRPr="00E63F5C" w:rsidRDefault="00047AE1" w:rsidP="00F036E1">
            <w:pPr>
              <w:pStyle w:val="Bodyromannumerals"/>
              <w:jc w:val="both"/>
              <w:rPr>
                <w:b/>
                <w:bCs/>
                <w:lang w:val="en-US"/>
              </w:rPr>
            </w:pPr>
            <w:r w:rsidRPr="00E63F5C">
              <w:rPr>
                <w:b/>
                <w:bCs/>
                <w:lang w:val="en-US"/>
              </w:rPr>
              <w:t>E9.28</w:t>
            </w:r>
          </w:p>
        </w:tc>
        <w:tc>
          <w:tcPr>
            <w:tcW w:w="5818" w:type="dxa"/>
            <w:gridSpan w:val="2"/>
          </w:tcPr>
          <w:p w14:paraId="04547674" w14:textId="7EC4E828" w:rsidR="00047AE1" w:rsidRPr="00E63F5C" w:rsidRDefault="00047AE1" w:rsidP="00F036E1">
            <w:pPr>
              <w:pStyle w:val="Bodyromannumerals"/>
              <w:jc w:val="both"/>
              <w:rPr>
                <w:b/>
                <w:bCs/>
                <w:lang w:val="en-US"/>
              </w:rPr>
            </w:pPr>
            <w:r w:rsidRPr="00E63F5C">
              <w:rPr>
                <w:b/>
                <w:bCs/>
                <w:lang w:val="en-US"/>
              </w:rPr>
              <w:t xml:space="preserve">Terminal </w:t>
            </w:r>
            <w:r w:rsidR="001200BC">
              <w:rPr>
                <w:b/>
                <w:bCs/>
                <w:lang w:val="en-US"/>
              </w:rPr>
              <w:t>P</w:t>
            </w:r>
            <w:r w:rsidRPr="00E63F5C">
              <w:rPr>
                <w:b/>
                <w:bCs/>
                <w:lang w:val="en-US"/>
              </w:rPr>
              <w:t>umping costs</w:t>
            </w:r>
          </w:p>
        </w:tc>
        <w:tc>
          <w:tcPr>
            <w:tcW w:w="775" w:type="dxa"/>
          </w:tcPr>
          <w:p w14:paraId="3750E2AF"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1431A34D" w14:textId="77777777" w:rsidTr="00A47265">
        <w:tc>
          <w:tcPr>
            <w:tcW w:w="1943" w:type="dxa"/>
            <w:gridSpan w:val="2"/>
            <w:tcBorders>
              <w:left w:val="single" w:sz="4" w:space="0" w:color="FFFFFF"/>
              <w:bottom w:val="single" w:sz="4" w:space="0" w:color="FFFFFF"/>
              <w:right w:val="single" w:sz="4" w:space="0" w:color="FFFFFF"/>
            </w:tcBorders>
          </w:tcPr>
          <w:p w14:paraId="06F7FEA4" w14:textId="77777777" w:rsidR="00047AE1" w:rsidRPr="00AC7291" w:rsidRDefault="00047AE1" w:rsidP="00F036E1">
            <w:pPr>
              <w:pStyle w:val="Bodyromannumerals"/>
              <w:jc w:val="both"/>
              <w:rPr>
                <w:i/>
                <w:lang w:val="en-US"/>
              </w:rPr>
            </w:pPr>
            <w:r w:rsidRPr="00AC7291">
              <w:rPr>
                <w:i/>
                <w:lang w:val="en-US"/>
              </w:rPr>
              <w:t>Definition:</w:t>
            </w:r>
          </w:p>
        </w:tc>
        <w:tc>
          <w:tcPr>
            <w:tcW w:w="5615" w:type="dxa"/>
            <w:gridSpan w:val="2"/>
            <w:tcBorders>
              <w:left w:val="single" w:sz="4" w:space="0" w:color="FFFFFF"/>
              <w:bottom w:val="single" w:sz="4" w:space="0" w:color="FFFFFF"/>
              <w:right w:val="single" w:sz="4" w:space="0" w:color="FFFFFF"/>
            </w:tcBorders>
          </w:tcPr>
          <w:p w14:paraId="72F09FDC" w14:textId="2121D1F1" w:rsidR="00047AE1" w:rsidRPr="00AC7291" w:rsidRDefault="00047AE1" w:rsidP="00F036E1">
            <w:pPr>
              <w:pStyle w:val="Bodyromannumerals"/>
              <w:jc w:val="both"/>
              <w:rPr>
                <w:lang w:val="en-US"/>
              </w:rPr>
            </w:pPr>
            <w:r w:rsidRPr="00AC7291">
              <w:rPr>
                <w:lang w:val="en-US"/>
              </w:rPr>
              <w:t xml:space="preserve">To indicate the presence of a terminal pumping station discharging to the </w:t>
            </w:r>
            <w:r w:rsidR="004D5735">
              <w:rPr>
                <w:lang w:val="en-US"/>
              </w:rPr>
              <w:t>waste</w:t>
            </w:r>
            <w:r w:rsidR="00DC155F">
              <w:rPr>
                <w:lang w:val="en-US"/>
              </w:rPr>
              <w:t>water treatment plants</w:t>
            </w:r>
            <w:r w:rsidRPr="00AC7291">
              <w:rPr>
                <w:lang w:val="en-US"/>
              </w:rPr>
              <w:t xml:space="preserve"> whose costs cannot be separated from those of the </w:t>
            </w:r>
            <w:r w:rsidR="004D5735">
              <w:rPr>
                <w:lang w:val="en-US"/>
              </w:rPr>
              <w:t>WWTP</w:t>
            </w:r>
            <w:r w:rsidRPr="00AC7291">
              <w:rPr>
                <w:lang w:val="en-US"/>
              </w:rPr>
              <w:t>.</w:t>
            </w:r>
          </w:p>
        </w:tc>
      </w:tr>
      <w:tr w:rsidR="00047AE1" w:rsidRPr="00047AE1" w14:paraId="7C2B6CBF" w14:textId="77777777" w:rsidTr="00A47265">
        <w:tc>
          <w:tcPr>
            <w:tcW w:w="1943" w:type="dxa"/>
            <w:gridSpan w:val="2"/>
            <w:tcBorders>
              <w:top w:val="single" w:sz="4" w:space="0" w:color="FFFFFF"/>
              <w:left w:val="single" w:sz="4" w:space="0" w:color="FFFFFF"/>
              <w:bottom w:val="single" w:sz="4" w:space="0" w:color="FFFFFF"/>
              <w:right w:val="single" w:sz="4" w:space="0" w:color="FFFFFF"/>
            </w:tcBorders>
          </w:tcPr>
          <w:p w14:paraId="4F52757F" w14:textId="77777777" w:rsidR="00047AE1" w:rsidRPr="00AC7291" w:rsidRDefault="00047AE1" w:rsidP="00F036E1">
            <w:pPr>
              <w:pStyle w:val="Bodyromannumerals"/>
              <w:jc w:val="both"/>
              <w:rPr>
                <w:i/>
                <w:lang w:val="en-US"/>
              </w:rPr>
            </w:pPr>
            <w:r w:rsidRPr="00AC7291">
              <w:rPr>
                <w:i/>
                <w:lang w:val="en-US"/>
              </w:rPr>
              <w:t>Processing Rules:</w:t>
            </w:r>
          </w:p>
        </w:tc>
        <w:tc>
          <w:tcPr>
            <w:tcW w:w="561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9"/>
            </w:tblGrid>
            <w:tr w:rsidR="00047AE1" w:rsidRPr="00047AE1" w14:paraId="2631ACA3"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9726FA4" w14:textId="5D8C325C" w:rsidR="00047AE1" w:rsidRPr="00AC7291" w:rsidRDefault="00047AE1" w:rsidP="00F036E1">
                  <w:pPr>
                    <w:pStyle w:val="Bodyromannumerals"/>
                    <w:jc w:val="both"/>
                    <w:rPr>
                      <w:lang w:val="en-US"/>
                    </w:rPr>
                  </w:pPr>
                  <w:r w:rsidRPr="00AC7291">
                    <w:rPr>
                      <w:lang w:val="en-US"/>
                    </w:rPr>
                    <w:t xml:space="preserve">If terminal pumping station costs are included in the cost of the </w:t>
                  </w:r>
                  <w:r w:rsidR="00FF4EEE">
                    <w:rPr>
                      <w:lang w:val="en-US"/>
                    </w:rPr>
                    <w:t>plant</w:t>
                  </w:r>
                  <w:r w:rsidR="00FF4EEE" w:rsidRPr="00AC7291">
                    <w:rPr>
                      <w:lang w:val="en-US"/>
                    </w:rPr>
                    <w:t xml:space="preserve"> </w:t>
                  </w:r>
                  <w:r w:rsidRPr="00AC7291">
                    <w:rPr>
                      <w:lang w:val="en-US"/>
                    </w:rPr>
                    <w:t>(E9.39-E9.41 below), enter ‘1’, otherwise enter ’0’.</w:t>
                  </w:r>
                </w:p>
              </w:tc>
            </w:tr>
          </w:tbl>
          <w:p w14:paraId="5AB8BCAF" w14:textId="77777777" w:rsidR="00047AE1" w:rsidRPr="00AC7291" w:rsidRDefault="00047AE1" w:rsidP="00F036E1">
            <w:pPr>
              <w:pStyle w:val="Bodyromannumerals"/>
              <w:jc w:val="both"/>
              <w:rPr>
                <w:lang w:val="en-US"/>
              </w:rPr>
            </w:pPr>
          </w:p>
        </w:tc>
      </w:tr>
      <w:tr w:rsidR="00047AE1" w:rsidRPr="00047AE1" w14:paraId="213699EC" w14:textId="77777777" w:rsidTr="00A47265">
        <w:tc>
          <w:tcPr>
            <w:tcW w:w="965" w:type="dxa"/>
          </w:tcPr>
          <w:p w14:paraId="28F7E029" w14:textId="77777777" w:rsidR="00047AE1" w:rsidRPr="00E63F5C" w:rsidRDefault="00047AE1" w:rsidP="00F036E1">
            <w:pPr>
              <w:pStyle w:val="Bodyromannumerals"/>
              <w:jc w:val="both"/>
              <w:rPr>
                <w:b/>
                <w:bCs/>
                <w:lang w:val="en-US"/>
              </w:rPr>
            </w:pPr>
            <w:r w:rsidRPr="00E63F5C">
              <w:rPr>
                <w:b/>
                <w:bCs/>
                <w:lang w:val="en-US"/>
              </w:rPr>
              <w:t>E9.29</w:t>
            </w:r>
          </w:p>
        </w:tc>
        <w:tc>
          <w:tcPr>
            <w:tcW w:w="5818" w:type="dxa"/>
            <w:gridSpan w:val="2"/>
          </w:tcPr>
          <w:p w14:paraId="485F59A3" w14:textId="77777777" w:rsidR="00047AE1" w:rsidRPr="00E63F5C" w:rsidRDefault="00047AE1" w:rsidP="00F036E1">
            <w:pPr>
              <w:pStyle w:val="Bodyromannumerals"/>
              <w:jc w:val="both"/>
              <w:rPr>
                <w:b/>
                <w:bCs/>
                <w:lang w:val="en-US"/>
              </w:rPr>
            </w:pPr>
            <w:r w:rsidRPr="00E63F5C">
              <w:rPr>
                <w:b/>
                <w:bCs/>
                <w:lang w:val="en-US"/>
              </w:rPr>
              <w:t>Own sludge</w:t>
            </w:r>
          </w:p>
        </w:tc>
        <w:tc>
          <w:tcPr>
            <w:tcW w:w="775" w:type="dxa"/>
          </w:tcPr>
          <w:p w14:paraId="0CFEACC4"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4BD6F36A" w14:textId="77777777" w:rsidTr="00A47265">
        <w:tc>
          <w:tcPr>
            <w:tcW w:w="1943" w:type="dxa"/>
            <w:gridSpan w:val="2"/>
            <w:tcBorders>
              <w:left w:val="single" w:sz="4" w:space="0" w:color="FFFFFF"/>
              <w:bottom w:val="single" w:sz="4" w:space="0" w:color="FFFFFF"/>
              <w:right w:val="single" w:sz="4" w:space="0" w:color="FFFFFF"/>
            </w:tcBorders>
          </w:tcPr>
          <w:p w14:paraId="46BBA77C" w14:textId="77777777" w:rsidR="00047AE1" w:rsidRPr="00AC7291" w:rsidRDefault="00047AE1" w:rsidP="00F036E1">
            <w:pPr>
              <w:pStyle w:val="Bodyromannumerals"/>
              <w:jc w:val="both"/>
              <w:rPr>
                <w:i/>
                <w:lang w:val="en-US"/>
              </w:rPr>
            </w:pPr>
            <w:r w:rsidRPr="00AC7291">
              <w:rPr>
                <w:i/>
                <w:lang w:val="en-US"/>
              </w:rPr>
              <w:t>Definition:</w:t>
            </w:r>
          </w:p>
        </w:tc>
        <w:tc>
          <w:tcPr>
            <w:tcW w:w="5615" w:type="dxa"/>
            <w:gridSpan w:val="2"/>
            <w:tcBorders>
              <w:left w:val="single" w:sz="4" w:space="0" w:color="FFFFFF"/>
              <w:bottom w:val="single" w:sz="4" w:space="0" w:color="FFFFFF"/>
              <w:right w:val="single" w:sz="4" w:space="0" w:color="FFFFFF"/>
            </w:tcBorders>
          </w:tcPr>
          <w:p w14:paraId="28151518" w14:textId="43940162" w:rsidR="00047AE1" w:rsidRPr="00AC7291" w:rsidRDefault="00047AE1" w:rsidP="00F036E1">
            <w:pPr>
              <w:pStyle w:val="Bodyromannumerals"/>
              <w:jc w:val="both"/>
              <w:rPr>
                <w:lang w:val="en-US"/>
              </w:rPr>
            </w:pPr>
            <w:r w:rsidRPr="00AC7291">
              <w:rPr>
                <w:lang w:val="en-US"/>
              </w:rPr>
              <w:t xml:space="preserve">The presence of facilities for the treatment of sludge, but where such sludge is only derived from the </w:t>
            </w:r>
            <w:r w:rsidR="00EB0291">
              <w:rPr>
                <w:lang w:val="en-US"/>
              </w:rPr>
              <w:t>plant</w:t>
            </w:r>
            <w:r w:rsidR="00EB0291" w:rsidRPr="00AC7291">
              <w:rPr>
                <w:lang w:val="en-US"/>
              </w:rPr>
              <w:t xml:space="preserve"> </w:t>
            </w:r>
            <w:r w:rsidRPr="00AC7291">
              <w:rPr>
                <w:lang w:val="en-US"/>
              </w:rPr>
              <w:t xml:space="preserve">in question, i.e. the </w:t>
            </w:r>
            <w:r w:rsidR="00EB0291">
              <w:rPr>
                <w:lang w:val="en-US"/>
              </w:rPr>
              <w:t>plant</w:t>
            </w:r>
            <w:r w:rsidRPr="00AC7291">
              <w:rPr>
                <w:lang w:val="en-US"/>
              </w:rPr>
              <w:t xml:space="preserve"> does not receive sludge from elsewhere.</w:t>
            </w:r>
          </w:p>
        </w:tc>
      </w:tr>
      <w:tr w:rsidR="00047AE1" w:rsidRPr="00047AE1" w14:paraId="4CA9F587" w14:textId="77777777" w:rsidTr="00A47265">
        <w:tc>
          <w:tcPr>
            <w:tcW w:w="1943" w:type="dxa"/>
            <w:gridSpan w:val="2"/>
            <w:tcBorders>
              <w:top w:val="single" w:sz="4" w:space="0" w:color="FFFFFF"/>
              <w:left w:val="single" w:sz="4" w:space="0" w:color="FFFFFF"/>
              <w:bottom w:val="single" w:sz="4" w:space="0" w:color="FFFFFF"/>
              <w:right w:val="single" w:sz="4" w:space="0" w:color="FFFFFF"/>
            </w:tcBorders>
          </w:tcPr>
          <w:p w14:paraId="1044FE1B" w14:textId="77777777" w:rsidR="00047AE1" w:rsidRPr="00AC7291" w:rsidRDefault="00047AE1" w:rsidP="00F036E1">
            <w:pPr>
              <w:pStyle w:val="Bodyromannumerals"/>
              <w:jc w:val="both"/>
              <w:rPr>
                <w:i/>
                <w:lang w:val="en-US"/>
              </w:rPr>
            </w:pPr>
            <w:r w:rsidRPr="00AC7291">
              <w:rPr>
                <w:i/>
                <w:lang w:val="en-US"/>
              </w:rPr>
              <w:t>Processing Rules:</w:t>
            </w:r>
          </w:p>
        </w:tc>
        <w:tc>
          <w:tcPr>
            <w:tcW w:w="561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9"/>
            </w:tblGrid>
            <w:tr w:rsidR="00047AE1" w:rsidRPr="00047AE1" w14:paraId="24A2EE69"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1D5080F"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19A0E626" w14:textId="77777777" w:rsidR="00047AE1" w:rsidRPr="00AC7291" w:rsidRDefault="00047AE1" w:rsidP="00F036E1">
            <w:pPr>
              <w:pStyle w:val="Bodyromannumerals"/>
              <w:jc w:val="both"/>
              <w:rPr>
                <w:lang w:val="en-US"/>
              </w:rPr>
            </w:pPr>
          </w:p>
        </w:tc>
      </w:tr>
      <w:tr w:rsidR="00047AE1" w:rsidRPr="00047AE1" w14:paraId="2BCF218D" w14:textId="77777777" w:rsidTr="00A47265">
        <w:tc>
          <w:tcPr>
            <w:tcW w:w="965" w:type="dxa"/>
          </w:tcPr>
          <w:p w14:paraId="2F3D1EF3" w14:textId="77777777" w:rsidR="00047AE1" w:rsidRPr="00E63F5C" w:rsidRDefault="00047AE1" w:rsidP="00F036E1">
            <w:pPr>
              <w:pStyle w:val="Bodyromannumerals"/>
              <w:jc w:val="both"/>
              <w:rPr>
                <w:b/>
                <w:bCs/>
                <w:lang w:val="en-US"/>
              </w:rPr>
            </w:pPr>
            <w:r w:rsidRPr="00E63F5C">
              <w:rPr>
                <w:b/>
                <w:bCs/>
                <w:lang w:val="en-US"/>
              </w:rPr>
              <w:t>E9.30</w:t>
            </w:r>
          </w:p>
        </w:tc>
        <w:tc>
          <w:tcPr>
            <w:tcW w:w="5818" w:type="dxa"/>
            <w:gridSpan w:val="2"/>
          </w:tcPr>
          <w:p w14:paraId="56D92120" w14:textId="77777777" w:rsidR="00047AE1" w:rsidRPr="00E63F5C" w:rsidRDefault="00047AE1" w:rsidP="00F036E1">
            <w:pPr>
              <w:pStyle w:val="Bodyromannumerals"/>
              <w:jc w:val="both"/>
              <w:rPr>
                <w:b/>
                <w:bCs/>
                <w:lang w:val="en-US"/>
              </w:rPr>
            </w:pPr>
            <w:r w:rsidRPr="00E63F5C">
              <w:rPr>
                <w:b/>
                <w:bCs/>
                <w:lang w:val="en-US"/>
              </w:rPr>
              <w:t>Own sludge costs</w:t>
            </w:r>
          </w:p>
        </w:tc>
        <w:tc>
          <w:tcPr>
            <w:tcW w:w="775" w:type="dxa"/>
          </w:tcPr>
          <w:p w14:paraId="62D8A216"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0DCA9E02" w14:textId="77777777" w:rsidTr="00A47265">
        <w:tc>
          <w:tcPr>
            <w:tcW w:w="1943" w:type="dxa"/>
            <w:gridSpan w:val="2"/>
            <w:tcBorders>
              <w:left w:val="single" w:sz="4" w:space="0" w:color="FFFFFF"/>
              <w:bottom w:val="single" w:sz="4" w:space="0" w:color="FFFFFF"/>
              <w:right w:val="single" w:sz="4" w:space="0" w:color="FFFFFF"/>
            </w:tcBorders>
          </w:tcPr>
          <w:p w14:paraId="4446E5DB" w14:textId="77777777" w:rsidR="00047AE1" w:rsidRPr="00AC7291" w:rsidRDefault="00047AE1" w:rsidP="00F036E1">
            <w:pPr>
              <w:pStyle w:val="Bodyromannumerals"/>
              <w:jc w:val="both"/>
              <w:rPr>
                <w:i/>
                <w:lang w:val="en-US"/>
              </w:rPr>
            </w:pPr>
            <w:r w:rsidRPr="00AC7291">
              <w:rPr>
                <w:i/>
                <w:lang w:val="en-US"/>
              </w:rPr>
              <w:t>Definition:</w:t>
            </w:r>
          </w:p>
        </w:tc>
        <w:tc>
          <w:tcPr>
            <w:tcW w:w="5615" w:type="dxa"/>
            <w:gridSpan w:val="2"/>
            <w:tcBorders>
              <w:left w:val="single" w:sz="4" w:space="0" w:color="FFFFFF"/>
              <w:bottom w:val="single" w:sz="4" w:space="0" w:color="FFFFFF"/>
              <w:right w:val="single" w:sz="4" w:space="0" w:color="FFFFFF"/>
            </w:tcBorders>
          </w:tcPr>
          <w:p w14:paraId="6EECCEE8" w14:textId="2005F727" w:rsidR="00047AE1" w:rsidRPr="00AC7291" w:rsidRDefault="00047AE1" w:rsidP="00F036E1">
            <w:pPr>
              <w:pStyle w:val="Bodyromannumerals"/>
              <w:jc w:val="both"/>
              <w:rPr>
                <w:lang w:val="en-US"/>
              </w:rPr>
            </w:pPr>
            <w:r w:rsidRPr="00AC7291">
              <w:rPr>
                <w:lang w:val="en-US"/>
              </w:rPr>
              <w:t xml:space="preserve">The presence of facilities as detailed in E9.29, where the total costs for the </w:t>
            </w:r>
            <w:r w:rsidR="00EB0291">
              <w:rPr>
                <w:lang w:val="en-US"/>
              </w:rPr>
              <w:t>plant</w:t>
            </w:r>
            <w:r w:rsidR="00EB0291" w:rsidRPr="00AC7291">
              <w:rPr>
                <w:lang w:val="en-US"/>
              </w:rPr>
              <w:t xml:space="preserve"> </w:t>
            </w:r>
            <w:r w:rsidRPr="00AC7291">
              <w:rPr>
                <w:lang w:val="en-US"/>
              </w:rPr>
              <w:t>included the costs of sludge treatment.</w:t>
            </w:r>
          </w:p>
        </w:tc>
      </w:tr>
      <w:tr w:rsidR="00047AE1" w:rsidRPr="00047AE1" w14:paraId="3FB00124" w14:textId="77777777" w:rsidTr="00A47265">
        <w:tc>
          <w:tcPr>
            <w:tcW w:w="1943" w:type="dxa"/>
            <w:gridSpan w:val="2"/>
            <w:tcBorders>
              <w:top w:val="single" w:sz="4" w:space="0" w:color="FFFFFF"/>
              <w:left w:val="single" w:sz="4" w:space="0" w:color="FFFFFF"/>
              <w:bottom w:val="single" w:sz="4" w:space="0" w:color="FFFFFF"/>
              <w:right w:val="single" w:sz="4" w:space="0" w:color="FFFFFF"/>
            </w:tcBorders>
          </w:tcPr>
          <w:p w14:paraId="311C72CB" w14:textId="77777777" w:rsidR="00047AE1" w:rsidRPr="00AC7291" w:rsidRDefault="00047AE1" w:rsidP="00F036E1">
            <w:pPr>
              <w:pStyle w:val="Bodyromannumerals"/>
              <w:jc w:val="both"/>
              <w:rPr>
                <w:i/>
                <w:lang w:val="en-US"/>
              </w:rPr>
            </w:pPr>
            <w:r w:rsidRPr="00AC7291">
              <w:rPr>
                <w:i/>
                <w:lang w:val="en-US"/>
              </w:rPr>
              <w:t>Processing Rules:</w:t>
            </w:r>
          </w:p>
        </w:tc>
        <w:tc>
          <w:tcPr>
            <w:tcW w:w="561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9"/>
            </w:tblGrid>
            <w:tr w:rsidR="00047AE1" w:rsidRPr="00047AE1" w14:paraId="7F96AD54"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B6C94D6"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52847CAE" w14:textId="77777777" w:rsidR="00047AE1" w:rsidRPr="00AC7291" w:rsidRDefault="00047AE1" w:rsidP="00F036E1">
            <w:pPr>
              <w:pStyle w:val="Bodyromannumerals"/>
              <w:jc w:val="both"/>
              <w:rPr>
                <w:lang w:val="en-US"/>
              </w:rPr>
            </w:pPr>
          </w:p>
        </w:tc>
      </w:tr>
    </w:tbl>
    <w:p w14:paraId="7F0B9D8A" w14:textId="77777777" w:rsidR="00A47265" w:rsidRDefault="00A47265">
      <w:r>
        <w:br w:type="page"/>
      </w:r>
    </w:p>
    <w:tbl>
      <w:tblPr>
        <w:tblStyle w:val="TableGrid"/>
        <w:tblW w:w="0" w:type="auto"/>
        <w:tblLook w:val="04A0" w:firstRow="1" w:lastRow="0" w:firstColumn="1" w:lastColumn="0" w:noHBand="0" w:noVBand="1"/>
      </w:tblPr>
      <w:tblGrid>
        <w:gridCol w:w="965"/>
        <w:gridCol w:w="978"/>
        <w:gridCol w:w="4840"/>
        <w:gridCol w:w="775"/>
      </w:tblGrid>
      <w:tr w:rsidR="00047AE1" w:rsidRPr="00047AE1" w14:paraId="182DB92A" w14:textId="77777777" w:rsidTr="00A47265">
        <w:tc>
          <w:tcPr>
            <w:tcW w:w="965" w:type="dxa"/>
          </w:tcPr>
          <w:p w14:paraId="5E28AB6D" w14:textId="034EBF40" w:rsidR="00047AE1" w:rsidRPr="00E63F5C" w:rsidRDefault="00047AE1" w:rsidP="00F036E1">
            <w:pPr>
              <w:pStyle w:val="Bodyromannumerals"/>
              <w:jc w:val="both"/>
              <w:rPr>
                <w:b/>
                <w:bCs/>
                <w:lang w:val="en-US"/>
              </w:rPr>
            </w:pPr>
            <w:r w:rsidRPr="00E63F5C">
              <w:rPr>
                <w:b/>
                <w:bCs/>
                <w:lang w:val="en-US"/>
              </w:rPr>
              <w:lastRenderedPageBreak/>
              <w:t>E9.31</w:t>
            </w:r>
          </w:p>
        </w:tc>
        <w:tc>
          <w:tcPr>
            <w:tcW w:w="5818" w:type="dxa"/>
            <w:gridSpan w:val="2"/>
          </w:tcPr>
          <w:p w14:paraId="59455D45" w14:textId="77777777" w:rsidR="00047AE1" w:rsidRPr="00E63F5C" w:rsidRDefault="00047AE1" w:rsidP="00F036E1">
            <w:pPr>
              <w:pStyle w:val="Bodyromannumerals"/>
              <w:jc w:val="both"/>
              <w:rPr>
                <w:b/>
                <w:bCs/>
                <w:lang w:val="en-US"/>
              </w:rPr>
            </w:pPr>
            <w:r w:rsidRPr="00E63F5C">
              <w:rPr>
                <w:b/>
                <w:bCs/>
                <w:lang w:val="en-US"/>
              </w:rPr>
              <w:t xml:space="preserve">Sludge </w:t>
            </w:r>
            <w:proofErr w:type="spellStart"/>
            <w:r w:rsidRPr="00E63F5C">
              <w:rPr>
                <w:b/>
                <w:bCs/>
                <w:lang w:val="en-US"/>
              </w:rPr>
              <w:t>centre</w:t>
            </w:r>
            <w:proofErr w:type="spellEnd"/>
          </w:p>
        </w:tc>
        <w:tc>
          <w:tcPr>
            <w:tcW w:w="775" w:type="dxa"/>
          </w:tcPr>
          <w:p w14:paraId="551816C0"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2757922B" w14:textId="77777777" w:rsidTr="00A47265">
        <w:tc>
          <w:tcPr>
            <w:tcW w:w="1943" w:type="dxa"/>
            <w:gridSpan w:val="2"/>
            <w:tcBorders>
              <w:left w:val="single" w:sz="4" w:space="0" w:color="FFFFFF"/>
              <w:bottom w:val="single" w:sz="4" w:space="0" w:color="FFFFFF"/>
              <w:right w:val="single" w:sz="4" w:space="0" w:color="FFFFFF"/>
            </w:tcBorders>
          </w:tcPr>
          <w:p w14:paraId="2D254BF0" w14:textId="77777777" w:rsidR="00047AE1" w:rsidRPr="00AC7291" w:rsidRDefault="00047AE1" w:rsidP="00F036E1">
            <w:pPr>
              <w:pStyle w:val="Bodyromannumerals"/>
              <w:jc w:val="both"/>
              <w:rPr>
                <w:i/>
                <w:lang w:val="en-US"/>
              </w:rPr>
            </w:pPr>
            <w:r w:rsidRPr="00AC7291">
              <w:rPr>
                <w:i/>
                <w:lang w:val="en-US"/>
              </w:rPr>
              <w:t>Definition:</w:t>
            </w:r>
          </w:p>
        </w:tc>
        <w:tc>
          <w:tcPr>
            <w:tcW w:w="5615" w:type="dxa"/>
            <w:gridSpan w:val="2"/>
            <w:tcBorders>
              <w:left w:val="single" w:sz="4" w:space="0" w:color="FFFFFF"/>
              <w:bottom w:val="single" w:sz="4" w:space="0" w:color="FFFFFF"/>
              <w:right w:val="single" w:sz="4" w:space="0" w:color="FFFFFF"/>
            </w:tcBorders>
          </w:tcPr>
          <w:p w14:paraId="0ADEFB33" w14:textId="083D2638" w:rsidR="00047AE1" w:rsidRPr="00AC7291" w:rsidRDefault="00047AE1" w:rsidP="00F036E1">
            <w:pPr>
              <w:pStyle w:val="Bodyromannumerals"/>
              <w:jc w:val="both"/>
              <w:rPr>
                <w:lang w:val="en-US"/>
              </w:rPr>
            </w:pPr>
            <w:r w:rsidRPr="00AC7291">
              <w:rPr>
                <w:lang w:val="en-US"/>
              </w:rPr>
              <w:t xml:space="preserve">The presence of facilities for treatment of sludge, where such sludge is derived from </w:t>
            </w:r>
            <w:r w:rsidR="00036AD7">
              <w:rPr>
                <w:lang w:val="en-US"/>
              </w:rPr>
              <w:t>plants</w:t>
            </w:r>
            <w:r w:rsidR="00036AD7" w:rsidRPr="00AC7291">
              <w:rPr>
                <w:lang w:val="en-US"/>
              </w:rPr>
              <w:t xml:space="preserve"> </w:t>
            </w:r>
            <w:r w:rsidRPr="00AC7291">
              <w:rPr>
                <w:lang w:val="en-US"/>
              </w:rPr>
              <w:t xml:space="preserve">in addition to the </w:t>
            </w:r>
            <w:r w:rsidR="00036AD7">
              <w:rPr>
                <w:lang w:val="en-US"/>
              </w:rPr>
              <w:t>plant</w:t>
            </w:r>
            <w:r w:rsidR="00036AD7" w:rsidRPr="00AC7291">
              <w:rPr>
                <w:lang w:val="en-US"/>
              </w:rPr>
              <w:t xml:space="preserve"> </w:t>
            </w:r>
            <w:r w:rsidRPr="00AC7291">
              <w:rPr>
                <w:lang w:val="en-US"/>
              </w:rPr>
              <w:t>in question.</w:t>
            </w:r>
          </w:p>
        </w:tc>
      </w:tr>
      <w:tr w:rsidR="00047AE1" w:rsidRPr="00047AE1" w14:paraId="37BB9DFE" w14:textId="77777777" w:rsidTr="00A47265">
        <w:tc>
          <w:tcPr>
            <w:tcW w:w="1943" w:type="dxa"/>
            <w:gridSpan w:val="2"/>
            <w:tcBorders>
              <w:top w:val="single" w:sz="4" w:space="0" w:color="FFFFFF"/>
              <w:left w:val="single" w:sz="4" w:space="0" w:color="FFFFFF"/>
              <w:bottom w:val="single" w:sz="4" w:space="0" w:color="FFFFFF"/>
              <w:right w:val="single" w:sz="4" w:space="0" w:color="FFFFFF"/>
            </w:tcBorders>
          </w:tcPr>
          <w:p w14:paraId="658F4FC3" w14:textId="77777777" w:rsidR="00047AE1" w:rsidRPr="00AC7291" w:rsidRDefault="00047AE1" w:rsidP="00F036E1">
            <w:pPr>
              <w:pStyle w:val="Bodyromannumerals"/>
              <w:jc w:val="both"/>
              <w:rPr>
                <w:i/>
                <w:lang w:val="en-US"/>
              </w:rPr>
            </w:pPr>
            <w:r w:rsidRPr="00AC7291">
              <w:rPr>
                <w:i/>
                <w:lang w:val="en-US"/>
              </w:rPr>
              <w:t>Processing Rules:</w:t>
            </w:r>
          </w:p>
        </w:tc>
        <w:tc>
          <w:tcPr>
            <w:tcW w:w="561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9"/>
            </w:tblGrid>
            <w:tr w:rsidR="00047AE1" w:rsidRPr="00047AE1" w14:paraId="399954D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5F3EB5E"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4A58477F" w14:textId="77777777" w:rsidR="00047AE1" w:rsidRPr="00AC7291" w:rsidRDefault="00047AE1" w:rsidP="00F036E1">
            <w:pPr>
              <w:pStyle w:val="Bodyromannumerals"/>
              <w:jc w:val="both"/>
              <w:rPr>
                <w:lang w:val="en-US"/>
              </w:rPr>
            </w:pPr>
          </w:p>
        </w:tc>
      </w:tr>
      <w:tr w:rsidR="00047AE1" w:rsidRPr="00047AE1" w14:paraId="01BCDB01" w14:textId="77777777" w:rsidTr="00A47265">
        <w:tc>
          <w:tcPr>
            <w:tcW w:w="965" w:type="dxa"/>
          </w:tcPr>
          <w:p w14:paraId="33A8DE5C" w14:textId="77777777" w:rsidR="00047AE1" w:rsidRPr="00E63F5C" w:rsidRDefault="00047AE1" w:rsidP="00F036E1">
            <w:pPr>
              <w:pStyle w:val="Bodyromannumerals"/>
              <w:jc w:val="both"/>
              <w:rPr>
                <w:b/>
                <w:bCs/>
                <w:lang w:val="en-US"/>
              </w:rPr>
            </w:pPr>
            <w:r w:rsidRPr="00E63F5C">
              <w:rPr>
                <w:b/>
                <w:bCs/>
                <w:lang w:val="en-US"/>
              </w:rPr>
              <w:t>E9.32</w:t>
            </w:r>
          </w:p>
        </w:tc>
        <w:tc>
          <w:tcPr>
            <w:tcW w:w="5818" w:type="dxa"/>
            <w:gridSpan w:val="2"/>
          </w:tcPr>
          <w:p w14:paraId="70673507" w14:textId="77777777" w:rsidR="00047AE1" w:rsidRPr="00E63F5C" w:rsidRDefault="00047AE1" w:rsidP="00F036E1">
            <w:pPr>
              <w:pStyle w:val="Bodyromannumerals"/>
              <w:jc w:val="both"/>
              <w:rPr>
                <w:b/>
                <w:bCs/>
                <w:lang w:val="en-US"/>
              </w:rPr>
            </w:pPr>
            <w:r w:rsidRPr="00E63F5C">
              <w:rPr>
                <w:b/>
                <w:bCs/>
                <w:lang w:val="en-US"/>
              </w:rPr>
              <w:t xml:space="preserve">Sludge </w:t>
            </w:r>
            <w:proofErr w:type="spellStart"/>
            <w:r w:rsidRPr="00E63F5C">
              <w:rPr>
                <w:b/>
                <w:bCs/>
                <w:lang w:val="en-US"/>
              </w:rPr>
              <w:t>centre</w:t>
            </w:r>
            <w:proofErr w:type="spellEnd"/>
            <w:r w:rsidRPr="00E63F5C">
              <w:rPr>
                <w:b/>
                <w:bCs/>
                <w:lang w:val="en-US"/>
              </w:rPr>
              <w:t xml:space="preserve"> costs</w:t>
            </w:r>
          </w:p>
        </w:tc>
        <w:tc>
          <w:tcPr>
            <w:tcW w:w="775" w:type="dxa"/>
          </w:tcPr>
          <w:p w14:paraId="426A43EE" w14:textId="77777777" w:rsidR="00047AE1" w:rsidRPr="00E63F5C" w:rsidRDefault="00047AE1" w:rsidP="00F036E1">
            <w:pPr>
              <w:pStyle w:val="Bodyromannumerals"/>
              <w:jc w:val="both"/>
              <w:rPr>
                <w:b/>
                <w:bCs/>
                <w:lang w:val="en-US"/>
              </w:rPr>
            </w:pPr>
            <w:r w:rsidRPr="00E63F5C">
              <w:rPr>
                <w:b/>
                <w:bCs/>
                <w:lang w:val="en-US"/>
              </w:rPr>
              <w:t>1/0</w:t>
            </w:r>
          </w:p>
        </w:tc>
      </w:tr>
      <w:tr w:rsidR="00047AE1" w:rsidRPr="00047AE1" w14:paraId="3977824C" w14:textId="77777777" w:rsidTr="00A47265">
        <w:tc>
          <w:tcPr>
            <w:tcW w:w="1943" w:type="dxa"/>
            <w:gridSpan w:val="2"/>
            <w:tcBorders>
              <w:left w:val="single" w:sz="4" w:space="0" w:color="FFFFFF"/>
              <w:bottom w:val="single" w:sz="4" w:space="0" w:color="FFFFFF"/>
              <w:right w:val="single" w:sz="4" w:space="0" w:color="FFFFFF"/>
            </w:tcBorders>
          </w:tcPr>
          <w:p w14:paraId="452A6B29" w14:textId="77777777" w:rsidR="00047AE1" w:rsidRPr="00AC7291" w:rsidRDefault="00047AE1" w:rsidP="00F036E1">
            <w:pPr>
              <w:pStyle w:val="Bodyromannumerals"/>
              <w:jc w:val="both"/>
              <w:rPr>
                <w:i/>
                <w:lang w:val="en-US"/>
              </w:rPr>
            </w:pPr>
            <w:r w:rsidRPr="00AC7291">
              <w:rPr>
                <w:i/>
                <w:lang w:val="en-US"/>
              </w:rPr>
              <w:t>Definition:</w:t>
            </w:r>
          </w:p>
        </w:tc>
        <w:tc>
          <w:tcPr>
            <w:tcW w:w="5615" w:type="dxa"/>
            <w:gridSpan w:val="2"/>
            <w:tcBorders>
              <w:left w:val="single" w:sz="4" w:space="0" w:color="FFFFFF"/>
              <w:bottom w:val="single" w:sz="4" w:space="0" w:color="FFFFFF"/>
              <w:right w:val="single" w:sz="4" w:space="0" w:color="FFFFFF"/>
            </w:tcBorders>
          </w:tcPr>
          <w:p w14:paraId="075DEDC6" w14:textId="2CEFE107" w:rsidR="00047AE1" w:rsidRPr="00AC7291" w:rsidRDefault="00047AE1" w:rsidP="00F036E1">
            <w:pPr>
              <w:pStyle w:val="Bodyromannumerals"/>
              <w:jc w:val="both"/>
              <w:rPr>
                <w:lang w:val="en-US"/>
              </w:rPr>
            </w:pPr>
            <w:r w:rsidRPr="00AC7291">
              <w:rPr>
                <w:lang w:val="en-US"/>
              </w:rPr>
              <w:t xml:space="preserve">The presence of facilities as detailed in line E9.31, where the total costs for the </w:t>
            </w:r>
            <w:r w:rsidR="00036AD7">
              <w:rPr>
                <w:lang w:val="en-US"/>
              </w:rPr>
              <w:t>plant</w:t>
            </w:r>
            <w:r w:rsidR="00036AD7" w:rsidRPr="00AC7291">
              <w:rPr>
                <w:lang w:val="en-US"/>
              </w:rPr>
              <w:t xml:space="preserve"> </w:t>
            </w:r>
            <w:r w:rsidRPr="00AC7291">
              <w:rPr>
                <w:lang w:val="en-US"/>
              </w:rPr>
              <w:t>includes the costs of sludge treatment.</w:t>
            </w:r>
          </w:p>
        </w:tc>
      </w:tr>
      <w:tr w:rsidR="00047AE1" w:rsidRPr="00047AE1" w14:paraId="60CD4CEF" w14:textId="77777777" w:rsidTr="00A47265">
        <w:tc>
          <w:tcPr>
            <w:tcW w:w="1943" w:type="dxa"/>
            <w:gridSpan w:val="2"/>
            <w:tcBorders>
              <w:top w:val="single" w:sz="4" w:space="0" w:color="FFFFFF"/>
              <w:left w:val="single" w:sz="4" w:space="0" w:color="FFFFFF"/>
              <w:bottom w:val="single" w:sz="4" w:space="0" w:color="FFFFFF"/>
              <w:right w:val="single" w:sz="4" w:space="0" w:color="FFFFFF"/>
            </w:tcBorders>
          </w:tcPr>
          <w:p w14:paraId="38CE6E62" w14:textId="77777777" w:rsidR="00047AE1" w:rsidRPr="00AC7291" w:rsidRDefault="00047AE1" w:rsidP="00F036E1">
            <w:pPr>
              <w:pStyle w:val="Bodyromannumerals"/>
              <w:jc w:val="both"/>
              <w:rPr>
                <w:i/>
                <w:lang w:val="en-US"/>
              </w:rPr>
            </w:pPr>
            <w:r w:rsidRPr="00AC7291">
              <w:rPr>
                <w:i/>
                <w:lang w:val="en-US"/>
              </w:rPr>
              <w:t>Processing Rules:</w:t>
            </w:r>
          </w:p>
        </w:tc>
        <w:tc>
          <w:tcPr>
            <w:tcW w:w="561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9"/>
            </w:tblGrid>
            <w:tr w:rsidR="00047AE1" w:rsidRPr="00047AE1" w14:paraId="1CA5306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26D7819" w14:textId="77777777" w:rsidR="00047AE1" w:rsidRPr="00AC7291" w:rsidRDefault="00047AE1" w:rsidP="00F036E1">
                  <w:pPr>
                    <w:pStyle w:val="Bodyromannumerals"/>
                    <w:jc w:val="both"/>
                    <w:rPr>
                      <w:lang w:val="en-US"/>
                    </w:rPr>
                  </w:pPr>
                  <w:r w:rsidRPr="00AC7291">
                    <w:rPr>
                      <w:lang w:val="en-US"/>
                    </w:rPr>
                    <w:t>Indicate the presence of such treatment facilities by entering ‘1’ or otherwise ‘0’.</w:t>
                  </w:r>
                </w:p>
              </w:tc>
            </w:tr>
          </w:tbl>
          <w:p w14:paraId="083E8051" w14:textId="77777777" w:rsidR="00047AE1" w:rsidRPr="00AC7291" w:rsidRDefault="00047AE1" w:rsidP="00F036E1">
            <w:pPr>
              <w:pStyle w:val="Bodyromannumerals"/>
              <w:jc w:val="both"/>
              <w:rPr>
                <w:lang w:val="en-US"/>
              </w:rPr>
            </w:pPr>
          </w:p>
        </w:tc>
      </w:tr>
    </w:tbl>
    <w:p w14:paraId="3F0D5ECA" w14:textId="0998833E" w:rsidR="00047AE1" w:rsidRPr="00AC7291" w:rsidRDefault="00047AE1" w:rsidP="00F036E1">
      <w:pPr>
        <w:pStyle w:val="Sectionsub-heading"/>
        <w:jc w:val="both"/>
      </w:pPr>
      <w:r w:rsidRPr="00AC7291">
        <w:t xml:space="preserve">BLOCK 7: </w:t>
      </w:r>
      <w:r w:rsidR="00036AD7">
        <w:t>PLANT</w:t>
      </w:r>
      <w:r w:rsidR="00036AD7" w:rsidRPr="00AC7291">
        <w:t xml:space="preserve"> </w:t>
      </w:r>
      <w:r w:rsidRPr="00AC7291">
        <w:t>COSTS</w:t>
      </w:r>
    </w:p>
    <w:tbl>
      <w:tblPr>
        <w:tblStyle w:val="TableGrid"/>
        <w:tblW w:w="0" w:type="auto"/>
        <w:tblLook w:val="04A0" w:firstRow="1" w:lastRow="0" w:firstColumn="1" w:lastColumn="0" w:noHBand="0" w:noVBand="1"/>
      </w:tblPr>
      <w:tblGrid>
        <w:gridCol w:w="961"/>
        <w:gridCol w:w="984"/>
        <w:gridCol w:w="4163"/>
        <w:gridCol w:w="1450"/>
      </w:tblGrid>
      <w:tr w:rsidR="00047AE1" w:rsidRPr="00047AE1" w14:paraId="622B2A2C" w14:textId="77777777" w:rsidTr="00A47265">
        <w:tc>
          <w:tcPr>
            <w:tcW w:w="961" w:type="dxa"/>
          </w:tcPr>
          <w:p w14:paraId="7EFA4FC9" w14:textId="77777777" w:rsidR="00047AE1" w:rsidRPr="00E63F5C" w:rsidRDefault="00047AE1" w:rsidP="00F036E1">
            <w:pPr>
              <w:pStyle w:val="Bodyromannumerals"/>
              <w:jc w:val="both"/>
              <w:rPr>
                <w:b/>
                <w:bCs/>
                <w:lang w:val="en-US"/>
              </w:rPr>
            </w:pPr>
            <w:r w:rsidRPr="00E63F5C">
              <w:rPr>
                <w:b/>
                <w:bCs/>
                <w:lang w:val="en-US"/>
              </w:rPr>
              <w:t>E9.33</w:t>
            </w:r>
          </w:p>
        </w:tc>
        <w:tc>
          <w:tcPr>
            <w:tcW w:w="5147" w:type="dxa"/>
            <w:gridSpan w:val="2"/>
          </w:tcPr>
          <w:p w14:paraId="63D3BB24" w14:textId="77777777" w:rsidR="00047AE1" w:rsidRPr="00E63F5C" w:rsidRDefault="00047AE1" w:rsidP="00F036E1">
            <w:pPr>
              <w:pStyle w:val="Bodyromannumerals"/>
              <w:jc w:val="both"/>
              <w:rPr>
                <w:b/>
                <w:bCs/>
                <w:lang w:val="en-US"/>
              </w:rPr>
            </w:pPr>
            <w:r w:rsidRPr="00E63F5C">
              <w:rPr>
                <w:b/>
                <w:bCs/>
                <w:lang w:val="en-US"/>
              </w:rPr>
              <w:t>Employment costs</w:t>
            </w:r>
            <w:r w:rsidRPr="00E63F5C">
              <w:rPr>
                <w:b/>
                <w:bCs/>
                <w:lang w:val="en-US"/>
              </w:rPr>
              <w:tab/>
            </w:r>
          </w:p>
        </w:tc>
        <w:tc>
          <w:tcPr>
            <w:tcW w:w="1450" w:type="dxa"/>
          </w:tcPr>
          <w:p w14:paraId="4CBF4E49"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1E2DC7F6" w14:textId="77777777" w:rsidTr="00A47265">
        <w:tc>
          <w:tcPr>
            <w:tcW w:w="1945" w:type="dxa"/>
            <w:gridSpan w:val="2"/>
            <w:tcBorders>
              <w:left w:val="single" w:sz="4" w:space="0" w:color="FFFFFF"/>
              <w:bottom w:val="single" w:sz="4" w:space="0" w:color="FFFFFF"/>
              <w:right w:val="single" w:sz="4" w:space="0" w:color="FFFFFF"/>
            </w:tcBorders>
          </w:tcPr>
          <w:p w14:paraId="2CFDCA27"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1F4110CA" w14:textId="6674DD25" w:rsidR="00047AE1" w:rsidRPr="00AC7291" w:rsidRDefault="00047AE1" w:rsidP="00F036E1">
            <w:pPr>
              <w:pStyle w:val="Bodyromannumerals"/>
              <w:jc w:val="both"/>
            </w:pPr>
            <w:r w:rsidRPr="00AC7291">
              <w:t xml:space="preserve">The sum of the total costs of "non-manual and manual manpower" which are directly attributable to each of the </w:t>
            </w:r>
            <w:r w:rsidR="00184A8B">
              <w:t>plants</w:t>
            </w:r>
            <w:r w:rsidRPr="00AC7291">
              <w:t>.</w:t>
            </w:r>
            <w:r w:rsidRPr="00047AE1">
              <w:t xml:space="preserve"> </w:t>
            </w:r>
            <w:r w:rsidRPr="00AC7291">
              <w:t>Definitions are given in Line E2.1</w:t>
            </w:r>
          </w:p>
        </w:tc>
      </w:tr>
      <w:tr w:rsidR="00047AE1" w:rsidRPr="00047AE1" w14:paraId="69FD55CC"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5D5CF325"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67BE457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1E8B6EB"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097BB5E2" w14:textId="77777777" w:rsidR="00047AE1" w:rsidRPr="00AC7291" w:rsidRDefault="00047AE1" w:rsidP="00F036E1">
            <w:pPr>
              <w:pStyle w:val="Bodyromannumerals"/>
              <w:jc w:val="both"/>
              <w:rPr>
                <w:lang w:val="en-US"/>
              </w:rPr>
            </w:pPr>
          </w:p>
        </w:tc>
      </w:tr>
      <w:tr w:rsidR="00047AE1" w:rsidRPr="00047AE1" w14:paraId="2DE27265" w14:textId="77777777" w:rsidTr="00A47265">
        <w:tc>
          <w:tcPr>
            <w:tcW w:w="961" w:type="dxa"/>
          </w:tcPr>
          <w:p w14:paraId="36D163E1" w14:textId="77777777" w:rsidR="00047AE1" w:rsidRPr="00E63F5C" w:rsidRDefault="00047AE1" w:rsidP="00F036E1">
            <w:pPr>
              <w:pStyle w:val="Bodyromannumerals"/>
              <w:jc w:val="both"/>
              <w:rPr>
                <w:b/>
                <w:bCs/>
                <w:lang w:val="en-US"/>
              </w:rPr>
            </w:pPr>
            <w:r w:rsidRPr="00E63F5C">
              <w:rPr>
                <w:b/>
                <w:bCs/>
                <w:lang w:val="en-US"/>
              </w:rPr>
              <w:t>E9.34</w:t>
            </w:r>
          </w:p>
        </w:tc>
        <w:tc>
          <w:tcPr>
            <w:tcW w:w="5147" w:type="dxa"/>
            <w:gridSpan w:val="2"/>
          </w:tcPr>
          <w:p w14:paraId="19F17061" w14:textId="77777777" w:rsidR="00047AE1" w:rsidRPr="00E63F5C" w:rsidRDefault="00047AE1" w:rsidP="00F036E1">
            <w:pPr>
              <w:pStyle w:val="Bodyromannumerals"/>
              <w:jc w:val="both"/>
              <w:rPr>
                <w:b/>
                <w:bCs/>
                <w:lang w:val="en-US"/>
              </w:rPr>
            </w:pPr>
            <w:r w:rsidRPr="00E63F5C">
              <w:rPr>
                <w:b/>
                <w:bCs/>
                <w:lang w:val="en-US"/>
              </w:rPr>
              <w:t>Power costs</w:t>
            </w:r>
          </w:p>
        </w:tc>
        <w:tc>
          <w:tcPr>
            <w:tcW w:w="1450" w:type="dxa"/>
          </w:tcPr>
          <w:p w14:paraId="5E70F135"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4D1EDF62" w14:textId="77777777" w:rsidTr="00A47265">
        <w:tc>
          <w:tcPr>
            <w:tcW w:w="1945" w:type="dxa"/>
            <w:gridSpan w:val="2"/>
            <w:tcBorders>
              <w:left w:val="single" w:sz="4" w:space="0" w:color="FFFFFF"/>
              <w:bottom w:val="single" w:sz="4" w:space="0" w:color="FFFFFF"/>
              <w:right w:val="single" w:sz="4" w:space="0" w:color="FFFFFF"/>
            </w:tcBorders>
          </w:tcPr>
          <w:p w14:paraId="634B54FF"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5C089F57" w14:textId="3AEF8FC1" w:rsidR="00047AE1" w:rsidRPr="00AC7291" w:rsidRDefault="00047AE1" w:rsidP="00F036E1">
            <w:pPr>
              <w:pStyle w:val="Bodyromannumerals"/>
              <w:jc w:val="both"/>
            </w:pPr>
            <w:r w:rsidRPr="00AC7291">
              <w:t xml:space="preserve">The total power cost for the </w:t>
            </w:r>
            <w:r w:rsidR="004D5735">
              <w:t>WWTP</w:t>
            </w:r>
            <w:r w:rsidR="004D5735" w:rsidRPr="00AC7291">
              <w:t xml:space="preserve"> </w:t>
            </w:r>
            <w:r w:rsidRPr="00AC7291">
              <w:t>included in the direct costs above.</w:t>
            </w:r>
            <w:r w:rsidRPr="00047AE1">
              <w:t xml:space="preserve"> </w:t>
            </w:r>
            <w:r w:rsidRPr="00AC7291">
              <w:t xml:space="preserve">The power costs for large </w:t>
            </w:r>
            <w:r w:rsidR="004D5735">
              <w:t>WWTP</w:t>
            </w:r>
            <w:r w:rsidR="004D5735" w:rsidRPr="00AC7291">
              <w:t xml:space="preserve">s </w:t>
            </w:r>
            <w:r w:rsidRPr="00AC7291">
              <w:t>should be consistent with those reported in table E2.</w:t>
            </w:r>
          </w:p>
          <w:p w14:paraId="51D5AB3D" w14:textId="35C2EFF2" w:rsidR="00047AE1" w:rsidRPr="00AC7291" w:rsidRDefault="00047AE1" w:rsidP="00F036E1">
            <w:pPr>
              <w:pStyle w:val="Bodyromannumerals"/>
              <w:jc w:val="both"/>
            </w:pPr>
            <w:r w:rsidRPr="00AC7291">
              <w:t xml:space="preserve">The power costs of terminal pumping may only be included if the costs of a terminal pumping station at the </w:t>
            </w:r>
            <w:r w:rsidR="004D5735">
              <w:t>WWTP</w:t>
            </w:r>
            <w:r w:rsidR="004D5735" w:rsidRPr="00AC7291">
              <w:t xml:space="preserve"> </w:t>
            </w:r>
            <w:r w:rsidRPr="00AC7291">
              <w:t>are included in E9.39 and E9.40.</w:t>
            </w:r>
          </w:p>
          <w:p w14:paraId="0D172CD0" w14:textId="127BEB70" w:rsidR="00047AE1" w:rsidRPr="00AC7291" w:rsidRDefault="00047AE1" w:rsidP="00F036E1">
            <w:pPr>
              <w:pStyle w:val="Bodyromannumerals"/>
              <w:jc w:val="both"/>
            </w:pPr>
            <w:r w:rsidRPr="00AC7291">
              <w:t xml:space="preserve">The </w:t>
            </w:r>
            <w:r w:rsidR="00E425FF">
              <w:t>Local</w:t>
            </w:r>
            <w:r w:rsidR="0011134F">
              <w:t xml:space="preserve"> Authority</w:t>
            </w:r>
            <w:r w:rsidRPr="00AC7291">
              <w:t xml:space="preserve"> must clearly indicate whether or not such costs are included.</w:t>
            </w:r>
          </w:p>
        </w:tc>
      </w:tr>
      <w:tr w:rsidR="00047AE1" w:rsidRPr="00047AE1" w14:paraId="3DBF3DD6"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346C98CE"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336F7E8F"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52EE762"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5756F343" w14:textId="77777777" w:rsidR="00047AE1" w:rsidRPr="00AC7291" w:rsidRDefault="00047AE1" w:rsidP="00F036E1">
            <w:pPr>
              <w:pStyle w:val="Bodyromannumerals"/>
              <w:jc w:val="both"/>
              <w:rPr>
                <w:lang w:val="en-US"/>
              </w:rPr>
            </w:pPr>
          </w:p>
        </w:tc>
      </w:tr>
      <w:tr w:rsidR="00047AE1" w:rsidRPr="00047AE1" w14:paraId="32FD4BE0" w14:textId="77777777" w:rsidTr="00A47265">
        <w:tc>
          <w:tcPr>
            <w:tcW w:w="961" w:type="dxa"/>
          </w:tcPr>
          <w:p w14:paraId="6CB4152E" w14:textId="77777777" w:rsidR="00047AE1" w:rsidRPr="00E63F5C" w:rsidRDefault="00047AE1" w:rsidP="00F036E1">
            <w:pPr>
              <w:pStyle w:val="Bodyromannumerals"/>
              <w:jc w:val="both"/>
              <w:rPr>
                <w:b/>
                <w:bCs/>
                <w:lang w:val="en-US"/>
              </w:rPr>
            </w:pPr>
            <w:r w:rsidRPr="00E63F5C">
              <w:rPr>
                <w:b/>
                <w:bCs/>
                <w:lang w:val="en-US"/>
              </w:rPr>
              <w:t>E9.35</w:t>
            </w:r>
          </w:p>
        </w:tc>
        <w:tc>
          <w:tcPr>
            <w:tcW w:w="5147" w:type="dxa"/>
            <w:gridSpan w:val="2"/>
          </w:tcPr>
          <w:p w14:paraId="539D68C4" w14:textId="77777777" w:rsidR="00047AE1" w:rsidRPr="00E63F5C" w:rsidRDefault="00047AE1" w:rsidP="00F036E1">
            <w:pPr>
              <w:pStyle w:val="Bodyromannumerals"/>
              <w:jc w:val="both"/>
              <w:rPr>
                <w:b/>
                <w:bCs/>
                <w:lang w:val="en-US"/>
              </w:rPr>
            </w:pPr>
            <w:r w:rsidRPr="00E63F5C">
              <w:rPr>
                <w:b/>
                <w:bCs/>
                <w:lang w:val="en-US"/>
              </w:rPr>
              <w:t>Hired and contracted services</w:t>
            </w:r>
          </w:p>
        </w:tc>
        <w:tc>
          <w:tcPr>
            <w:tcW w:w="1450" w:type="dxa"/>
          </w:tcPr>
          <w:p w14:paraId="58C90623"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6D72CAC4" w14:textId="77777777" w:rsidTr="00A47265">
        <w:tc>
          <w:tcPr>
            <w:tcW w:w="1945" w:type="dxa"/>
            <w:gridSpan w:val="2"/>
            <w:tcBorders>
              <w:left w:val="single" w:sz="4" w:space="0" w:color="FFFFFF"/>
              <w:bottom w:val="single" w:sz="4" w:space="0" w:color="FFFFFF"/>
              <w:right w:val="single" w:sz="4" w:space="0" w:color="FFFFFF"/>
            </w:tcBorders>
          </w:tcPr>
          <w:p w14:paraId="3A549E14"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5B41269A" w14:textId="136ABBBA" w:rsidR="00047AE1" w:rsidRPr="00AC7291" w:rsidRDefault="00047AE1" w:rsidP="00F036E1">
            <w:pPr>
              <w:pStyle w:val="Bodyromannumerals"/>
              <w:jc w:val="both"/>
            </w:pPr>
            <w:r w:rsidRPr="00AC7291">
              <w:t xml:space="preserve">All hired and contracted equipment and services, which are directly attributable to each of the individual </w:t>
            </w:r>
            <w:r w:rsidR="00024DC7">
              <w:t>treatment plants</w:t>
            </w:r>
            <w:r w:rsidRPr="00047AE1">
              <w:t>.</w:t>
            </w:r>
          </w:p>
        </w:tc>
      </w:tr>
      <w:tr w:rsidR="00047AE1" w:rsidRPr="00047AE1" w14:paraId="34964FC8"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67D9C5D3"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626F56D2"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8871CF9"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64629260" w14:textId="77777777" w:rsidR="00047AE1" w:rsidRPr="00AC7291" w:rsidRDefault="00047AE1" w:rsidP="00F036E1">
            <w:pPr>
              <w:pStyle w:val="Bodyromannumerals"/>
              <w:jc w:val="both"/>
              <w:rPr>
                <w:lang w:val="en-US"/>
              </w:rPr>
            </w:pPr>
          </w:p>
        </w:tc>
      </w:tr>
    </w:tbl>
    <w:p w14:paraId="6BF436D5" w14:textId="77777777" w:rsidR="00A47265" w:rsidRDefault="00A47265">
      <w:r>
        <w:br w:type="page"/>
      </w:r>
    </w:p>
    <w:tbl>
      <w:tblPr>
        <w:tblStyle w:val="TableGrid"/>
        <w:tblW w:w="0" w:type="auto"/>
        <w:tblLook w:val="04A0" w:firstRow="1" w:lastRow="0" w:firstColumn="1" w:lastColumn="0" w:noHBand="0" w:noVBand="1"/>
      </w:tblPr>
      <w:tblGrid>
        <w:gridCol w:w="961"/>
        <w:gridCol w:w="984"/>
        <w:gridCol w:w="4163"/>
        <w:gridCol w:w="1450"/>
      </w:tblGrid>
      <w:tr w:rsidR="00047AE1" w:rsidRPr="00047AE1" w14:paraId="01DD76C1" w14:textId="77777777" w:rsidTr="00A47265">
        <w:tc>
          <w:tcPr>
            <w:tcW w:w="961" w:type="dxa"/>
          </w:tcPr>
          <w:p w14:paraId="057F7C82" w14:textId="5E1F25A6" w:rsidR="00047AE1" w:rsidRPr="00E63F5C" w:rsidRDefault="00047AE1" w:rsidP="00F036E1">
            <w:pPr>
              <w:pStyle w:val="Bodyromannumerals"/>
              <w:jc w:val="both"/>
              <w:rPr>
                <w:b/>
                <w:bCs/>
                <w:lang w:val="en-US"/>
              </w:rPr>
            </w:pPr>
            <w:r w:rsidRPr="00E63F5C">
              <w:rPr>
                <w:b/>
                <w:bCs/>
                <w:lang w:val="en-US"/>
              </w:rPr>
              <w:lastRenderedPageBreak/>
              <w:t>E9.36</w:t>
            </w:r>
          </w:p>
        </w:tc>
        <w:tc>
          <w:tcPr>
            <w:tcW w:w="5147" w:type="dxa"/>
            <w:gridSpan w:val="2"/>
          </w:tcPr>
          <w:p w14:paraId="06D83A55" w14:textId="77777777" w:rsidR="00047AE1" w:rsidRPr="00E63F5C" w:rsidRDefault="00047AE1" w:rsidP="00F036E1">
            <w:pPr>
              <w:pStyle w:val="Bodyromannumerals"/>
              <w:jc w:val="both"/>
              <w:rPr>
                <w:b/>
                <w:bCs/>
                <w:lang w:val="en-US"/>
              </w:rPr>
            </w:pPr>
            <w:r w:rsidRPr="00E63F5C">
              <w:rPr>
                <w:b/>
                <w:bCs/>
                <w:lang w:val="en-US"/>
              </w:rPr>
              <w:t>Materials and consumables</w:t>
            </w:r>
          </w:p>
        </w:tc>
        <w:tc>
          <w:tcPr>
            <w:tcW w:w="1450" w:type="dxa"/>
          </w:tcPr>
          <w:p w14:paraId="30427DB6"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2EFF461E" w14:textId="77777777" w:rsidTr="00A47265">
        <w:tc>
          <w:tcPr>
            <w:tcW w:w="1945" w:type="dxa"/>
            <w:gridSpan w:val="2"/>
            <w:tcBorders>
              <w:left w:val="single" w:sz="4" w:space="0" w:color="FFFFFF"/>
              <w:bottom w:val="single" w:sz="4" w:space="0" w:color="FFFFFF"/>
              <w:right w:val="single" w:sz="4" w:space="0" w:color="FFFFFF"/>
            </w:tcBorders>
          </w:tcPr>
          <w:p w14:paraId="2821701B"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25D672CF" w14:textId="00B09588" w:rsidR="00047AE1" w:rsidRPr="00AC7291" w:rsidRDefault="00047AE1" w:rsidP="00F036E1">
            <w:pPr>
              <w:pStyle w:val="Bodyromannumerals"/>
              <w:jc w:val="both"/>
            </w:pPr>
            <w:r w:rsidRPr="00AC7291">
              <w:t xml:space="preserve">All materials and consumables that are not in Hired and contracted services which are directly attributable to each of the individual </w:t>
            </w:r>
            <w:r w:rsidR="000502D7">
              <w:t>plants</w:t>
            </w:r>
            <w:r w:rsidRPr="00047AE1">
              <w:t>.</w:t>
            </w:r>
          </w:p>
        </w:tc>
      </w:tr>
      <w:tr w:rsidR="00047AE1" w:rsidRPr="00047AE1" w14:paraId="008DB9EA"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1231BB5A"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5CD740E3"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8ED25FE"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48E12679" w14:textId="77777777" w:rsidR="00047AE1" w:rsidRPr="00AC7291" w:rsidRDefault="00047AE1" w:rsidP="00F036E1">
            <w:pPr>
              <w:pStyle w:val="Bodyromannumerals"/>
              <w:jc w:val="both"/>
              <w:rPr>
                <w:lang w:val="en-US"/>
              </w:rPr>
            </w:pPr>
          </w:p>
        </w:tc>
      </w:tr>
      <w:tr w:rsidR="00047AE1" w:rsidRPr="00047AE1" w14:paraId="644C943B" w14:textId="77777777" w:rsidTr="00A47265">
        <w:tc>
          <w:tcPr>
            <w:tcW w:w="961" w:type="dxa"/>
          </w:tcPr>
          <w:p w14:paraId="58220432" w14:textId="77777777" w:rsidR="00047AE1" w:rsidRPr="00E63F5C" w:rsidRDefault="00047AE1" w:rsidP="00F036E1">
            <w:pPr>
              <w:pStyle w:val="Bodyromannumerals"/>
              <w:jc w:val="both"/>
              <w:rPr>
                <w:b/>
                <w:bCs/>
                <w:lang w:val="en-US"/>
              </w:rPr>
            </w:pPr>
            <w:r w:rsidRPr="00E63F5C">
              <w:rPr>
                <w:b/>
                <w:bCs/>
                <w:lang w:val="en-US"/>
              </w:rPr>
              <w:t>E9.37</w:t>
            </w:r>
          </w:p>
        </w:tc>
        <w:tc>
          <w:tcPr>
            <w:tcW w:w="5147" w:type="dxa"/>
            <w:gridSpan w:val="2"/>
          </w:tcPr>
          <w:p w14:paraId="2C07E93A" w14:textId="77777777" w:rsidR="00047AE1" w:rsidRPr="00E63F5C" w:rsidRDefault="00047AE1" w:rsidP="00F036E1">
            <w:pPr>
              <w:pStyle w:val="Bodyromannumerals"/>
              <w:jc w:val="both"/>
              <w:rPr>
                <w:b/>
                <w:bCs/>
                <w:lang w:val="en-US"/>
              </w:rPr>
            </w:pPr>
            <w:r w:rsidRPr="00E63F5C">
              <w:rPr>
                <w:b/>
                <w:bCs/>
                <w:lang w:val="en-US"/>
              </w:rPr>
              <w:t>Service charges</w:t>
            </w:r>
          </w:p>
        </w:tc>
        <w:tc>
          <w:tcPr>
            <w:tcW w:w="1450" w:type="dxa"/>
          </w:tcPr>
          <w:p w14:paraId="468B2D10"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05FD32E7" w14:textId="77777777" w:rsidTr="00A47265">
        <w:tc>
          <w:tcPr>
            <w:tcW w:w="1945" w:type="dxa"/>
            <w:gridSpan w:val="2"/>
            <w:tcBorders>
              <w:left w:val="single" w:sz="4" w:space="0" w:color="FFFFFF"/>
              <w:bottom w:val="single" w:sz="4" w:space="0" w:color="FFFFFF"/>
              <w:right w:val="single" w:sz="4" w:space="0" w:color="FFFFFF"/>
            </w:tcBorders>
          </w:tcPr>
          <w:p w14:paraId="68DF77F8"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600A4B72" w14:textId="5473E398" w:rsidR="00047AE1" w:rsidRPr="00AC7291" w:rsidRDefault="00047AE1" w:rsidP="00F036E1">
            <w:pPr>
              <w:pStyle w:val="Bodyromannumerals"/>
              <w:jc w:val="both"/>
            </w:pPr>
            <w:r w:rsidRPr="00AC7291">
              <w:t xml:space="preserve">The total service charges for the </w:t>
            </w:r>
            <w:r w:rsidR="004D5735">
              <w:t>WWTP</w:t>
            </w:r>
            <w:r w:rsidR="004D5735" w:rsidRPr="00AC7291">
              <w:t xml:space="preserve"> </w:t>
            </w:r>
            <w:r w:rsidRPr="00AC7291">
              <w:t>included in the direct costs above.</w:t>
            </w:r>
          </w:p>
        </w:tc>
      </w:tr>
      <w:tr w:rsidR="00047AE1" w:rsidRPr="00047AE1" w14:paraId="50AF771F"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5D967D44"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3850577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1508021"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7D3761CA" w14:textId="77777777" w:rsidR="00047AE1" w:rsidRPr="00AC7291" w:rsidRDefault="00047AE1" w:rsidP="00F036E1">
            <w:pPr>
              <w:pStyle w:val="Bodyromannumerals"/>
              <w:jc w:val="both"/>
              <w:rPr>
                <w:lang w:val="en-US"/>
              </w:rPr>
            </w:pPr>
          </w:p>
        </w:tc>
      </w:tr>
      <w:tr w:rsidR="00047AE1" w:rsidRPr="00047AE1" w14:paraId="5B65EDD9" w14:textId="77777777" w:rsidTr="00A47265">
        <w:tc>
          <w:tcPr>
            <w:tcW w:w="961" w:type="dxa"/>
          </w:tcPr>
          <w:p w14:paraId="7679BA19" w14:textId="77777777" w:rsidR="00047AE1" w:rsidRPr="00E63F5C" w:rsidRDefault="00047AE1" w:rsidP="00F036E1">
            <w:pPr>
              <w:pStyle w:val="Bodyromannumerals"/>
              <w:jc w:val="both"/>
              <w:rPr>
                <w:b/>
                <w:bCs/>
                <w:lang w:val="en-US"/>
              </w:rPr>
            </w:pPr>
            <w:r w:rsidRPr="00E63F5C">
              <w:rPr>
                <w:b/>
                <w:bCs/>
                <w:lang w:val="en-US"/>
              </w:rPr>
              <w:t>E9.38</w:t>
            </w:r>
          </w:p>
        </w:tc>
        <w:tc>
          <w:tcPr>
            <w:tcW w:w="5147" w:type="dxa"/>
            <w:gridSpan w:val="2"/>
          </w:tcPr>
          <w:p w14:paraId="36E5491E" w14:textId="77777777" w:rsidR="00047AE1" w:rsidRPr="00E63F5C" w:rsidRDefault="00047AE1" w:rsidP="00F036E1">
            <w:pPr>
              <w:pStyle w:val="Bodyromannumerals"/>
              <w:jc w:val="both"/>
              <w:rPr>
                <w:b/>
                <w:bCs/>
                <w:lang w:val="en-US"/>
              </w:rPr>
            </w:pPr>
            <w:r w:rsidRPr="00E63F5C">
              <w:rPr>
                <w:b/>
                <w:bCs/>
                <w:lang w:val="en-US"/>
              </w:rPr>
              <w:t>Other direct costs</w:t>
            </w:r>
          </w:p>
        </w:tc>
        <w:tc>
          <w:tcPr>
            <w:tcW w:w="1450" w:type="dxa"/>
          </w:tcPr>
          <w:p w14:paraId="1532DD71"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19AF0386" w14:textId="77777777" w:rsidTr="00A47265">
        <w:tc>
          <w:tcPr>
            <w:tcW w:w="1945" w:type="dxa"/>
            <w:gridSpan w:val="2"/>
            <w:tcBorders>
              <w:left w:val="single" w:sz="4" w:space="0" w:color="FFFFFF"/>
              <w:bottom w:val="single" w:sz="4" w:space="0" w:color="FFFFFF"/>
              <w:right w:val="single" w:sz="4" w:space="0" w:color="FFFFFF"/>
            </w:tcBorders>
          </w:tcPr>
          <w:p w14:paraId="706287B4"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0EFCF77C" w14:textId="654D9B66" w:rsidR="00047AE1" w:rsidRPr="00AC7291" w:rsidRDefault="00047AE1" w:rsidP="00F036E1">
            <w:pPr>
              <w:pStyle w:val="Bodyromannumerals"/>
              <w:jc w:val="both"/>
            </w:pPr>
            <w:r w:rsidRPr="00AC7291">
              <w:t>Any other operating costs, but excluding interest, on an aggregated basis, including costs associated with the provision of depots and offices</w:t>
            </w:r>
            <w:r w:rsidRPr="00047AE1">
              <w:t>.</w:t>
            </w:r>
          </w:p>
        </w:tc>
      </w:tr>
      <w:tr w:rsidR="00047AE1" w:rsidRPr="00047AE1" w14:paraId="160CA010"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6A26FD59"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40CAFD3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4D23F1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46611919" w14:textId="77777777" w:rsidR="00047AE1" w:rsidRPr="00AC7291" w:rsidRDefault="00047AE1" w:rsidP="00F036E1">
            <w:pPr>
              <w:pStyle w:val="Bodyromannumerals"/>
              <w:jc w:val="both"/>
              <w:rPr>
                <w:lang w:val="en-US"/>
              </w:rPr>
            </w:pPr>
          </w:p>
        </w:tc>
      </w:tr>
      <w:tr w:rsidR="00047AE1" w:rsidRPr="00047AE1" w14:paraId="43EC9D1B" w14:textId="77777777" w:rsidTr="00A47265">
        <w:tc>
          <w:tcPr>
            <w:tcW w:w="961" w:type="dxa"/>
          </w:tcPr>
          <w:p w14:paraId="7D654054" w14:textId="77777777" w:rsidR="00047AE1" w:rsidRPr="00E63F5C" w:rsidRDefault="00047AE1" w:rsidP="00F036E1">
            <w:pPr>
              <w:pStyle w:val="Bodyromannumerals"/>
              <w:jc w:val="both"/>
              <w:rPr>
                <w:b/>
                <w:bCs/>
                <w:lang w:val="en-US"/>
              </w:rPr>
            </w:pPr>
            <w:r w:rsidRPr="00E63F5C">
              <w:rPr>
                <w:b/>
                <w:bCs/>
                <w:lang w:val="en-US"/>
              </w:rPr>
              <w:t>E9.39</w:t>
            </w:r>
          </w:p>
        </w:tc>
        <w:tc>
          <w:tcPr>
            <w:tcW w:w="5147" w:type="dxa"/>
            <w:gridSpan w:val="2"/>
          </w:tcPr>
          <w:p w14:paraId="3061D166" w14:textId="77777777" w:rsidR="00047AE1" w:rsidRPr="00E63F5C" w:rsidRDefault="00047AE1" w:rsidP="00F036E1">
            <w:pPr>
              <w:pStyle w:val="Bodyromannumerals"/>
              <w:jc w:val="both"/>
              <w:rPr>
                <w:b/>
                <w:bCs/>
                <w:lang w:val="en-US"/>
              </w:rPr>
            </w:pPr>
            <w:r w:rsidRPr="00E63F5C">
              <w:rPr>
                <w:b/>
                <w:bCs/>
                <w:lang w:val="en-US"/>
              </w:rPr>
              <w:t>Total direct costs</w:t>
            </w:r>
          </w:p>
        </w:tc>
        <w:tc>
          <w:tcPr>
            <w:tcW w:w="1450" w:type="dxa"/>
          </w:tcPr>
          <w:p w14:paraId="33AB0BB3"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05E09CF7" w14:textId="77777777" w:rsidTr="00A47265">
        <w:tc>
          <w:tcPr>
            <w:tcW w:w="1945" w:type="dxa"/>
            <w:gridSpan w:val="2"/>
            <w:tcBorders>
              <w:left w:val="single" w:sz="4" w:space="0" w:color="FFFFFF"/>
              <w:bottom w:val="single" w:sz="4" w:space="0" w:color="FFFFFF"/>
              <w:right w:val="single" w:sz="4" w:space="0" w:color="FFFFFF"/>
            </w:tcBorders>
          </w:tcPr>
          <w:p w14:paraId="6753EECC"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19FCE7B8" w14:textId="1FED9B3B" w:rsidR="00047AE1" w:rsidRPr="00AC7291" w:rsidRDefault="00047AE1" w:rsidP="00F036E1">
            <w:pPr>
              <w:pStyle w:val="Bodyromannumerals"/>
              <w:jc w:val="both"/>
            </w:pPr>
            <w:r w:rsidRPr="00AC7291">
              <w:t xml:space="preserve">The total direct cost of </w:t>
            </w:r>
            <w:r w:rsidR="00E425FF">
              <w:t>wastewater</w:t>
            </w:r>
            <w:r w:rsidRPr="00AC7291">
              <w:t xml:space="preserve"> treatment (as defined in Section E2) at the </w:t>
            </w:r>
            <w:r w:rsidR="000502D7">
              <w:t>plant</w:t>
            </w:r>
            <w:r w:rsidRPr="00AC7291">
              <w:t xml:space="preserve"> in question (i.e. excluding services provided to third parties).</w:t>
            </w:r>
          </w:p>
          <w:p w14:paraId="16524EFE" w14:textId="4B30FB21" w:rsidR="00047AE1" w:rsidRPr="00AC7291" w:rsidRDefault="00047AE1" w:rsidP="00F036E1">
            <w:pPr>
              <w:pStyle w:val="Bodyromannumerals"/>
              <w:jc w:val="both"/>
            </w:pPr>
            <w:r w:rsidRPr="00AC7291">
              <w:t xml:space="preserve">Where the </w:t>
            </w:r>
            <w:r w:rsidR="000502D7">
              <w:t>plant</w:t>
            </w:r>
            <w:r w:rsidR="000502D7" w:rsidRPr="00AC7291">
              <w:t xml:space="preserve"> </w:t>
            </w:r>
            <w:r w:rsidRPr="00AC7291">
              <w:t xml:space="preserve">also undertakes sludge treatment, it may not be possible to exclude the costs associated with sludge in a meaningful way at the </w:t>
            </w:r>
            <w:r w:rsidR="000502D7">
              <w:t>plant</w:t>
            </w:r>
            <w:r w:rsidR="000502D7" w:rsidRPr="00AC7291">
              <w:t xml:space="preserve"> </w:t>
            </w:r>
            <w:r w:rsidRPr="00AC7291">
              <w:t>level.</w:t>
            </w:r>
            <w:r w:rsidRPr="00047AE1">
              <w:t xml:space="preserve"> </w:t>
            </w:r>
            <w:r w:rsidRPr="00AC7291">
              <w:t>If any sludge costs are included here, this should be indicated in E9.29 to E9.32 and estimate of the costs should be made in E9.43.</w:t>
            </w:r>
          </w:p>
          <w:p w14:paraId="6EAD353F" w14:textId="77777777" w:rsidR="00047AE1" w:rsidRPr="00AC7291" w:rsidRDefault="00047AE1" w:rsidP="00F036E1">
            <w:pPr>
              <w:pStyle w:val="Bodyromannumerals"/>
              <w:jc w:val="both"/>
            </w:pPr>
            <w:r w:rsidRPr="00AC7291">
              <w:t>If terminal pumping costs are included here this should be indicated in E9.28 and the costs should be estimated in E9.42.</w:t>
            </w:r>
          </w:p>
        </w:tc>
      </w:tr>
      <w:tr w:rsidR="00047AE1" w:rsidRPr="00047AE1" w14:paraId="79C6DC0C"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14F25293"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27DDBEC3"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F5696A3" w14:textId="2F68F377" w:rsidR="00047AE1" w:rsidRPr="00AC7291" w:rsidRDefault="00047AE1" w:rsidP="00F036E1">
                  <w:pPr>
                    <w:pStyle w:val="Bodyromannumerals"/>
                    <w:jc w:val="both"/>
                    <w:rPr>
                      <w:lang w:val="en-US"/>
                    </w:rPr>
                  </w:pPr>
                  <w:r w:rsidRPr="00AC7291">
                    <w:rPr>
                      <w:lang w:val="en-US"/>
                    </w:rPr>
                    <w:t>Calculated field: Sum of lines E9.33 to E9.3</w:t>
                  </w:r>
                  <w:r w:rsidR="00910E1E">
                    <w:rPr>
                      <w:lang w:val="en-US"/>
                    </w:rPr>
                    <w:t>8</w:t>
                  </w:r>
                  <w:r w:rsidRPr="00047AE1">
                    <w:rPr>
                      <w:lang w:val="en-US"/>
                    </w:rPr>
                    <w:t>.</w:t>
                  </w:r>
                </w:p>
              </w:tc>
            </w:tr>
          </w:tbl>
          <w:p w14:paraId="00EC06A0" w14:textId="77777777" w:rsidR="00047AE1" w:rsidRPr="00AC7291" w:rsidRDefault="00047AE1" w:rsidP="00F036E1">
            <w:pPr>
              <w:pStyle w:val="Bodyromannumerals"/>
              <w:jc w:val="both"/>
              <w:rPr>
                <w:lang w:val="en-US"/>
              </w:rPr>
            </w:pPr>
          </w:p>
        </w:tc>
      </w:tr>
      <w:tr w:rsidR="00047AE1" w:rsidRPr="00047AE1" w14:paraId="3C694CCD" w14:textId="77777777" w:rsidTr="00A47265">
        <w:tc>
          <w:tcPr>
            <w:tcW w:w="961" w:type="dxa"/>
          </w:tcPr>
          <w:p w14:paraId="5CF4B3D7" w14:textId="77777777" w:rsidR="00047AE1" w:rsidRPr="00E63F5C" w:rsidRDefault="00047AE1" w:rsidP="00F036E1">
            <w:pPr>
              <w:pStyle w:val="Bodyromannumerals"/>
              <w:jc w:val="both"/>
              <w:rPr>
                <w:b/>
                <w:bCs/>
                <w:lang w:val="en-US"/>
              </w:rPr>
            </w:pPr>
            <w:r w:rsidRPr="00E63F5C">
              <w:rPr>
                <w:b/>
                <w:bCs/>
                <w:lang w:val="en-US"/>
              </w:rPr>
              <w:t>E9.40</w:t>
            </w:r>
          </w:p>
        </w:tc>
        <w:tc>
          <w:tcPr>
            <w:tcW w:w="5147" w:type="dxa"/>
            <w:gridSpan w:val="2"/>
          </w:tcPr>
          <w:p w14:paraId="32A431AC" w14:textId="77777777" w:rsidR="00047AE1" w:rsidRPr="00E63F5C" w:rsidRDefault="00047AE1" w:rsidP="00F036E1">
            <w:pPr>
              <w:pStyle w:val="Bodyromannumerals"/>
              <w:jc w:val="both"/>
              <w:rPr>
                <w:b/>
                <w:bCs/>
                <w:lang w:val="en-US"/>
              </w:rPr>
            </w:pPr>
            <w:r w:rsidRPr="00E63F5C">
              <w:rPr>
                <w:b/>
                <w:bCs/>
                <w:lang w:val="en-US"/>
              </w:rPr>
              <w:t>General and support expenditure</w:t>
            </w:r>
          </w:p>
        </w:tc>
        <w:tc>
          <w:tcPr>
            <w:tcW w:w="1450" w:type="dxa"/>
          </w:tcPr>
          <w:p w14:paraId="601262E8"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7BE7042A" w14:textId="77777777" w:rsidTr="00A47265">
        <w:tc>
          <w:tcPr>
            <w:tcW w:w="1945" w:type="dxa"/>
            <w:gridSpan w:val="2"/>
            <w:tcBorders>
              <w:left w:val="single" w:sz="4" w:space="0" w:color="FFFFFF"/>
              <w:bottom w:val="single" w:sz="4" w:space="0" w:color="FFFFFF"/>
              <w:right w:val="single" w:sz="4" w:space="0" w:color="FFFFFF"/>
            </w:tcBorders>
          </w:tcPr>
          <w:p w14:paraId="2EB42B3E"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50EBAA09" w14:textId="63F5F821" w:rsidR="00047AE1" w:rsidRPr="00AC7291" w:rsidRDefault="00047AE1" w:rsidP="00F036E1">
            <w:pPr>
              <w:pStyle w:val="Bodyromannumerals"/>
              <w:jc w:val="both"/>
            </w:pPr>
            <w:r w:rsidRPr="00AC7291">
              <w:t xml:space="preserve">The general and support expenditure allocated to each </w:t>
            </w:r>
            <w:r w:rsidR="00E425FF">
              <w:t>wastewater</w:t>
            </w:r>
            <w:r w:rsidRPr="00AC7291">
              <w:t xml:space="preserve"> </w:t>
            </w:r>
            <w:r w:rsidR="000502D7">
              <w:t>treatment plant</w:t>
            </w:r>
            <w:r w:rsidR="000502D7" w:rsidRPr="00AC7291">
              <w:t xml:space="preserve"> </w:t>
            </w:r>
            <w:r w:rsidRPr="00AC7291">
              <w:t>(as defined in Section E2).</w:t>
            </w:r>
            <w:r w:rsidRPr="00047AE1">
              <w:t xml:space="preserve"> </w:t>
            </w:r>
            <w:r w:rsidRPr="00AC7291">
              <w:t>Where possible, such expenditure should be attributed on a causal basis; otherwise it should be apportioned in proportion to direct costs.</w:t>
            </w:r>
            <w:r w:rsidR="00734FFD">
              <w:t xml:space="preserve"> </w:t>
            </w:r>
            <w:r w:rsidR="00734FFD">
              <w:t>This should include insurance attributed to large wastewater treatment works.</w:t>
            </w:r>
          </w:p>
        </w:tc>
      </w:tr>
      <w:tr w:rsidR="00047AE1" w:rsidRPr="00047AE1" w14:paraId="3ECC4853"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6897CAD9"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1E2FBDC7"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24DCFF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2890319E" w14:textId="77777777" w:rsidR="00047AE1" w:rsidRPr="00AC7291" w:rsidRDefault="00047AE1" w:rsidP="00F036E1">
            <w:pPr>
              <w:pStyle w:val="Bodyromannumerals"/>
              <w:jc w:val="both"/>
              <w:rPr>
                <w:lang w:val="en-US"/>
              </w:rPr>
            </w:pPr>
          </w:p>
        </w:tc>
      </w:tr>
    </w:tbl>
    <w:p w14:paraId="78E84504" w14:textId="77777777" w:rsidR="00A47265" w:rsidRDefault="00A47265">
      <w:r>
        <w:br w:type="page"/>
      </w:r>
    </w:p>
    <w:tbl>
      <w:tblPr>
        <w:tblStyle w:val="TableGrid"/>
        <w:tblW w:w="0" w:type="auto"/>
        <w:tblLook w:val="04A0" w:firstRow="1" w:lastRow="0" w:firstColumn="1" w:lastColumn="0" w:noHBand="0" w:noVBand="1"/>
      </w:tblPr>
      <w:tblGrid>
        <w:gridCol w:w="961"/>
        <w:gridCol w:w="984"/>
        <w:gridCol w:w="4163"/>
        <w:gridCol w:w="1450"/>
      </w:tblGrid>
      <w:tr w:rsidR="00047AE1" w:rsidRPr="00047AE1" w14:paraId="5B43DBD4" w14:textId="77777777" w:rsidTr="00A47265">
        <w:tc>
          <w:tcPr>
            <w:tcW w:w="961" w:type="dxa"/>
          </w:tcPr>
          <w:p w14:paraId="3DFF6E65" w14:textId="12E867F1" w:rsidR="00047AE1" w:rsidRPr="00E63F5C" w:rsidRDefault="00047AE1" w:rsidP="00F036E1">
            <w:pPr>
              <w:pStyle w:val="Bodyromannumerals"/>
              <w:jc w:val="both"/>
              <w:rPr>
                <w:b/>
                <w:bCs/>
                <w:lang w:val="en-US"/>
              </w:rPr>
            </w:pPr>
            <w:r w:rsidRPr="00E63F5C">
              <w:rPr>
                <w:b/>
                <w:bCs/>
                <w:lang w:val="en-US"/>
              </w:rPr>
              <w:lastRenderedPageBreak/>
              <w:t>E9.41</w:t>
            </w:r>
          </w:p>
        </w:tc>
        <w:tc>
          <w:tcPr>
            <w:tcW w:w="5147" w:type="dxa"/>
            <w:gridSpan w:val="2"/>
          </w:tcPr>
          <w:p w14:paraId="0B3AF528" w14:textId="77777777" w:rsidR="00047AE1" w:rsidRPr="00E63F5C" w:rsidRDefault="00047AE1" w:rsidP="00F036E1">
            <w:pPr>
              <w:pStyle w:val="Bodyromannumerals"/>
              <w:jc w:val="both"/>
              <w:rPr>
                <w:b/>
                <w:bCs/>
                <w:lang w:val="en-US"/>
              </w:rPr>
            </w:pPr>
            <w:r w:rsidRPr="00E63F5C">
              <w:rPr>
                <w:b/>
                <w:bCs/>
                <w:lang w:val="en-US"/>
              </w:rPr>
              <w:t>Functional expenditure</w:t>
            </w:r>
          </w:p>
        </w:tc>
        <w:tc>
          <w:tcPr>
            <w:tcW w:w="1450" w:type="dxa"/>
          </w:tcPr>
          <w:p w14:paraId="6FDBB88D"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537582A3" w14:textId="77777777" w:rsidTr="00A47265">
        <w:tc>
          <w:tcPr>
            <w:tcW w:w="1945" w:type="dxa"/>
            <w:gridSpan w:val="2"/>
            <w:tcBorders>
              <w:left w:val="single" w:sz="4" w:space="0" w:color="FFFFFF"/>
              <w:bottom w:val="single" w:sz="4" w:space="0" w:color="FFFFFF"/>
              <w:right w:val="single" w:sz="4" w:space="0" w:color="FFFFFF"/>
            </w:tcBorders>
          </w:tcPr>
          <w:p w14:paraId="55552F5A"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400679A5" w14:textId="0C6CA9FC" w:rsidR="00047AE1" w:rsidRPr="00AC7291" w:rsidRDefault="00047AE1" w:rsidP="00F036E1">
            <w:pPr>
              <w:pStyle w:val="Bodyromannumerals"/>
              <w:jc w:val="both"/>
            </w:pPr>
            <w:r w:rsidRPr="00AC7291">
              <w:t xml:space="preserve">The sum of direct costs and general support expenditure for each </w:t>
            </w:r>
            <w:r w:rsidR="00E425FF">
              <w:t>wastewater</w:t>
            </w:r>
            <w:r w:rsidRPr="00AC7291">
              <w:t xml:space="preserve"> </w:t>
            </w:r>
            <w:r w:rsidR="000502D7">
              <w:t>treatment plant</w:t>
            </w:r>
            <w:r w:rsidR="000502D7" w:rsidRPr="00AC7291">
              <w:t xml:space="preserve"> </w:t>
            </w:r>
            <w:r w:rsidRPr="00AC7291">
              <w:t>(as defined in Section E2).</w:t>
            </w:r>
          </w:p>
        </w:tc>
      </w:tr>
      <w:tr w:rsidR="00047AE1" w:rsidRPr="00047AE1" w14:paraId="00CD07D6"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5E217CEE"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58BB76E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5C2AEDF" w14:textId="77777777" w:rsidR="00047AE1" w:rsidRPr="00AC7291" w:rsidRDefault="00047AE1" w:rsidP="00F036E1">
                  <w:pPr>
                    <w:pStyle w:val="Bodyromannumerals"/>
                    <w:jc w:val="both"/>
                    <w:rPr>
                      <w:lang w:val="en-US"/>
                    </w:rPr>
                  </w:pPr>
                  <w:r w:rsidRPr="00AC7291">
                    <w:rPr>
                      <w:lang w:val="en-US"/>
                    </w:rPr>
                    <w:t>Calculated field: the sum of E9.39 and E9.40</w:t>
                  </w:r>
                  <w:r w:rsidRPr="00047AE1">
                    <w:rPr>
                      <w:lang w:val="en-US"/>
                    </w:rPr>
                    <w:t>.</w:t>
                  </w:r>
                </w:p>
              </w:tc>
            </w:tr>
          </w:tbl>
          <w:p w14:paraId="2ACC75B9" w14:textId="77777777" w:rsidR="00047AE1" w:rsidRPr="00AC7291" w:rsidRDefault="00047AE1" w:rsidP="00F036E1">
            <w:pPr>
              <w:pStyle w:val="Bodyromannumerals"/>
              <w:jc w:val="both"/>
              <w:rPr>
                <w:lang w:val="en-US"/>
              </w:rPr>
            </w:pPr>
          </w:p>
        </w:tc>
      </w:tr>
      <w:tr w:rsidR="00047AE1" w:rsidRPr="00047AE1" w14:paraId="3BA12B90" w14:textId="77777777" w:rsidTr="00A47265">
        <w:tc>
          <w:tcPr>
            <w:tcW w:w="961" w:type="dxa"/>
          </w:tcPr>
          <w:p w14:paraId="54B2571C" w14:textId="77777777" w:rsidR="00047AE1" w:rsidRPr="00E63F5C" w:rsidRDefault="00047AE1" w:rsidP="00F036E1">
            <w:pPr>
              <w:pStyle w:val="Bodyromannumerals"/>
              <w:jc w:val="both"/>
              <w:rPr>
                <w:b/>
                <w:bCs/>
                <w:lang w:val="en-US"/>
              </w:rPr>
            </w:pPr>
            <w:r w:rsidRPr="00E63F5C">
              <w:rPr>
                <w:b/>
                <w:bCs/>
                <w:lang w:val="en-US"/>
              </w:rPr>
              <w:t>E9.42</w:t>
            </w:r>
          </w:p>
        </w:tc>
        <w:tc>
          <w:tcPr>
            <w:tcW w:w="5147" w:type="dxa"/>
            <w:gridSpan w:val="2"/>
          </w:tcPr>
          <w:p w14:paraId="58C4BA1E" w14:textId="77777777" w:rsidR="00047AE1" w:rsidRPr="00E63F5C" w:rsidRDefault="00047AE1" w:rsidP="00F036E1">
            <w:pPr>
              <w:pStyle w:val="Bodyromannumerals"/>
              <w:jc w:val="both"/>
              <w:rPr>
                <w:b/>
                <w:bCs/>
                <w:lang w:val="en-US"/>
              </w:rPr>
            </w:pPr>
            <w:r w:rsidRPr="00E63F5C">
              <w:rPr>
                <w:b/>
                <w:bCs/>
                <w:lang w:val="en-US"/>
              </w:rPr>
              <w:t>Estimated terminal pumping station costs</w:t>
            </w:r>
          </w:p>
        </w:tc>
        <w:tc>
          <w:tcPr>
            <w:tcW w:w="1450" w:type="dxa"/>
          </w:tcPr>
          <w:p w14:paraId="0E24FA40"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51182361" w14:textId="77777777" w:rsidTr="00A47265">
        <w:tc>
          <w:tcPr>
            <w:tcW w:w="1945" w:type="dxa"/>
            <w:gridSpan w:val="2"/>
            <w:tcBorders>
              <w:left w:val="single" w:sz="4" w:space="0" w:color="FFFFFF"/>
              <w:bottom w:val="single" w:sz="4" w:space="0" w:color="FFFFFF"/>
              <w:right w:val="single" w:sz="4" w:space="0" w:color="FFFFFF"/>
            </w:tcBorders>
          </w:tcPr>
          <w:p w14:paraId="311103A3"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74C55343" w14:textId="3FC1DE6C" w:rsidR="00047AE1" w:rsidRPr="00AC7291" w:rsidRDefault="00047AE1" w:rsidP="00F036E1">
            <w:pPr>
              <w:pStyle w:val="Bodyromannumerals"/>
              <w:jc w:val="both"/>
            </w:pPr>
            <w:r w:rsidRPr="00AC7291">
              <w:t xml:space="preserve">The estimated direct cost of terminal pumping stations (as defined in Section E2) pumping to the </w:t>
            </w:r>
            <w:r w:rsidR="000502D7">
              <w:t>treatment plant</w:t>
            </w:r>
            <w:r w:rsidRPr="00AC7291">
              <w:t xml:space="preserve"> in question, for which costs are included in E9.39 to E9.41.</w:t>
            </w:r>
          </w:p>
        </w:tc>
      </w:tr>
      <w:tr w:rsidR="00047AE1" w:rsidRPr="00047AE1" w14:paraId="4660301C"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26122BC3"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192168C7"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225A46B"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31BD4DD8" w14:textId="77777777" w:rsidR="00047AE1" w:rsidRPr="00AC7291" w:rsidRDefault="00047AE1" w:rsidP="00F036E1">
            <w:pPr>
              <w:pStyle w:val="Bodyromannumerals"/>
              <w:jc w:val="both"/>
              <w:rPr>
                <w:lang w:val="en-US"/>
              </w:rPr>
            </w:pPr>
          </w:p>
        </w:tc>
      </w:tr>
      <w:tr w:rsidR="00047AE1" w:rsidRPr="00047AE1" w14:paraId="1808C32A" w14:textId="77777777" w:rsidTr="00A47265">
        <w:tc>
          <w:tcPr>
            <w:tcW w:w="961" w:type="dxa"/>
          </w:tcPr>
          <w:p w14:paraId="73227770" w14:textId="77777777" w:rsidR="00047AE1" w:rsidRPr="00E63F5C" w:rsidRDefault="00047AE1" w:rsidP="00F036E1">
            <w:pPr>
              <w:pStyle w:val="Bodyromannumerals"/>
              <w:jc w:val="both"/>
              <w:rPr>
                <w:b/>
                <w:bCs/>
                <w:lang w:val="en-US"/>
              </w:rPr>
            </w:pPr>
            <w:r w:rsidRPr="00E63F5C">
              <w:rPr>
                <w:b/>
                <w:bCs/>
                <w:lang w:val="en-US"/>
              </w:rPr>
              <w:t>E9.43</w:t>
            </w:r>
          </w:p>
        </w:tc>
        <w:tc>
          <w:tcPr>
            <w:tcW w:w="5147" w:type="dxa"/>
            <w:gridSpan w:val="2"/>
          </w:tcPr>
          <w:p w14:paraId="0C4CF8A7" w14:textId="77777777" w:rsidR="00047AE1" w:rsidRPr="00E63F5C" w:rsidRDefault="00047AE1" w:rsidP="00F036E1">
            <w:pPr>
              <w:pStyle w:val="Bodyromannumerals"/>
              <w:jc w:val="both"/>
              <w:rPr>
                <w:b/>
                <w:bCs/>
                <w:lang w:val="en-US"/>
              </w:rPr>
            </w:pPr>
            <w:r w:rsidRPr="00E63F5C">
              <w:rPr>
                <w:b/>
                <w:bCs/>
                <w:lang w:val="en-US"/>
              </w:rPr>
              <w:t>Estimated sludge costs</w:t>
            </w:r>
          </w:p>
        </w:tc>
        <w:tc>
          <w:tcPr>
            <w:tcW w:w="1450" w:type="dxa"/>
          </w:tcPr>
          <w:p w14:paraId="7FEBE6F8" w14:textId="77777777" w:rsidR="00047AE1" w:rsidRPr="00E63F5C" w:rsidRDefault="00047AE1" w:rsidP="00F036E1">
            <w:pPr>
              <w:pStyle w:val="Bodyromannumerals"/>
              <w:jc w:val="both"/>
              <w:rPr>
                <w:b/>
                <w:bCs/>
                <w:lang w:val="en-US"/>
              </w:rPr>
            </w:pPr>
            <w:r w:rsidRPr="00E63F5C">
              <w:rPr>
                <w:b/>
                <w:bCs/>
                <w:lang w:val="en-US"/>
              </w:rPr>
              <w:t>NZ$000</w:t>
            </w:r>
          </w:p>
        </w:tc>
      </w:tr>
      <w:tr w:rsidR="00047AE1" w:rsidRPr="00047AE1" w14:paraId="7331A27C" w14:textId="77777777" w:rsidTr="00A47265">
        <w:tc>
          <w:tcPr>
            <w:tcW w:w="1945" w:type="dxa"/>
            <w:gridSpan w:val="2"/>
            <w:tcBorders>
              <w:left w:val="single" w:sz="4" w:space="0" w:color="FFFFFF"/>
              <w:bottom w:val="single" w:sz="4" w:space="0" w:color="FFFFFF"/>
              <w:right w:val="single" w:sz="4" w:space="0" w:color="FFFFFF"/>
            </w:tcBorders>
          </w:tcPr>
          <w:p w14:paraId="2333DA88" w14:textId="77777777" w:rsidR="00047AE1" w:rsidRPr="00AC7291" w:rsidRDefault="00047AE1" w:rsidP="00F036E1">
            <w:pPr>
              <w:pStyle w:val="Bodyromannumerals"/>
              <w:jc w:val="both"/>
              <w:rPr>
                <w:i/>
                <w:lang w:val="en-US"/>
              </w:rPr>
            </w:pPr>
            <w:r w:rsidRPr="00AC7291">
              <w:rPr>
                <w:i/>
                <w:lang w:val="en-US"/>
              </w:rPr>
              <w:t>Definition:</w:t>
            </w:r>
          </w:p>
        </w:tc>
        <w:tc>
          <w:tcPr>
            <w:tcW w:w="5613" w:type="dxa"/>
            <w:gridSpan w:val="2"/>
            <w:tcBorders>
              <w:left w:val="single" w:sz="4" w:space="0" w:color="FFFFFF"/>
              <w:bottom w:val="single" w:sz="4" w:space="0" w:color="FFFFFF"/>
              <w:right w:val="single" w:sz="4" w:space="0" w:color="FFFFFF"/>
            </w:tcBorders>
          </w:tcPr>
          <w:p w14:paraId="175356B2" w14:textId="6B0E1020" w:rsidR="00047AE1" w:rsidRPr="00AC7291" w:rsidRDefault="00047AE1" w:rsidP="00F036E1">
            <w:pPr>
              <w:pStyle w:val="Bodyromannumerals"/>
              <w:jc w:val="both"/>
            </w:pPr>
            <w:r w:rsidRPr="00AC7291">
              <w:t xml:space="preserve">If the cost of sludge treatment is included in E9.39 to E9.41 above, the </w:t>
            </w:r>
            <w:r w:rsidR="00E425FF">
              <w:t>Local</w:t>
            </w:r>
            <w:r w:rsidR="0011134F">
              <w:t xml:space="preserve"> Authority</w:t>
            </w:r>
            <w:r w:rsidRPr="00AC7291">
              <w:t xml:space="preserve"> must enter an estimate of the costs involved (otherwise, zero).</w:t>
            </w:r>
            <w:r w:rsidRPr="00047AE1">
              <w:t xml:space="preserve"> </w:t>
            </w:r>
            <w:r w:rsidRPr="00AC7291">
              <w:t xml:space="preserve">If sludge costs are included, the </w:t>
            </w:r>
            <w:r w:rsidR="00E425FF">
              <w:t>Local</w:t>
            </w:r>
            <w:r w:rsidR="0011134F">
              <w:t xml:space="preserve"> Authority</w:t>
            </w:r>
            <w:r w:rsidRPr="00AC7291">
              <w:t xml:space="preserve"> must comment in their Return on the basis of their estimate of the costs.</w:t>
            </w:r>
          </w:p>
        </w:tc>
      </w:tr>
      <w:tr w:rsidR="00047AE1" w:rsidRPr="00047AE1" w14:paraId="7A10F4E7" w14:textId="77777777" w:rsidTr="00A47265">
        <w:tc>
          <w:tcPr>
            <w:tcW w:w="1945" w:type="dxa"/>
            <w:gridSpan w:val="2"/>
            <w:tcBorders>
              <w:top w:val="single" w:sz="4" w:space="0" w:color="FFFFFF"/>
              <w:left w:val="single" w:sz="4" w:space="0" w:color="FFFFFF"/>
              <w:bottom w:val="single" w:sz="4" w:space="0" w:color="FFFFFF"/>
              <w:right w:val="single" w:sz="4" w:space="0" w:color="FFFFFF"/>
            </w:tcBorders>
          </w:tcPr>
          <w:p w14:paraId="52335540" w14:textId="77777777" w:rsidR="00047AE1" w:rsidRPr="00AC7291" w:rsidRDefault="00047AE1" w:rsidP="00F036E1">
            <w:pPr>
              <w:pStyle w:val="Bodyromannumerals"/>
              <w:jc w:val="both"/>
              <w:rPr>
                <w:i/>
                <w:lang w:val="en-US"/>
              </w:rPr>
            </w:pPr>
            <w:r w:rsidRPr="00AC7291">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87"/>
            </w:tblGrid>
            <w:tr w:rsidR="00047AE1" w:rsidRPr="00047AE1" w14:paraId="20A79E1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65A48CD"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5967B17D" w14:textId="77777777" w:rsidR="00047AE1" w:rsidRPr="00AC7291" w:rsidRDefault="00047AE1" w:rsidP="00F036E1">
            <w:pPr>
              <w:pStyle w:val="Bodyromannumerals"/>
              <w:jc w:val="both"/>
              <w:rPr>
                <w:lang w:val="en-US"/>
              </w:rPr>
            </w:pPr>
          </w:p>
        </w:tc>
      </w:tr>
    </w:tbl>
    <w:p w14:paraId="1940894A" w14:textId="335294C9" w:rsidR="00047AE1" w:rsidRPr="00AC7291" w:rsidRDefault="00C739B8" w:rsidP="006735CB">
      <w:pPr>
        <w:pStyle w:val="Title1"/>
      </w:pPr>
      <w:r>
        <w:br w:type="page"/>
      </w:r>
      <w:r w:rsidR="00E04ADE">
        <w:lastRenderedPageBreak/>
        <w:t>TABLE</w:t>
      </w:r>
      <w:r w:rsidR="00047AE1" w:rsidRPr="00AC7291">
        <w:t xml:space="preserve"> E10: WASTEWATER EXPLANATORY FACTORS - SLUDGE TREATMENT</w:t>
      </w:r>
      <w:r w:rsidR="00EE5CD3" w:rsidRPr="00AC7291">
        <w:t xml:space="preserve"> </w:t>
      </w:r>
      <w:r w:rsidR="00EE5CD3">
        <w:t>AND</w:t>
      </w:r>
      <w:r w:rsidR="00EE5CD3" w:rsidRPr="00AC7291">
        <w:t xml:space="preserve"> </w:t>
      </w:r>
      <w:r w:rsidR="00047AE1" w:rsidRPr="00AC7291">
        <w:t>DISPOSAL</w:t>
      </w:r>
    </w:p>
    <w:p w14:paraId="5BDF89AA" w14:textId="13C1F817" w:rsidR="00047AE1" w:rsidRPr="00047AE1" w:rsidRDefault="00047AE1" w:rsidP="001B65C4">
      <w:pPr>
        <w:pStyle w:val="Bodynumbercopy"/>
        <w:numPr>
          <w:ilvl w:val="0"/>
          <w:numId w:val="38"/>
        </w:numPr>
      </w:pPr>
      <w:r w:rsidRPr="00D2754A">
        <w:t>The purpose of this table is to collect information about sludge disposal routes, and the costs of sludge treatment and disposal associated with each of these routes.</w:t>
      </w:r>
    </w:p>
    <w:p w14:paraId="29B117ED" w14:textId="0FA0F774" w:rsidR="00047AE1" w:rsidRPr="00AC7291" w:rsidRDefault="00047AE1" w:rsidP="001B65C4">
      <w:pPr>
        <w:pStyle w:val="Bodynumbercopy"/>
      </w:pPr>
      <w:r w:rsidRPr="5C669FD8">
        <w:t xml:space="preserve">The information will be used to enable assessment of the comparative operating efficiency of authority’s </w:t>
      </w:r>
      <w:r w:rsidR="004D5735">
        <w:t>sludge</w:t>
      </w:r>
      <w:r w:rsidRPr="5C669FD8">
        <w:t xml:space="preserve"> services.</w:t>
      </w:r>
    </w:p>
    <w:p w14:paraId="09EF986C" w14:textId="77777777" w:rsidR="00047AE1" w:rsidRPr="00AC7291" w:rsidRDefault="00047AE1" w:rsidP="001B65C4">
      <w:pPr>
        <w:pStyle w:val="Bodynumbercopy"/>
      </w:pPr>
      <w:r w:rsidRPr="5C669FD8">
        <w:t>The disposal routes are classified as:</w:t>
      </w:r>
    </w:p>
    <w:p w14:paraId="47B718FD" w14:textId="53F80C06" w:rsidR="00047AE1" w:rsidRPr="00387CB7" w:rsidRDefault="00047AE1" w:rsidP="006156E8">
      <w:pPr>
        <w:pStyle w:val="Bodynumbercopy"/>
        <w:numPr>
          <w:ilvl w:val="0"/>
          <w:numId w:val="53"/>
        </w:numPr>
      </w:pPr>
      <w:r w:rsidRPr="5C669FD8">
        <w:rPr>
          <w:b/>
          <w:bCs/>
        </w:rPr>
        <w:t>Farmland untreated:</w:t>
      </w:r>
      <w:r w:rsidR="00905A2C">
        <w:t xml:space="preserve"> </w:t>
      </w:r>
      <w:r>
        <w:t xml:space="preserve">Untreated </w:t>
      </w:r>
      <w:r w:rsidR="004D5735">
        <w:t>sludge</w:t>
      </w:r>
      <w:r>
        <w:t xml:space="preserve"> will have received no form of treatment designed to reduce its pathogen content. The sludge may be thickened and/or de-watered to facilitate transportation.</w:t>
      </w:r>
    </w:p>
    <w:p w14:paraId="56466CC3" w14:textId="45032EC3" w:rsidR="00047AE1" w:rsidRPr="00387CB7" w:rsidRDefault="00047AE1" w:rsidP="006156E8">
      <w:pPr>
        <w:pStyle w:val="Bodynumbercopy"/>
        <w:numPr>
          <w:ilvl w:val="0"/>
          <w:numId w:val="53"/>
        </w:numPr>
      </w:pPr>
      <w:r w:rsidRPr="5C669FD8">
        <w:rPr>
          <w:b/>
          <w:bCs/>
        </w:rPr>
        <w:t>Farmland conventional:</w:t>
      </w:r>
      <w:r w:rsidR="00905A2C">
        <w:t xml:space="preserve"> </w:t>
      </w:r>
      <w:r>
        <w:t>“Conventionally treated” sludge is that which has undergone processes designed to reduce the amount of E. Coli present by no less than 99% (a 2-log reduction).</w:t>
      </w:r>
    </w:p>
    <w:p w14:paraId="66C76049" w14:textId="14177B4C" w:rsidR="00047AE1" w:rsidRPr="00387CB7" w:rsidRDefault="00047AE1" w:rsidP="006156E8">
      <w:pPr>
        <w:pStyle w:val="Bodynumbercopy"/>
        <w:numPr>
          <w:ilvl w:val="0"/>
          <w:numId w:val="53"/>
        </w:numPr>
      </w:pPr>
      <w:r w:rsidRPr="5C669FD8">
        <w:rPr>
          <w:b/>
          <w:bCs/>
        </w:rPr>
        <w:t>Farmland advanced:</w:t>
      </w:r>
      <w:r w:rsidR="000216E0">
        <w:t xml:space="preserve"> </w:t>
      </w:r>
      <w:r>
        <w:t xml:space="preserve">“Advanced” treated </w:t>
      </w:r>
      <w:r w:rsidR="004D5735">
        <w:t>sludge</w:t>
      </w:r>
      <w:r>
        <w:t xml:space="preserve"> is that which has undergone processes designed to reduce the amount of E. Coli present by no less than 99.9999% (a 6-log reduction).</w:t>
      </w:r>
    </w:p>
    <w:p w14:paraId="09C5BC7F" w14:textId="784E115D" w:rsidR="00047AE1" w:rsidRPr="00387CB7" w:rsidRDefault="00047AE1" w:rsidP="006156E8">
      <w:pPr>
        <w:pStyle w:val="Bodynumbercopy"/>
        <w:numPr>
          <w:ilvl w:val="0"/>
          <w:numId w:val="53"/>
        </w:numPr>
      </w:pPr>
      <w:r w:rsidRPr="5C669FD8">
        <w:rPr>
          <w:b/>
          <w:bCs/>
        </w:rPr>
        <w:t>Landfill:</w:t>
      </w:r>
      <w:r>
        <w:t xml:space="preserve"> </w:t>
      </w:r>
      <w:r w:rsidR="00F94732">
        <w:t xml:space="preserve">Sludge </w:t>
      </w:r>
      <w:r>
        <w:t>disposed to landfill.</w:t>
      </w:r>
    </w:p>
    <w:p w14:paraId="01DCFDCD" w14:textId="14FBBE3B" w:rsidR="00047AE1" w:rsidRPr="00387CB7" w:rsidRDefault="00047AE1" w:rsidP="006156E8">
      <w:pPr>
        <w:pStyle w:val="Bodynumbercopy"/>
        <w:numPr>
          <w:ilvl w:val="0"/>
          <w:numId w:val="53"/>
        </w:numPr>
      </w:pPr>
      <w:r w:rsidRPr="5C669FD8">
        <w:rPr>
          <w:b/>
          <w:bCs/>
        </w:rPr>
        <w:t>Incineration:</w:t>
      </w:r>
      <w:r>
        <w:t xml:space="preserve"> </w:t>
      </w:r>
      <w:r w:rsidR="00F94732">
        <w:t>S</w:t>
      </w:r>
      <w:r>
        <w:t>ludge disposed of by incineration.</w:t>
      </w:r>
    </w:p>
    <w:p w14:paraId="160154A7" w14:textId="2D9CE905" w:rsidR="00047AE1" w:rsidRPr="00387CB7" w:rsidRDefault="00047AE1" w:rsidP="006156E8">
      <w:pPr>
        <w:pStyle w:val="Bodynumbercopy"/>
        <w:numPr>
          <w:ilvl w:val="0"/>
          <w:numId w:val="53"/>
        </w:numPr>
      </w:pPr>
      <w:r w:rsidRPr="006E5A27">
        <w:rPr>
          <w:b/>
          <w:bCs/>
        </w:rPr>
        <w:t>Composted:</w:t>
      </w:r>
      <w:r w:rsidRPr="006E5A27">
        <w:rPr>
          <w:b/>
          <w:bCs/>
        </w:rPr>
        <w:tab/>
      </w:r>
      <w:r w:rsidR="00F94732">
        <w:t>S</w:t>
      </w:r>
      <w:r w:rsidRPr="00387CB7">
        <w:t>ludge disposed of by means of composting.</w:t>
      </w:r>
    </w:p>
    <w:p w14:paraId="4C194078" w14:textId="12A4972C" w:rsidR="00047AE1" w:rsidRPr="00387CB7" w:rsidRDefault="00047AE1" w:rsidP="006156E8">
      <w:pPr>
        <w:pStyle w:val="Bodynumbercopy"/>
        <w:numPr>
          <w:ilvl w:val="0"/>
          <w:numId w:val="53"/>
        </w:numPr>
      </w:pPr>
      <w:r w:rsidRPr="5C669FD8">
        <w:rPr>
          <w:b/>
          <w:bCs/>
        </w:rPr>
        <w:t>Land reclamation:</w:t>
      </w:r>
      <w:r w:rsidR="00387CB7">
        <w:t xml:space="preserve"> </w:t>
      </w:r>
      <w:r w:rsidR="00F94732">
        <w:t>S</w:t>
      </w:r>
      <w:r>
        <w:t>ludge disposed of to land reclamation.</w:t>
      </w:r>
    </w:p>
    <w:p w14:paraId="7FCB161B" w14:textId="20EF5312" w:rsidR="00047AE1" w:rsidRPr="00387CB7" w:rsidRDefault="00047AE1" w:rsidP="006156E8">
      <w:pPr>
        <w:pStyle w:val="Bodynumbercopy"/>
        <w:numPr>
          <w:ilvl w:val="0"/>
          <w:numId w:val="53"/>
        </w:numPr>
      </w:pPr>
      <w:r w:rsidRPr="5C669FD8">
        <w:rPr>
          <w:b/>
          <w:bCs/>
        </w:rPr>
        <w:t>Other:</w:t>
      </w:r>
      <w:r w:rsidR="00387CB7">
        <w:t xml:space="preserve"> </w:t>
      </w:r>
      <w:r>
        <w:t xml:space="preserve">Any other form of </w:t>
      </w:r>
      <w:r w:rsidR="00F94732">
        <w:t>S</w:t>
      </w:r>
      <w:r>
        <w:t>ludge disposal.</w:t>
      </w:r>
    </w:p>
    <w:p w14:paraId="2D1BF3D5" w14:textId="321B2293" w:rsidR="00047AE1" w:rsidRPr="00AC7291" w:rsidRDefault="00047AE1" w:rsidP="001B65C4">
      <w:pPr>
        <w:pStyle w:val="Bodynumbercopy"/>
      </w:pPr>
      <w:r w:rsidRPr="5C669FD8">
        <w:t xml:space="preserve">The </w:t>
      </w:r>
      <w:r w:rsidR="00E425FF">
        <w:t>Local</w:t>
      </w:r>
      <w:r w:rsidR="0011134F" w:rsidRPr="5C669FD8">
        <w:t xml:space="preserve"> Authority</w:t>
      </w:r>
      <w:r w:rsidRPr="5C669FD8">
        <w:t xml:space="preserve"> should clearly explain any significant changes in sludge disposal routes, which have occurred since this information was last collected. The </w:t>
      </w:r>
      <w:r w:rsidR="00E425FF">
        <w:t>Local</w:t>
      </w:r>
      <w:r w:rsidR="0011134F" w:rsidRPr="5C669FD8">
        <w:t xml:space="preserve"> Authority</w:t>
      </w:r>
      <w:r w:rsidRPr="5C669FD8">
        <w:t xml:space="preserve"> must provide a clear explanation of any sludge disposal methods, which are classified as ‘other’ and the percentage disposed of by each method.</w:t>
      </w:r>
    </w:p>
    <w:p w14:paraId="24660D1E" w14:textId="560A2FB4" w:rsidR="00047AE1" w:rsidRDefault="00047AE1" w:rsidP="001B65C4">
      <w:pPr>
        <w:pStyle w:val="Bodynumbercopy"/>
      </w:pPr>
      <w:r w:rsidRPr="5C669FD8">
        <w:t xml:space="preserve">The </w:t>
      </w:r>
      <w:r w:rsidR="00E425FF">
        <w:t>Local</w:t>
      </w:r>
      <w:r w:rsidR="0011134F" w:rsidRPr="5C669FD8">
        <w:t xml:space="preserve"> Authority</w:t>
      </w:r>
      <w:r w:rsidRPr="5C669FD8">
        <w:t xml:space="preserve"> should also comment on the reasons for any significant increases in the costs associated with a particular disposal route. For the purpose of this table, significant changes are those, which amount to more than 5% of total sludge treatment and disposal costs, or more than 10% of any individual category.</w:t>
      </w:r>
    </w:p>
    <w:p w14:paraId="796DC242" w14:textId="11FC704B" w:rsidR="00D53237" w:rsidRDefault="00D53237" w:rsidP="00D53237">
      <w:pPr>
        <w:pStyle w:val="Bodynumbercopy"/>
      </w:pPr>
      <w:r w:rsidRPr="000A68A6">
        <w:t>In the event of a joint venture of assets serving two or more Local Authorit</w:t>
      </w:r>
      <w:r w:rsidR="009C5276">
        <w:t>ies</w:t>
      </w:r>
      <w:r>
        <w:t>, Local Authorities should split out information associated with the asset – such as operating expenditure and capital expenditure – in relation to the proportions set out in the contract. For example, if energy costs are paid centrally, then these costs should be shared between the Local Authorities on the basis of contractual arrangements in place.</w:t>
      </w:r>
      <w:r w:rsidRPr="00EC5783">
        <w:t xml:space="preserve"> The Local Authority is expected to explain the allocation rules used in the commentary cells. </w:t>
      </w:r>
      <w:r w:rsidR="00D8664E">
        <w:t>Each</w:t>
      </w:r>
      <w:r w:rsidRPr="00EC5783">
        <w:t xml:space="preserve"> Local Authorit</w:t>
      </w:r>
      <w:r w:rsidR="00D8664E">
        <w:t>y</w:t>
      </w:r>
      <w:r w:rsidRPr="00EC5783">
        <w:t xml:space="preserve"> </w:t>
      </w:r>
      <w:r w:rsidR="00D8664E">
        <w:t>is</w:t>
      </w:r>
      <w:r w:rsidRPr="00EC5783">
        <w:t xml:space="preserve"> requested </w:t>
      </w:r>
      <w:r>
        <w:t>to provide an</w:t>
      </w:r>
      <w:r w:rsidRPr="00EC5783">
        <w:t xml:space="preserve"> estimate of </w:t>
      </w:r>
      <w:r>
        <w:t xml:space="preserve">its </w:t>
      </w:r>
      <w:r w:rsidRPr="00EC5783">
        <w:t xml:space="preserve">share of the asset stock and </w:t>
      </w:r>
      <w:r>
        <w:t xml:space="preserve">to </w:t>
      </w:r>
      <w:r w:rsidRPr="00EC5783">
        <w:t>use confidence grades to reflect the underlying uncertainty in the estimate.</w:t>
      </w:r>
    </w:p>
    <w:p w14:paraId="39CDEB5A" w14:textId="10EC9093" w:rsidR="004F6CAF" w:rsidRPr="00EC5783" w:rsidRDefault="004F6CAF" w:rsidP="0072693F">
      <w:pPr>
        <w:pStyle w:val="Bodynumbercopy"/>
      </w:pPr>
      <w:r>
        <w:lastRenderedPageBreak/>
        <w:t xml:space="preserve">Furthermore, Local Authorities should report their own share of the loads </w:t>
      </w:r>
      <w:r w:rsidR="00015515">
        <w:t>and the asset stock. If allocated, t</w:t>
      </w:r>
      <w:r w:rsidR="00015515" w:rsidRPr="00EC5783">
        <w:t>he Local Authority is expected to explain the allocation</w:t>
      </w:r>
      <w:r w:rsidR="00015515">
        <w:t xml:space="preserve"> method</w:t>
      </w:r>
      <w:r w:rsidR="00015515" w:rsidRPr="00EC5783">
        <w:t xml:space="preserve"> used in the commentary cells. </w:t>
      </w:r>
    </w:p>
    <w:p w14:paraId="7A121076" w14:textId="5FD4DF1C" w:rsidR="00047AE1" w:rsidRPr="00AC7291" w:rsidRDefault="00047AE1" w:rsidP="00F036E1">
      <w:pPr>
        <w:pStyle w:val="Sectionsub-heading"/>
        <w:jc w:val="both"/>
        <w:rPr>
          <w:lang w:val="en-GB"/>
        </w:rPr>
      </w:pPr>
      <w:r w:rsidRPr="00AC7291">
        <w:rPr>
          <w:lang w:val="en-GB"/>
        </w:rPr>
        <w:t xml:space="preserve">Guidance to the </w:t>
      </w:r>
      <w:r w:rsidR="00E425FF">
        <w:rPr>
          <w:lang w:val="en-GB"/>
        </w:rPr>
        <w:t>Local</w:t>
      </w:r>
      <w:r w:rsidR="0011134F">
        <w:rPr>
          <w:lang w:val="en-GB"/>
        </w:rPr>
        <w:t xml:space="preserve"> Authority</w:t>
      </w:r>
    </w:p>
    <w:p w14:paraId="1DED2F0B" w14:textId="34623879" w:rsidR="00AC37AE" w:rsidRPr="0072693F" w:rsidRDefault="00D53237" w:rsidP="0072693F">
      <w:pPr>
        <w:pStyle w:val="Bodynumbercopy"/>
      </w:pPr>
      <w:r w:rsidRPr="5C669FD8">
        <w:t xml:space="preserve">The </w:t>
      </w:r>
      <w:r>
        <w:t>Local</w:t>
      </w:r>
      <w:r w:rsidRPr="5C669FD8">
        <w:t xml:space="preserve"> Authority should ensure that n</w:t>
      </w:r>
      <w:r w:rsidRPr="00FF4373">
        <w:t>o input cell is left blank</w:t>
      </w:r>
    </w:p>
    <w:p w14:paraId="12CF4ECE" w14:textId="0027D959" w:rsidR="00047AE1" w:rsidRPr="00AC7291" w:rsidRDefault="00047AE1" w:rsidP="00F036E1">
      <w:pPr>
        <w:pStyle w:val="Sectionsub-heading"/>
        <w:jc w:val="both"/>
      </w:pPr>
      <w:r w:rsidRPr="00AC7291">
        <w:t xml:space="preserve">BLOCK 1: </w:t>
      </w:r>
      <w:r w:rsidR="00FA1D92">
        <w:t>SLUDGE VOLUMES</w:t>
      </w:r>
    </w:p>
    <w:tbl>
      <w:tblPr>
        <w:tblStyle w:val="TableGrid"/>
        <w:tblW w:w="0" w:type="auto"/>
        <w:tblLook w:val="04A0" w:firstRow="1" w:lastRow="0" w:firstColumn="1" w:lastColumn="0" w:noHBand="0" w:noVBand="1"/>
      </w:tblPr>
      <w:tblGrid>
        <w:gridCol w:w="965"/>
        <w:gridCol w:w="1007"/>
        <w:gridCol w:w="3940"/>
        <w:gridCol w:w="1646"/>
      </w:tblGrid>
      <w:tr w:rsidR="00047AE1" w:rsidRPr="00047AE1" w14:paraId="749387B4" w14:textId="77777777" w:rsidTr="00EA6D2C">
        <w:tc>
          <w:tcPr>
            <w:tcW w:w="965" w:type="dxa"/>
          </w:tcPr>
          <w:p w14:paraId="360EF50D" w14:textId="77777777" w:rsidR="00047AE1" w:rsidRPr="00696A03" w:rsidRDefault="00047AE1" w:rsidP="00F036E1">
            <w:pPr>
              <w:pStyle w:val="Bodyromannumerals"/>
              <w:jc w:val="both"/>
              <w:rPr>
                <w:b/>
                <w:bCs/>
                <w:lang w:val="en-US"/>
              </w:rPr>
            </w:pPr>
            <w:r w:rsidRPr="00696A03">
              <w:rPr>
                <w:b/>
                <w:bCs/>
                <w:lang w:val="en-US"/>
              </w:rPr>
              <w:t>E10.1</w:t>
            </w:r>
          </w:p>
        </w:tc>
        <w:tc>
          <w:tcPr>
            <w:tcW w:w="6118" w:type="dxa"/>
            <w:gridSpan w:val="2"/>
          </w:tcPr>
          <w:p w14:paraId="76DBC0BF" w14:textId="77777777" w:rsidR="00047AE1" w:rsidRPr="00696A03" w:rsidRDefault="00047AE1" w:rsidP="00F036E1">
            <w:pPr>
              <w:pStyle w:val="Bodyromannumerals"/>
              <w:jc w:val="both"/>
              <w:rPr>
                <w:b/>
                <w:bCs/>
                <w:lang w:val="en-US"/>
              </w:rPr>
            </w:pPr>
            <w:r w:rsidRPr="00696A03">
              <w:rPr>
                <w:b/>
                <w:bCs/>
                <w:lang w:val="en-US"/>
              </w:rPr>
              <w:t>Resident population served</w:t>
            </w:r>
          </w:p>
        </w:tc>
        <w:tc>
          <w:tcPr>
            <w:tcW w:w="1928" w:type="dxa"/>
          </w:tcPr>
          <w:p w14:paraId="677E5519" w14:textId="77777777" w:rsidR="00047AE1" w:rsidRPr="00696A03" w:rsidRDefault="00047AE1" w:rsidP="00F036E1">
            <w:pPr>
              <w:pStyle w:val="Bodyromannumerals"/>
              <w:jc w:val="both"/>
              <w:rPr>
                <w:b/>
                <w:bCs/>
                <w:lang w:val="en-US"/>
              </w:rPr>
            </w:pPr>
            <w:r w:rsidRPr="00696A03">
              <w:rPr>
                <w:b/>
                <w:bCs/>
                <w:lang w:val="en-US"/>
              </w:rPr>
              <w:t>0</w:t>
            </w:r>
            <w:r w:rsidRPr="00696A03" w:rsidDel="0049525C">
              <w:rPr>
                <w:b/>
                <w:bCs/>
                <w:lang w:val="en-US"/>
              </w:rPr>
              <w:t>00</w:t>
            </w:r>
          </w:p>
        </w:tc>
      </w:tr>
      <w:tr w:rsidR="00047AE1" w:rsidRPr="00047AE1" w14:paraId="40B26243" w14:textId="77777777" w:rsidTr="00EA6D2C">
        <w:tc>
          <w:tcPr>
            <w:tcW w:w="2170" w:type="dxa"/>
            <w:gridSpan w:val="2"/>
            <w:tcBorders>
              <w:left w:val="single" w:sz="4" w:space="0" w:color="FFFFFF"/>
              <w:bottom w:val="single" w:sz="4" w:space="0" w:color="FFFFFF"/>
              <w:right w:val="single" w:sz="4" w:space="0" w:color="FFFFFF"/>
            </w:tcBorders>
          </w:tcPr>
          <w:p w14:paraId="5ACA0C9C" w14:textId="77777777" w:rsidR="00047AE1" w:rsidRPr="00AC7291" w:rsidRDefault="00047AE1" w:rsidP="00F036E1">
            <w:pPr>
              <w:pStyle w:val="Bodyromannumerals"/>
              <w:jc w:val="both"/>
              <w:rPr>
                <w:i/>
                <w:lang w:val="en-US"/>
              </w:rPr>
            </w:pPr>
            <w:r w:rsidRPr="00AC7291">
              <w:rPr>
                <w:i/>
                <w:lang w:val="en-US"/>
              </w:rPr>
              <w:t>Definition:</w:t>
            </w:r>
          </w:p>
        </w:tc>
        <w:tc>
          <w:tcPr>
            <w:tcW w:w="6841" w:type="dxa"/>
            <w:gridSpan w:val="2"/>
            <w:tcBorders>
              <w:left w:val="single" w:sz="4" w:space="0" w:color="FFFFFF"/>
              <w:bottom w:val="single" w:sz="4" w:space="0" w:color="FFFFFF"/>
              <w:right w:val="single" w:sz="4" w:space="0" w:color="FFFFFF"/>
            </w:tcBorders>
          </w:tcPr>
          <w:p w14:paraId="14529F35" w14:textId="77777777" w:rsidR="00047AE1" w:rsidRPr="00AC7291" w:rsidRDefault="00047AE1" w:rsidP="00F036E1">
            <w:pPr>
              <w:pStyle w:val="Bodyromannumerals"/>
              <w:jc w:val="both"/>
              <w:rPr>
                <w:lang w:val="en-US"/>
              </w:rPr>
            </w:pPr>
            <w:r w:rsidRPr="00AC7291">
              <w:rPr>
                <w:lang w:val="en-US"/>
              </w:rPr>
              <w:t>The resident population contributing to the particular sludge disposal route as classified in the first section of this chapter.</w:t>
            </w:r>
          </w:p>
        </w:tc>
      </w:tr>
      <w:tr w:rsidR="00047AE1" w:rsidRPr="00047AE1" w14:paraId="2F09B820" w14:textId="77777777" w:rsidTr="00EA6D2C">
        <w:tc>
          <w:tcPr>
            <w:tcW w:w="2170" w:type="dxa"/>
            <w:gridSpan w:val="2"/>
            <w:tcBorders>
              <w:top w:val="single" w:sz="4" w:space="0" w:color="FFFFFF"/>
              <w:left w:val="single" w:sz="4" w:space="0" w:color="FFFFFF"/>
              <w:bottom w:val="single" w:sz="4" w:space="0" w:color="FFFFFF"/>
              <w:right w:val="single" w:sz="4" w:space="0" w:color="FFFFFF"/>
            </w:tcBorders>
          </w:tcPr>
          <w:p w14:paraId="16706C0D" w14:textId="77777777" w:rsidR="00047AE1" w:rsidRPr="00AC7291" w:rsidRDefault="00047AE1" w:rsidP="00F036E1">
            <w:pPr>
              <w:pStyle w:val="Bodyromannumerals"/>
              <w:jc w:val="both"/>
              <w:rPr>
                <w:i/>
                <w:lang w:val="en-US"/>
              </w:rPr>
            </w:pPr>
            <w:r w:rsidRPr="00AC7291">
              <w:rPr>
                <w:i/>
                <w:lang w:val="en-US"/>
              </w:rPr>
              <w:t>Processing Rules:</w:t>
            </w:r>
          </w:p>
        </w:tc>
        <w:tc>
          <w:tcPr>
            <w:tcW w:w="684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0"/>
            </w:tblGrid>
            <w:tr w:rsidR="00047AE1" w:rsidRPr="00047AE1" w14:paraId="32B9D18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1EDDBAD"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4D117B73"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1DA71CD4" w14:textId="77777777" w:rsidR="00047AE1" w:rsidRPr="00AC7291" w:rsidRDefault="00047AE1" w:rsidP="00F036E1">
            <w:pPr>
              <w:pStyle w:val="Bodyromannumerals"/>
              <w:jc w:val="both"/>
              <w:rPr>
                <w:lang w:val="en-US"/>
              </w:rPr>
            </w:pPr>
          </w:p>
        </w:tc>
      </w:tr>
      <w:tr w:rsidR="00047AE1" w:rsidRPr="00047AE1" w14:paraId="4FBEB664" w14:textId="77777777" w:rsidTr="00EA6D2C">
        <w:tc>
          <w:tcPr>
            <w:tcW w:w="965" w:type="dxa"/>
          </w:tcPr>
          <w:p w14:paraId="22E96590" w14:textId="77777777" w:rsidR="00047AE1" w:rsidRPr="00696A03" w:rsidRDefault="00047AE1" w:rsidP="00F036E1">
            <w:pPr>
              <w:pStyle w:val="Bodyromannumerals"/>
              <w:jc w:val="both"/>
              <w:rPr>
                <w:b/>
                <w:bCs/>
                <w:lang w:val="en-US"/>
              </w:rPr>
            </w:pPr>
            <w:r w:rsidRPr="00696A03">
              <w:rPr>
                <w:b/>
                <w:bCs/>
                <w:lang w:val="en-US"/>
              </w:rPr>
              <w:t>E10.2</w:t>
            </w:r>
          </w:p>
        </w:tc>
        <w:tc>
          <w:tcPr>
            <w:tcW w:w="6118" w:type="dxa"/>
            <w:gridSpan w:val="2"/>
          </w:tcPr>
          <w:p w14:paraId="6EEA1928" w14:textId="617BC422" w:rsidR="00047AE1" w:rsidRPr="00696A03" w:rsidRDefault="00047AE1" w:rsidP="00F036E1">
            <w:pPr>
              <w:pStyle w:val="Bodyromannumerals"/>
              <w:jc w:val="both"/>
              <w:rPr>
                <w:b/>
                <w:bCs/>
                <w:lang w:val="en-US"/>
              </w:rPr>
            </w:pPr>
            <w:r w:rsidRPr="00696A03">
              <w:rPr>
                <w:b/>
                <w:bCs/>
                <w:lang w:val="en-US"/>
              </w:rPr>
              <w:t>Amount of</w:t>
            </w:r>
            <w:r w:rsidR="00436CF5">
              <w:rPr>
                <w:b/>
                <w:bCs/>
                <w:lang w:val="en-US"/>
              </w:rPr>
              <w:t xml:space="preserve"> wastewater</w:t>
            </w:r>
            <w:r w:rsidRPr="00696A03">
              <w:rPr>
                <w:b/>
                <w:bCs/>
                <w:lang w:val="en-US"/>
              </w:rPr>
              <w:t xml:space="preserve"> sludge</w:t>
            </w:r>
          </w:p>
        </w:tc>
        <w:tc>
          <w:tcPr>
            <w:tcW w:w="1928" w:type="dxa"/>
          </w:tcPr>
          <w:p w14:paraId="25D3F730" w14:textId="77777777" w:rsidR="00047AE1" w:rsidRPr="00696A03" w:rsidRDefault="00047AE1" w:rsidP="00F036E1">
            <w:pPr>
              <w:pStyle w:val="Bodyromannumerals"/>
              <w:jc w:val="both"/>
              <w:rPr>
                <w:b/>
                <w:bCs/>
                <w:lang w:val="en-US"/>
              </w:rPr>
            </w:pPr>
            <w:proofErr w:type="spellStart"/>
            <w:r w:rsidRPr="00696A03">
              <w:rPr>
                <w:b/>
                <w:bCs/>
                <w:lang w:val="en-US"/>
              </w:rPr>
              <w:t>ttds</w:t>
            </w:r>
            <w:proofErr w:type="spellEnd"/>
          </w:p>
        </w:tc>
      </w:tr>
      <w:tr w:rsidR="00047AE1" w:rsidRPr="00047AE1" w14:paraId="752127FF" w14:textId="77777777" w:rsidTr="00EA6D2C">
        <w:tc>
          <w:tcPr>
            <w:tcW w:w="2170" w:type="dxa"/>
            <w:gridSpan w:val="2"/>
            <w:tcBorders>
              <w:left w:val="single" w:sz="4" w:space="0" w:color="FFFFFF"/>
              <w:bottom w:val="single" w:sz="4" w:space="0" w:color="FFFFFF"/>
              <w:right w:val="single" w:sz="4" w:space="0" w:color="FFFFFF"/>
            </w:tcBorders>
          </w:tcPr>
          <w:p w14:paraId="6267FEE1" w14:textId="77777777" w:rsidR="00047AE1" w:rsidRPr="00AC7291" w:rsidRDefault="00047AE1" w:rsidP="00F036E1">
            <w:pPr>
              <w:pStyle w:val="Bodyromannumerals"/>
              <w:jc w:val="both"/>
              <w:rPr>
                <w:i/>
                <w:lang w:val="en-US"/>
              </w:rPr>
            </w:pPr>
            <w:r w:rsidRPr="00AC7291">
              <w:rPr>
                <w:i/>
                <w:lang w:val="en-US"/>
              </w:rPr>
              <w:t>Definition:</w:t>
            </w:r>
          </w:p>
        </w:tc>
        <w:tc>
          <w:tcPr>
            <w:tcW w:w="6841" w:type="dxa"/>
            <w:gridSpan w:val="2"/>
            <w:tcBorders>
              <w:left w:val="single" w:sz="4" w:space="0" w:color="FFFFFF"/>
              <w:bottom w:val="single" w:sz="4" w:space="0" w:color="FFFFFF"/>
              <w:right w:val="single" w:sz="4" w:space="0" w:color="FFFFFF"/>
            </w:tcBorders>
          </w:tcPr>
          <w:p w14:paraId="4AA9F4CD" w14:textId="3ABAD91C" w:rsidR="00047AE1" w:rsidRPr="00AC7291" w:rsidRDefault="00047AE1" w:rsidP="00F036E1">
            <w:pPr>
              <w:pStyle w:val="Bodyromannumerals"/>
              <w:jc w:val="both"/>
              <w:rPr>
                <w:lang w:val="en-US"/>
              </w:rPr>
            </w:pPr>
            <w:r w:rsidRPr="00AC7291">
              <w:rPr>
                <w:lang w:val="en-US"/>
              </w:rPr>
              <w:t xml:space="preserve">The amount of </w:t>
            </w:r>
            <w:r w:rsidR="00436CF5">
              <w:rPr>
                <w:lang w:val="en-US"/>
              </w:rPr>
              <w:t xml:space="preserve">wastewater </w:t>
            </w:r>
            <w:r w:rsidRPr="00AC7291">
              <w:rPr>
                <w:lang w:val="en-US"/>
              </w:rPr>
              <w:t xml:space="preserve">sludge in thousands of </w:t>
            </w:r>
            <w:proofErr w:type="spellStart"/>
            <w:r w:rsidRPr="00AC7291">
              <w:rPr>
                <w:lang w:val="en-US"/>
              </w:rPr>
              <w:t>tonnes</w:t>
            </w:r>
            <w:proofErr w:type="spellEnd"/>
            <w:r w:rsidRPr="00AC7291">
              <w:rPr>
                <w:lang w:val="en-US"/>
              </w:rPr>
              <w:t xml:space="preserve"> of dry solids (</w:t>
            </w:r>
            <w:proofErr w:type="spellStart"/>
            <w:r w:rsidRPr="00AC7291">
              <w:rPr>
                <w:lang w:val="en-US"/>
              </w:rPr>
              <w:t>ttds</w:t>
            </w:r>
            <w:proofErr w:type="spellEnd"/>
            <w:r w:rsidRPr="00AC7291">
              <w:rPr>
                <w:lang w:val="en-US"/>
              </w:rPr>
              <w:t>) which is disposed of through each of the routes listed.</w:t>
            </w:r>
            <w:r w:rsidRPr="00047AE1">
              <w:rPr>
                <w:lang w:val="en-US"/>
              </w:rPr>
              <w:t xml:space="preserve"> </w:t>
            </w:r>
            <w:r w:rsidRPr="00AC7291">
              <w:rPr>
                <w:lang w:val="en-US"/>
              </w:rPr>
              <w:t>The total for this line should agree with table A4</w:t>
            </w:r>
            <w:r w:rsidRPr="00047AE1">
              <w:rPr>
                <w:lang w:val="en-US"/>
              </w:rPr>
              <w:t>.</w:t>
            </w:r>
            <w:r w:rsidR="00F4310D">
              <w:rPr>
                <w:lang w:val="en-US"/>
              </w:rPr>
              <w:t xml:space="preserve"> Further definitions </w:t>
            </w:r>
            <w:r w:rsidR="00C4390A">
              <w:rPr>
                <w:lang w:val="en-US"/>
              </w:rPr>
              <w:t>for</w:t>
            </w:r>
            <w:r w:rsidR="00F4310D">
              <w:rPr>
                <w:lang w:val="en-US"/>
              </w:rPr>
              <w:t xml:space="preserve"> the </w:t>
            </w:r>
            <w:r w:rsidR="00597AE3">
              <w:rPr>
                <w:lang w:val="en-US"/>
              </w:rPr>
              <w:t xml:space="preserve">disposal routes </w:t>
            </w:r>
            <w:r w:rsidR="0034312B">
              <w:rPr>
                <w:lang w:val="en-US"/>
              </w:rPr>
              <w:t>are</w:t>
            </w:r>
            <w:r w:rsidR="00597AE3">
              <w:rPr>
                <w:lang w:val="en-US"/>
              </w:rPr>
              <w:t xml:space="preserve"> provided in lines A4.45 to </w:t>
            </w:r>
            <w:r w:rsidR="000E1FB4">
              <w:rPr>
                <w:lang w:val="en-US"/>
              </w:rPr>
              <w:t>A4.51.</w:t>
            </w:r>
          </w:p>
        </w:tc>
      </w:tr>
      <w:tr w:rsidR="00047AE1" w:rsidRPr="00047AE1" w14:paraId="41E7CFED" w14:textId="77777777" w:rsidTr="00EA6D2C">
        <w:tc>
          <w:tcPr>
            <w:tcW w:w="2170" w:type="dxa"/>
            <w:gridSpan w:val="2"/>
            <w:tcBorders>
              <w:top w:val="single" w:sz="4" w:space="0" w:color="FFFFFF"/>
              <w:left w:val="single" w:sz="4" w:space="0" w:color="FFFFFF"/>
              <w:bottom w:val="single" w:sz="4" w:space="0" w:color="FFFFFF"/>
              <w:right w:val="single" w:sz="4" w:space="0" w:color="FFFFFF"/>
            </w:tcBorders>
          </w:tcPr>
          <w:p w14:paraId="14086570" w14:textId="77777777" w:rsidR="00047AE1" w:rsidRPr="00AC7291" w:rsidRDefault="00047AE1" w:rsidP="00F036E1">
            <w:pPr>
              <w:pStyle w:val="Bodyromannumerals"/>
              <w:jc w:val="both"/>
              <w:rPr>
                <w:i/>
                <w:lang w:val="en-US"/>
              </w:rPr>
            </w:pPr>
            <w:r w:rsidRPr="00AC7291">
              <w:rPr>
                <w:i/>
                <w:lang w:val="en-US"/>
              </w:rPr>
              <w:t>Processing Rules:</w:t>
            </w:r>
          </w:p>
        </w:tc>
        <w:tc>
          <w:tcPr>
            <w:tcW w:w="6841"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60"/>
            </w:tblGrid>
            <w:tr w:rsidR="00047AE1" w:rsidRPr="00047AE1" w14:paraId="0B91906D"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12840A6"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2044D44F"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6A5E6223" w14:textId="77777777" w:rsidR="00047AE1" w:rsidRPr="00AC7291" w:rsidRDefault="00047AE1" w:rsidP="00F036E1">
            <w:pPr>
              <w:pStyle w:val="Bodyromannumerals"/>
              <w:jc w:val="both"/>
              <w:rPr>
                <w:lang w:val="en-US"/>
              </w:rPr>
            </w:pPr>
          </w:p>
        </w:tc>
      </w:tr>
    </w:tbl>
    <w:p w14:paraId="7520908F" w14:textId="77777777" w:rsidR="00047AE1" w:rsidRPr="00AC7291" w:rsidRDefault="00047AE1" w:rsidP="00F036E1">
      <w:pPr>
        <w:pStyle w:val="Sectionsub-heading"/>
        <w:jc w:val="both"/>
      </w:pPr>
      <w:r w:rsidRPr="00AC7291">
        <w:t>BLOCK 2: SLUDGE TREATMENT AND DISPOSAL COSTS</w:t>
      </w:r>
    </w:p>
    <w:tbl>
      <w:tblPr>
        <w:tblStyle w:val="TableGrid"/>
        <w:tblW w:w="0" w:type="auto"/>
        <w:tblLook w:val="04A0" w:firstRow="1" w:lastRow="0" w:firstColumn="1" w:lastColumn="0" w:noHBand="0" w:noVBand="1"/>
      </w:tblPr>
      <w:tblGrid>
        <w:gridCol w:w="1057"/>
        <w:gridCol w:w="984"/>
        <w:gridCol w:w="3820"/>
        <w:gridCol w:w="1697"/>
      </w:tblGrid>
      <w:tr w:rsidR="00047AE1" w:rsidRPr="00047AE1" w14:paraId="3D60478E" w14:textId="77777777" w:rsidTr="00A47265">
        <w:tc>
          <w:tcPr>
            <w:tcW w:w="1057" w:type="dxa"/>
          </w:tcPr>
          <w:p w14:paraId="7D56B981" w14:textId="77777777" w:rsidR="00047AE1" w:rsidRPr="00696A03" w:rsidRDefault="00047AE1" w:rsidP="00F036E1">
            <w:pPr>
              <w:pStyle w:val="Bodyromannumerals"/>
              <w:jc w:val="both"/>
              <w:rPr>
                <w:b/>
                <w:bCs/>
                <w:lang w:val="en-US"/>
              </w:rPr>
            </w:pPr>
            <w:r w:rsidRPr="00696A03">
              <w:rPr>
                <w:b/>
                <w:bCs/>
                <w:lang w:val="en-US"/>
              </w:rPr>
              <w:t>E10.3</w:t>
            </w:r>
          </w:p>
        </w:tc>
        <w:tc>
          <w:tcPr>
            <w:tcW w:w="4804" w:type="dxa"/>
            <w:gridSpan w:val="2"/>
          </w:tcPr>
          <w:p w14:paraId="031777F0" w14:textId="77777777" w:rsidR="00047AE1" w:rsidRPr="00696A03" w:rsidRDefault="00047AE1" w:rsidP="00F036E1">
            <w:pPr>
              <w:pStyle w:val="Bodyromannumerals"/>
              <w:jc w:val="both"/>
              <w:rPr>
                <w:b/>
                <w:bCs/>
                <w:lang w:val="en-US"/>
              </w:rPr>
            </w:pPr>
            <w:r w:rsidRPr="00696A03">
              <w:rPr>
                <w:b/>
                <w:bCs/>
                <w:lang w:val="en-US"/>
              </w:rPr>
              <w:t>Employment costs</w:t>
            </w:r>
          </w:p>
        </w:tc>
        <w:tc>
          <w:tcPr>
            <w:tcW w:w="1697" w:type="dxa"/>
          </w:tcPr>
          <w:p w14:paraId="3660DF38" w14:textId="77777777" w:rsidR="00047AE1" w:rsidRPr="00696A03" w:rsidRDefault="00047AE1" w:rsidP="00F036E1">
            <w:pPr>
              <w:pStyle w:val="Bodyromannumerals"/>
              <w:jc w:val="both"/>
              <w:rPr>
                <w:b/>
                <w:bCs/>
                <w:lang w:val="en-US"/>
              </w:rPr>
            </w:pPr>
            <w:r w:rsidRPr="00696A03">
              <w:rPr>
                <w:b/>
                <w:bCs/>
                <w:lang w:val="en-US"/>
              </w:rPr>
              <w:t>NZ$000</w:t>
            </w:r>
          </w:p>
        </w:tc>
      </w:tr>
      <w:tr w:rsidR="00047AE1" w:rsidRPr="00047AE1" w14:paraId="007FD731" w14:textId="77777777" w:rsidTr="00A47265">
        <w:tc>
          <w:tcPr>
            <w:tcW w:w="2041" w:type="dxa"/>
            <w:gridSpan w:val="2"/>
            <w:tcBorders>
              <w:left w:val="single" w:sz="4" w:space="0" w:color="FFFFFF"/>
              <w:bottom w:val="single" w:sz="4" w:space="0" w:color="FFFFFF"/>
              <w:right w:val="single" w:sz="4" w:space="0" w:color="FFFFFF"/>
            </w:tcBorders>
          </w:tcPr>
          <w:p w14:paraId="31A5E5C2"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446C0EC8" w14:textId="77777777" w:rsidR="00047AE1" w:rsidRPr="00AC7291" w:rsidRDefault="00047AE1" w:rsidP="00F036E1">
            <w:pPr>
              <w:pStyle w:val="Bodyromannumerals"/>
              <w:jc w:val="both"/>
              <w:rPr>
                <w:lang w:val="en-US"/>
              </w:rPr>
            </w:pPr>
            <w:r w:rsidRPr="00AC7291">
              <w:rPr>
                <w:lang w:val="en-US"/>
              </w:rPr>
              <w:t>The sum of the total costs of "non-manual and manual manpower" which are directly attributable to sludge treatment and disposal.</w:t>
            </w:r>
            <w:r w:rsidRPr="00047AE1">
              <w:rPr>
                <w:lang w:val="en-US"/>
              </w:rPr>
              <w:t xml:space="preserve"> </w:t>
            </w:r>
            <w:r w:rsidRPr="00AC7291">
              <w:rPr>
                <w:lang w:val="en-US"/>
              </w:rPr>
              <w:t>Definitions are given in Line E2.1</w:t>
            </w:r>
            <w:r w:rsidRPr="00047AE1">
              <w:rPr>
                <w:lang w:val="en-US"/>
              </w:rPr>
              <w:t>.</w:t>
            </w:r>
          </w:p>
        </w:tc>
      </w:tr>
      <w:tr w:rsidR="00047AE1" w:rsidRPr="00047AE1" w14:paraId="0C1577FF"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436F1FAF"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3D41AD5B"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91F4ED9"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6120AAB4"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1BA46077" w14:textId="77777777" w:rsidR="00047AE1" w:rsidRPr="00AC7291" w:rsidRDefault="00047AE1" w:rsidP="00F036E1">
            <w:pPr>
              <w:pStyle w:val="Bodyromannumerals"/>
              <w:jc w:val="both"/>
              <w:rPr>
                <w:lang w:val="en-US"/>
              </w:rPr>
            </w:pPr>
          </w:p>
        </w:tc>
      </w:tr>
    </w:tbl>
    <w:p w14:paraId="55B77C66" w14:textId="77777777" w:rsidR="00A47265" w:rsidRDefault="00A47265">
      <w:r>
        <w:br w:type="page"/>
      </w:r>
    </w:p>
    <w:tbl>
      <w:tblPr>
        <w:tblStyle w:val="TableGrid"/>
        <w:tblW w:w="0" w:type="auto"/>
        <w:tblLook w:val="04A0" w:firstRow="1" w:lastRow="0" w:firstColumn="1" w:lastColumn="0" w:noHBand="0" w:noVBand="1"/>
      </w:tblPr>
      <w:tblGrid>
        <w:gridCol w:w="1057"/>
        <w:gridCol w:w="984"/>
        <w:gridCol w:w="3820"/>
        <w:gridCol w:w="1697"/>
      </w:tblGrid>
      <w:tr w:rsidR="00047AE1" w:rsidRPr="00047AE1" w14:paraId="4C3B3CBE" w14:textId="77777777" w:rsidTr="00A47265">
        <w:tc>
          <w:tcPr>
            <w:tcW w:w="1057" w:type="dxa"/>
          </w:tcPr>
          <w:p w14:paraId="2EA91F0B" w14:textId="01AC9AB3" w:rsidR="00047AE1" w:rsidRPr="00696A03" w:rsidRDefault="00047AE1" w:rsidP="00F036E1">
            <w:pPr>
              <w:pStyle w:val="Bodyromannumerals"/>
              <w:jc w:val="both"/>
              <w:rPr>
                <w:b/>
                <w:bCs/>
                <w:lang w:val="en-US"/>
              </w:rPr>
            </w:pPr>
            <w:r w:rsidRPr="00696A03">
              <w:rPr>
                <w:b/>
                <w:bCs/>
                <w:lang w:val="en-US"/>
              </w:rPr>
              <w:lastRenderedPageBreak/>
              <w:t>E10.4</w:t>
            </w:r>
          </w:p>
        </w:tc>
        <w:tc>
          <w:tcPr>
            <w:tcW w:w="4804" w:type="dxa"/>
            <w:gridSpan w:val="2"/>
          </w:tcPr>
          <w:p w14:paraId="2918C5AF" w14:textId="77777777" w:rsidR="00047AE1" w:rsidRPr="00696A03" w:rsidRDefault="00047AE1" w:rsidP="00F036E1">
            <w:pPr>
              <w:pStyle w:val="Bodyromannumerals"/>
              <w:jc w:val="both"/>
              <w:rPr>
                <w:b/>
                <w:bCs/>
                <w:lang w:val="en-US"/>
              </w:rPr>
            </w:pPr>
            <w:r w:rsidRPr="00696A03">
              <w:rPr>
                <w:b/>
                <w:bCs/>
                <w:lang w:val="en-US"/>
              </w:rPr>
              <w:t>Power costs</w:t>
            </w:r>
          </w:p>
        </w:tc>
        <w:tc>
          <w:tcPr>
            <w:tcW w:w="1697" w:type="dxa"/>
          </w:tcPr>
          <w:p w14:paraId="36649880" w14:textId="77777777" w:rsidR="00047AE1" w:rsidRPr="00696A03" w:rsidRDefault="00047AE1" w:rsidP="00F036E1">
            <w:pPr>
              <w:pStyle w:val="Bodyromannumerals"/>
              <w:jc w:val="both"/>
              <w:rPr>
                <w:b/>
                <w:bCs/>
                <w:lang w:val="en-US"/>
              </w:rPr>
            </w:pPr>
            <w:r w:rsidRPr="00696A03">
              <w:rPr>
                <w:b/>
                <w:bCs/>
                <w:lang w:val="en-US"/>
              </w:rPr>
              <w:t>NZ$000</w:t>
            </w:r>
          </w:p>
        </w:tc>
      </w:tr>
      <w:tr w:rsidR="00047AE1" w:rsidRPr="00047AE1" w14:paraId="53CE7503" w14:textId="77777777" w:rsidTr="00A47265">
        <w:tc>
          <w:tcPr>
            <w:tcW w:w="2041" w:type="dxa"/>
            <w:gridSpan w:val="2"/>
            <w:tcBorders>
              <w:left w:val="single" w:sz="4" w:space="0" w:color="FFFFFF"/>
              <w:bottom w:val="single" w:sz="4" w:space="0" w:color="FFFFFF"/>
              <w:right w:val="single" w:sz="4" w:space="0" w:color="FFFFFF"/>
            </w:tcBorders>
          </w:tcPr>
          <w:p w14:paraId="1796217D"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758F716D" w14:textId="77777777" w:rsidR="00047AE1" w:rsidRPr="00AC7291" w:rsidRDefault="00047AE1" w:rsidP="00F036E1">
            <w:pPr>
              <w:pStyle w:val="Bodyromannumerals"/>
              <w:jc w:val="both"/>
              <w:rPr>
                <w:lang w:val="en-US"/>
              </w:rPr>
            </w:pPr>
            <w:r w:rsidRPr="00AC7291">
              <w:rPr>
                <w:lang w:val="en-US"/>
              </w:rPr>
              <w:t>The sludge treatment and disposal power costs for each of the disposal routes.</w:t>
            </w:r>
          </w:p>
          <w:p w14:paraId="1AFF6B92" w14:textId="77777777" w:rsidR="00047AE1" w:rsidRPr="00AC7291" w:rsidRDefault="00047AE1" w:rsidP="00F036E1">
            <w:pPr>
              <w:pStyle w:val="Bodyromannumerals"/>
              <w:jc w:val="both"/>
              <w:rPr>
                <w:lang w:val="en-US"/>
              </w:rPr>
            </w:pPr>
            <w:r w:rsidRPr="00AC7291">
              <w:rPr>
                <w:lang w:val="en-US"/>
              </w:rPr>
              <w:t>The total power cost for sludge treatment and disposal for all disposal routes should reconcile with E2.2.</w:t>
            </w:r>
          </w:p>
        </w:tc>
      </w:tr>
      <w:tr w:rsidR="00047AE1" w:rsidRPr="00047AE1" w14:paraId="6A0D7318"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326BDE0A"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336B8CD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F31F953"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6B36E13B"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40071069" w14:textId="77777777" w:rsidR="00047AE1" w:rsidRPr="00AC7291" w:rsidRDefault="00047AE1" w:rsidP="00F036E1">
            <w:pPr>
              <w:pStyle w:val="Bodyromannumerals"/>
              <w:jc w:val="both"/>
              <w:rPr>
                <w:lang w:val="en-US"/>
              </w:rPr>
            </w:pPr>
          </w:p>
        </w:tc>
      </w:tr>
      <w:tr w:rsidR="00047AE1" w:rsidRPr="00047AE1" w14:paraId="7EC02F01" w14:textId="77777777" w:rsidTr="00A47265">
        <w:tc>
          <w:tcPr>
            <w:tcW w:w="1057" w:type="dxa"/>
          </w:tcPr>
          <w:p w14:paraId="21054F97" w14:textId="77777777" w:rsidR="00047AE1" w:rsidRPr="00696A03" w:rsidRDefault="00047AE1" w:rsidP="00F036E1">
            <w:pPr>
              <w:pStyle w:val="Bodyromannumerals"/>
              <w:jc w:val="both"/>
              <w:rPr>
                <w:b/>
                <w:bCs/>
                <w:lang w:val="en-US"/>
              </w:rPr>
            </w:pPr>
            <w:r w:rsidRPr="00696A03">
              <w:rPr>
                <w:b/>
                <w:bCs/>
                <w:lang w:val="en-US"/>
              </w:rPr>
              <w:t>E10.5</w:t>
            </w:r>
          </w:p>
        </w:tc>
        <w:tc>
          <w:tcPr>
            <w:tcW w:w="4804" w:type="dxa"/>
            <w:gridSpan w:val="2"/>
          </w:tcPr>
          <w:p w14:paraId="63CB0E99" w14:textId="77777777" w:rsidR="00047AE1" w:rsidRPr="00696A03" w:rsidRDefault="00047AE1" w:rsidP="00F036E1">
            <w:pPr>
              <w:pStyle w:val="Bodyromannumerals"/>
              <w:jc w:val="both"/>
              <w:rPr>
                <w:b/>
                <w:bCs/>
                <w:lang w:val="en-US"/>
              </w:rPr>
            </w:pPr>
            <w:r w:rsidRPr="00696A03">
              <w:rPr>
                <w:b/>
                <w:bCs/>
                <w:lang w:val="en-US"/>
              </w:rPr>
              <w:t>Hired and contracted services</w:t>
            </w:r>
          </w:p>
        </w:tc>
        <w:tc>
          <w:tcPr>
            <w:tcW w:w="1697" w:type="dxa"/>
          </w:tcPr>
          <w:p w14:paraId="7FFBED01" w14:textId="77777777" w:rsidR="00047AE1" w:rsidRPr="00696A03" w:rsidRDefault="00047AE1" w:rsidP="00F036E1">
            <w:pPr>
              <w:pStyle w:val="Bodyromannumerals"/>
              <w:jc w:val="both"/>
              <w:rPr>
                <w:b/>
                <w:bCs/>
                <w:lang w:val="en-US"/>
              </w:rPr>
            </w:pPr>
            <w:r w:rsidRPr="00696A03">
              <w:rPr>
                <w:b/>
                <w:bCs/>
                <w:lang w:val="en-US"/>
              </w:rPr>
              <w:t>NZ$000</w:t>
            </w:r>
          </w:p>
        </w:tc>
      </w:tr>
      <w:tr w:rsidR="00047AE1" w:rsidRPr="00047AE1" w14:paraId="35C93846" w14:textId="77777777" w:rsidTr="00A47265">
        <w:tc>
          <w:tcPr>
            <w:tcW w:w="2041" w:type="dxa"/>
            <w:gridSpan w:val="2"/>
            <w:tcBorders>
              <w:left w:val="single" w:sz="4" w:space="0" w:color="FFFFFF"/>
              <w:bottom w:val="single" w:sz="4" w:space="0" w:color="FFFFFF"/>
              <w:right w:val="single" w:sz="4" w:space="0" w:color="FFFFFF"/>
            </w:tcBorders>
          </w:tcPr>
          <w:p w14:paraId="2DD82C14"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591FD8B3" w14:textId="77777777" w:rsidR="00047AE1" w:rsidRPr="00AC7291" w:rsidRDefault="00047AE1" w:rsidP="00F036E1">
            <w:pPr>
              <w:pStyle w:val="Bodyromannumerals"/>
              <w:jc w:val="both"/>
              <w:rPr>
                <w:lang w:val="en-US"/>
              </w:rPr>
            </w:pPr>
            <w:r w:rsidRPr="00AC7291">
              <w:rPr>
                <w:lang w:val="en-US"/>
              </w:rPr>
              <w:t>All hired and contracted equipment and services, which are directly attributable to each of the sludge treatment and disposal routes.</w:t>
            </w:r>
          </w:p>
        </w:tc>
      </w:tr>
      <w:tr w:rsidR="00047AE1" w:rsidRPr="00047AE1" w14:paraId="5E06D3D2"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0380A8D4"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06DA9E97"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9D986DB"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29178874"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0C02AF2C" w14:textId="77777777" w:rsidR="00047AE1" w:rsidRPr="00AC7291" w:rsidRDefault="00047AE1" w:rsidP="00F036E1">
            <w:pPr>
              <w:pStyle w:val="Bodyromannumerals"/>
              <w:jc w:val="both"/>
              <w:rPr>
                <w:lang w:val="en-US"/>
              </w:rPr>
            </w:pPr>
          </w:p>
        </w:tc>
      </w:tr>
      <w:tr w:rsidR="00047AE1" w:rsidRPr="00047AE1" w14:paraId="13F9F0A4" w14:textId="77777777" w:rsidTr="00A47265">
        <w:tc>
          <w:tcPr>
            <w:tcW w:w="1057" w:type="dxa"/>
          </w:tcPr>
          <w:p w14:paraId="46F8F8E7" w14:textId="77777777" w:rsidR="00047AE1" w:rsidRPr="00696A03" w:rsidRDefault="00047AE1" w:rsidP="00F036E1">
            <w:pPr>
              <w:pStyle w:val="Bodyromannumerals"/>
              <w:jc w:val="both"/>
              <w:rPr>
                <w:b/>
                <w:bCs/>
                <w:lang w:val="en-US"/>
              </w:rPr>
            </w:pPr>
            <w:r w:rsidRPr="00696A03">
              <w:rPr>
                <w:b/>
                <w:bCs/>
                <w:lang w:val="en-US"/>
              </w:rPr>
              <w:t>E10.6</w:t>
            </w:r>
          </w:p>
        </w:tc>
        <w:tc>
          <w:tcPr>
            <w:tcW w:w="4804" w:type="dxa"/>
            <w:gridSpan w:val="2"/>
          </w:tcPr>
          <w:p w14:paraId="5871990C" w14:textId="77777777" w:rsidR="00047AE1" w:rsidRPr="00696A03" w:rsidRDefault="00047AE1" w:rsidP="00F036E1">
            <w:pPr>
              <w:pStyle w:val="Bodyromannumerals"/>
              <w:jc w:val="both"/>
              <w:rPr>
                <w:b/>
                <w:bCs/>
                <w:lang w:val="en-US"/>
              </w:rPr>
            </w:pPr>
            <w:r w:rsidRPr="00696A03">
              <w:rPr>
                <w:b/>
                <w:bCs/>
                <w:lang w:val="en-US"/>
              </w:rPr>
              <w:t>Materials and consumables</w:t>
            </w:r>
          </w:p>
        </w:tc>
        <w:tc>
          <w:tcPr>
            <w:tcW w:w="1697" w:type="dxa"/>
          </w:tcPr>
          <w:p w14:paraId="1909471D" w14:textId="77777777" w:rsidR="00047AE1" w:rsidRPr="00696A03" w:rsidRDefault="00047AE1" w:rsidP="00F036E1">
            <w:pPr>
              <w:pStyle w:val="Bodyromannumerals"/>
              <w:jc w:val="both"/>
              <w:rPr>
                <w:b/>
                <w:bCs/>
                <w:lang w:val="en-US"/>
              </w:rPr>
            </w:pPr>
            <w:r w:rsidRPr="00696A03">
              <w:rPr>
                <w:b/>
                <w:bCs/>
                <w:lang w:val="en-US"/>
              </w:rPr>
              <w:t>NZ$000</w:t>
            </w:r>
          </w:p>
        </w:tc>
      </w:tr>
      <w:tr w:rsidR="00047AE1" w:rsidRPr="00047AE1" w14:paraId="2D74EC15" w14:textId="77777777" w:rsidTr="00A47265">
        <w:tc>
          <w:tcPr>
            <w:tcW w:w="2041" w:type="dxa"/>
            <w:gridSpan w:val="2"/>
            <w:tcBorders>
              <w:left w:val="single" w:sz="4" w:space="0" w:color="FFFFFF"/>
              <w:bottom w:val="single" w:sz="4" w:space="0" w:color="FFFFFF"/>
              <w:right w:val="single" w:sz="4" w:space="0" w:color="FFFFFF"/>
            </w:tcBorders>
          </w:tcPr>
          <w:p w14:paraId="76917387"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450A0BD6" w14:textId="77777777" w:rsidR="00047AE1" w:rsidRPr="00AC7291" w:rsidRDefault="00047AE1" w:rsidP="00F036E1">
            <w:pPr>
              <w:pStyle w:val="Bodyromannumerals"/>
              <w:jc w:val="both"/>
              <w:rPr>
                <w:lang w:val="en-US"/>
              </w:rPr>
            </w:pPr>
            <w:r w:rsidRPr="00AC7291">
              <w:rPr>
                <w:lang w:val="en-US"/>
              </w:rPr>
              <w:t>All materials and consumables that are not in Hired and contracted services which are directly attributable to each of the sludge treatment and disposal routes</w:t>
            </w:r>
            <w:r w:rsidRPr="00047AE1">
              <w:rPr>
                <w:lang w:val="en-US"/>
              </w:rPr>
              <w:t>.</w:t>
            </w:r>
          </w:p>
        </w:tc>
      </w:tr>
      <w:tr w:rsidR="00047AE1" w:rsidRPr="00047AE1" w14:paraId="572B5416"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7991A536"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60DD7897"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37C02AC"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277F7CA4"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2B6830F8" w14:textId="77777777" w:rsidR="00047AE1" w:rsidRPr="00AC7291" w:rsidRDefault="00047AE1" w:rsidP="00F036E1">
            <w:pPr>
              <w:pStyle w:val="Bodyromannumerals"/>
              <w:jc w:val="both"/>
              <w:rPr>
                <w:lang w:val="en-US"/>
              </w:rPr>
            </w:pPr>
          </w:p>
        </w:tc>
      </w:tr>
      <w:tr w:rsidR="00047AE1" w:rsidRPr="00047AE1" w14:paraId="22CD9213" w14:textId="77777777" w:rsidTr="00A47265">
        <w:tc>
          <w:tcPr>
            <w:tcW w:w="1057" w:type="dxa"/>
          </w:tcPr>
          <w:p w14:paraId="3445C076" w14:textId="77777777" w:rsidR="00047AE1" w:rsidRPr="00696A03" w:rsidRDefault="00047AE1" w:rsidP="00F036E1">
            <w:pPr>
              <w:pStyle w:val="Bodyromannumerals"/>
              <w:jc w:val="both"/>
              <w:rPr>
                <w:b/>
                <w:bCs/>
                <w:lang w:val="en-US"/>
              </w:rPr>
            </w:pPr>
            <w:r w:rsidRPr="00696A03">
              <w:rPr>
                <w:b/>
                <w:bCs/>
                <w:lang w:val="en-US"/>
              </w:rPr>
              <w:t>E10.7</w:t>
            </w:r>
          </w:p>
        </w:tc>
        <w:tc>
          <w:tcPr>
            <w:tcW w:w="4804" w:type="dxa"/>
            <w:gridSpan w:val="2"/>
          </w:tcPr>
          <w:p w14:paraId="72F53AFE" w14:textId="050D3826" w:rsidR="00047AE1" w:rsidRPr="00696A03" w:rsidRDefault="00047AE1" w:rsidP="00F036E1">
            <w:pPr>
              <w:pStyle w:val="Bodyromannumerals"/>
              <w:jc w:val="both"/>
              <w:rPr>
                <w:b/>
                <w:bCs/>
                <w:lang w:val="en-US"/>
              </w:rPr>
            </w:pPr>
            <w:r w:rsidRPr="00696A03">
              <w:rPr>
                <w:b/>
                <w:bCs/>
                <w:lang w:val="en-US"/>
              </w:rPr>
              <w:t>Service charges</w:t>
            </w:r>
          </w:p>
        </w:tc>
        <w:tc>
          <w:tcPr>
            <w:tcW w:w="1697" w:type="dxa"/>
          </w:tcPr>
          <w:p w14:paraId="44E51118" w14:textId="77777777" w:rsidR="00047AE1" w:rsidRPr="00696A03" w:rsidRDefault="00047AE1" w:rsidP="00F036E1">
            <w:pPr>
              <w:pStyle w:val="Bodyromannumerals"/>
              <w:jc w:val="both"/>
              <w:rPr>
                <w:b/>
                <w:bCs/>
                <w:lang w:val="en-US"/>
              </w:rPr>
            </w:pPr>
            <w:r w:rsidRPr="00696A03">
              <w:rPr>
                <w:b/>
                <w:bCs/>
                <w:lang w:val="en-US"/>
              </w:rPr>
              <w:t>NZ$000</w:t>
            </w:r>
          </w:p>
        </w:tc>
      </w:tr>
      <w:tr w:rsidR="00047AE1" w:rsidRPr="00047AE1" w14:paraId="0E0DACE6" w14:textId="77777777" w:rsidTr="00A47265">
        <w:tc>
          <w:tcPr>
            <w:tcW w:w="2041" w:type="dxa"/>
            <w:gridSpan w:val="2"/>
            <w:tcBorders>
              <w:left w:val="single" w:sz="4" w:space="0" w:color="FFFFFF"/>
              <w:bottom w:val="single" w:sz="4" w:space="0" w:color="FFFFFF"/>
              <w:right w:val="single" w:sz="4" w:space="0" w:color="FFFFFF"/>
            </w:tcBorders>
          </w:tcPr>
          <w:p w14:paraId="436999E6"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4541F2D5" w14:textId="2E211D75" w:rsidR="00047AE1" w:rsidRPr="00AC7291" w:rsidRDefault="00047AE1" w:rsidP="00F036E1">
            <w:pPr>
              <w:pStyle w:val="Bodyromannumerals"/>
              <w:jc w:val="both"/>
              <w:rPr>
                <w:lang w:val="en-US"/>
              </w:rPr>
            </w:pPr>
            <w:r w:rsidRPr="00AC7291">
              <w:rPr>
                <w:lang w:val="en-US"/>
              </w:rPr>
              <w:t xml:space="preserve">The total service charges for </w:t>
            </w:r>
            <w:r w:rsidR="004D5735">
              <w:rPr>
                <w:lang w:val="en-US"/>
              </w:rPr>
              <w:t>sludge treatment</w:t>
            </w:r>
            <w:r w:rsidRPr="00AC7291">
              <w:rPr>
                <w:lang w:val="en-US"/>
              </w:rPr>
              <w:t xml:space="preserve"> included in the direct costs above.</w:t>
            </w:r>
          </w:p>
        </w:tc>
      </w:tr>
      <w:tr w:rsidR="00047AE1" w:rsidRPr="00047AE1" w14:paraId="5864A9B0"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3DAEAD06"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1085CF0E"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130A53B"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723FB168"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786511B1" w14:textId="77777777" w:rsidR="00047AE1" w:rsidRPr="00AC7291" w:rsidRDefault="00047AE1" w:rsidP="00F036E1">
            <w:pPr>
              <w:pStyle w:val="Bodyromannumerals"/>
              <w:jc w:val="both"/>
              <w:rPr>
                <w:lang w:val="en-US"/>
              </w:rPr>
            </w:pPr>
          </w:p>
        </w:tc>
      </w:tr>
    </w:tbl>
    <w:p w14:paraId="6A660079" w14:textId="77777777" w:rsidR="00A47265" w:rsidRDefault="00A47265">
      <w:r>
        <w:br w:type="page"/>
      </w:r>
    </w:p>
    <w:tbl>
      <w:tblPr>
        <w:tblStyle w:val="TableGrid"/>
        <w:tblW w:w="0" w:type="auto"/>
        <w:tblLook w:val="04A0" w:firstRow="1" w:lastRow="0" w:firstColumn="1" w:lastColumn="0" w:noHBand="0" w:noVBand="1"/>
      </w:tblPr>
      <w:tblGrid>
        <w:gridCol w:w="1057"/>
        <w:gridCol w:w="984"/>
        <w:gridCol w:w="3820"/>
        <w:gridCol w:w="1697"/>
      </w:tblGrid>
      <w:tr w:rsidR="00047AE1" w:rsidRPr="00047AE1" w14:paraId="33158CAD" w14:textId="77777777" w:rsidTr="00A47265">
        <w:tc>
          <w:tcPr>
            <w:tcW w:w="1057" w:type="dxa"/>
          </w:tcPr>
          <w:p w14:paraId="28CE9E7B" w14:textId="7B2C37CF" w:rsidR="00047AE1" w:rsidRPr="00696A03" w:rsidRDefault="00047AE1" w:rsidP="00F036E1">
            <w:pPr>
              <w:pStyle w:val="Bodyromannumerals"/>
              <w:jc w:val="both"/>
              <w:rPr>
                <w:b/>
                <w:bCs/>
                <w:lang w:val="en-US"/>
              </w:rPr>
            </w:pPr>
            <w:r w:rsidRPr="00696A03">
              <w:rPr>
                <w:b/>
                <w:bCs/>
                <w:lang w:val="en-US"/>
              </w:rPr>
              <w:lastRenderedPageBreak/>
              <w:t>E10.8</w:t>
            </w:r>
          </w:p>
        </w:tc>
        <w:tc>
          <w:tcPr>
            <w:tcW w:w="4804" w:type="dxa"/>
            <w:gridSpan w:val="2"/>
          </w:tcPr>
          <w:p w14:paraId="19A28A7C" w14:textId="77777777" w:rsidR="00047AE1" w:rsidRPr="00696A03" w:rsidRDefault="00047AE1" w:rsidP="00F036E1">
            <w:pPr>
              <w:pStyle w:val="Bodyromannumerals"/>
              <w:jc w:val="both"/>
              <w:rPr>
                <w:b/>
                <w:bCs/>
                <w:lang w:val="en-US"/>
              </w:rPr>
            </w:pPr>
            <w:r w:rsidRPr="00696A03">
              <w:rPr>
                <w:b/>
                <w:bCs/>
                <w:lang w:val="en-US"/>
              </w:rPr>
              <w:t>Other direct costs</w:t>
            </w:r>
          </w:p>
        </w:tc>
        <w:tc>
          <w:tcPr>
            <w:tcW w:w="1697" w:type="dxa"/>
          </w:tcPr>
          <w:p w14:paraId="0BA77A90" w14:textId="77777777" w:rsidR="00047AE1" w:rsidRPr="00696A03" w:rsidRDefault="00047AE1" w:rsidP="00F036E1">
            <w:pPr>
              <w:pStyle w:val="Bodyromannumerals"/>
              <w:jc w:val="both"/>
              <w:rPr>
                <w:b/>
                <w:bCs/>
                <w:lang w:val="en-US"/>
              </w:rPr>
            </w:pPr>
            <w:r w:rsidRPr="00696A03">
              <w:rPr>
                <w:b/>
                <w:bCs/>
                <w:lang w:val="en-US"/>
              </w:rPr>
              <w:t>NZ$000</w:t>
            </w:r>
          </w:p>
        </w:tc>
      </w:tr>
      <w:tr w:rsidR="00047AE1" w:rsidRPr="00047AE1" w14:paraId="2E123910" w14:textId="77777777" w:rsidTr="00A47265">
        <w:tc>
          <w:tcPr>
            <w:tcW w:w="2041" w:type="dxa"/>
            <w:gridSpan w:val="2"/>
            <w:tcBorders>
              <w:left w:val="single" w:sz="4" w:space="0" w:color="FFFFFF"/>
              <w:bottom w:val="single" w:sz="4" w:space="0" w:color="FFFFFF"/>
              <w:right w:val="single" w:sz="4" w:space="0" w:color="FFFFFF"/>
            </w:tcBorders>
          </w:tcPr>
          <w:p w14:paraId="5CC2A2AF"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31E80B9C" w14:textId="7BFCEFE0" w:rsidR="00047AE1" w:rsidRPr="00AC7291" w:rsidRDefault="00047AE1" w:rsidP="00F036E1">
            <w:pPr>
              <w:pStyle w:val="Bodyromannumerals"/>
              <w:jc w:val="both"/>
              <w:rPr>
                <w:lang w:val="en-US"/>
              </w:rPr>
            </w:pPr>
            <w:r w:rsidRPr="00AC7291">
              <w:rPr>
                <w:lang w:val="en-US"/>
              </w:rPr>
              <w:t>Any other operating costs, but excluding interest, on an aggregated basis, including costs associated with the provision of depots and offices</w:t>
            </w:r>
            <w:r w:rsidRPr="00047AE1">
              <w:rPr>
                <w:lang w:val="en-US"/>
              </w:rPr>
              <w:t>.</w:t>
            </w:r>
          </w:p>
        </w:tc>
      </w:tr>
      <w:tr w:rsidR="00047AE1" w:rsidRPr="00047AE1" w14:paraId="5CEA74FB"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0C23E90B"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2473EB6F"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8AFF062"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70A5D1F1"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0E1BD5EC" w14:textId="77777777" w:rsidR="00047AE1" w:rsidRPr="00AC7291" w:rsidRDefault="00047AE1" w:rsidP="00F036E1">
            <w:pPr>
              <w:pStyle w:val="Bodyromannumerals"/>
              <w:jc w:val="both"/>
              <w:rPr>
                <w:lang w:val="en-US"/>
              </w:rPr>
            </w:pPr>
          </w:p>
        </w:tc>
      </w:tr>
      <w:tr w:rsidR="00047AE1" w:rsidRPr="00047AE1" w14:paraId="36AE6770" w14:textId="77777777" w:rsidTr="00A47265">
        <w:tc>
          <w:tcPr>
            <w:tcW w:w="1057" w:type="dxa"/>
          </w:tcPr>
          <w:p w14:paraId="2996AE81" w14:textId="77777777" w:rsidR="00047AE1" w:rsidRPr="00696A03" w:rsidRDefault="00047AE1" w:rsidP="00F036E1">
            <w:pPr>
              <w:pStyle w:val="Bodyromannumerals"/>
              <w:jc w:val="both"/>
              <w:rPr>
                <w:b/>
                <w:bCs/>
                <w:lang w:val="en-US"/>
              </w:rPr>
            </w:pPr>
            <w:r w:rsidRPr="00696A03">
              <w:rPr>
                <w:b/>
                <w:bCs/>
                <w:lang w:val="en-US"/>
              </w:rPr>
              <w:t>E10.9</w:t>
            </w:r>
          </w:p>
        </w:tc>
        <w:tc>
          <w:tcPr>
            <w:tcW w:w="4804" w:type="dxa"/>
            <w:gridSpan w:val="2"/>
          </w:tcPr>
          <w:p w14:paraId="14B1653B" w14:textId="77777777" w:rsidR="00047AE1" w:rsidRPr="00696A03" w:rsidRDefault="00047AE1" w:rsidP="00F036E1">
            <w:pPr>
              <w:pStyle w:val="Bodyromannumerals"/>
              <w:jc w:val="both"/>
              <w:rPr>
                <w:b/>
                <w:bCs/>
                <w:lang w:val="en-US"/>
              </w:rPr>
            </w:pPr>
            <w:r w:rsidRPr="00696A03">
              <w:rPr>
                <w:b/>
                <w:bCs/>
                <w:lang w:val="en-US"/>
              </w:rPr>
              <w:t>Total direct costs</w:t>
            </w:r>
          </w:p>
        </w:tc>
        <w:tc>
          <w:tcPr>
            <w:tcW w:w="1697" w:type="dxa"/>
          </w:tcPr>
          <w:p w14:paraId="74853E28" w14:textId="77777777" w:rsidR="00047AE1" w:rsidRPr="00696A03" w:rsidRDefault="00047AE1" w:rsidP="00F036E1">
            <w:pPr>
              <w:pStyle w:val="Bodyromannumerals"/>
              <w:jc w:val="both"/>
              <w:rPr>
                <w:b/>
                <w:bCs/>
                <w:lang w:val="en-US"/>
              </w:rPr>
            </w:pPr>
            <w:r w:rsidRPr="00696A03">
              <w:rPr>
                <w:b/>
                <w:bCs/>
                <w:lang w:val="en-US"/>
              </w:rPr>
              <w:t>NZ$000</w:t>
            </w:r>
          </w:p>
        </w:tc>
      </w:tr>
      <w:tr w:rsidR="00047AE1" w:rsidRPr="00047AE1" w14:paraId="720D5EE7" w14:textId="77777777" w:rsidTr="00A47265">
        <w:tc>
          <w:tcPr>
            <w:tcW w:w="2041" w:type="dxa"/>
            <w:gridSpan w:val="2"/>
            <w:tcBorders>
              <w:left w:val="single" w:sz="4" w:space="0" w:color="FFFFFF"/>
              <w:bottom w:val="single" w:sz="4" w:space="0" w:color="FFFFFF"/>
              <w:right w:val="single" w:sz="4" w:space="0" w:color="FFFFFF"/>
            </w:tcBorders>
          </w:tcPr>
          <w:p w14:paraId="5BC30489"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6391D53B" w14:textId="77777777" w:rsidR="00047AE1" w:rsidRPr="00AC7291" w:rsidRDefault="00047AE1" w:rsidP="00F036E1">
            <w:pPr>
              <w:pStyle w:val="Bodyromannumerals"/>
              <w:jc w:val="both"/>
              <w:rPr>
                <w:lang w:val="en-US"/>
              </w:rPr>
            </w:pPr>
            <w:r w:rsidRPr="00AC7291">
              <w:rPr>
                <w:lang w:val="en-US"/>
              </w:rPr>
              <w:t>The direct costs attributable to sludge treatment and disposal for each of the disposal routes.</w:t>
            </w:r>
          </w:p>
          <w:p w14:paraId="6CAE33FD" w14:textId="371D4D81" w:rsidR="00047AE1" w:rsidRPr="00AC7291" w:rsidRDefault="00047AE1" w:rsidP="00F036E1">
            <w:pPr>
              <w:pStyle w:val="Bodyromannumerals"/>
              <w:jc w:val="both"/>
              <w:rPr>
                <w:lang w:val="en-US"/>
              </w:rPr>
            </w:pPr>
            <w:r w:rsidRPr="00AC7291">
              <w:rPr>
                <w:lang w:val="en-US"/>
              </w:rPr>
              <w:t xml:space="preserve">The total direct cost of sludge treatment for all routes should reconcile with E2.8 column </w:t>
            </w:r>
            <w:r w:rsidR="001E3DA7">
              <w:rPr>
                <w:lang w:val="en-US"/>
              </w:rPr>
              <w:t>9</w:t>
            </w:r>
            <w:r w:rsidRPr="00AC7291">
              <w:rPr>
                <w:lang w:val="en-US"/>
              </w:rPr>
              <w:t>.</w:t>
            </w:r>
          </w:p>
        </w:tc>
      </w:tr>
      <w:tr w:rsidR="00047AE1" w:rsidRPr="00047AE1" w14:paraId="5BCFC6CA"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05FEB6A3"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0648D7C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7B1424A" w14:textId="77777777" w:rsidR="00047AE1" w:rsidRPr="00AC7291" w:rsidRDefault="00047AE1" w:rsidP="00F036E1">
                  <w:pPr>
                    <w:pStyle w:val="Bodyromannumerals"/>
                    <w:jc w:val="both"/>
                    <w:rPr>
                      <w:lang w:val="en-US"/>
                    </w:rPr>
                  </w:pPr>
                  <w:r w:rsidRPr="00AC7291">
                    <w:rPr>
                      <w:lang w:val="en-US"/>
                    </w:rPr>
                    <w:t>Calculated field: the sum of lines E10.3 to E10.8</w:t>
                  </w:r>
                  <w:r w:rsidRPr="00047AE1">
                    <w:rPr>
                      <w:lang w:val="en-US"/>
                    </w:rPr>
                    <w:t>.</w:t>
                  </w:r>
                </w:p>
              </w:tc>
            </w:tr>
          </w:tbl>
          <w:p w14:paraId="338A4D99" w14:textId="77777777" w:rsidR="00047AE1" w:rsidRPr="00AC7291" w:rsidRDefault="00047AE1" w:rsidP="00F036E1">
            <w:pPr>
              <w:pStyle w:val="Bodyromannumerals"/>
              <w:jc w:val="both"/>
              <w:rPr>
                <w:lang w:val="en-US"/>
              </w:rPr>
            </w:pPr>
          </w:p>
        </w:tc>
      </w:tr>
      <w:tr w:rsidR="00047AE1" w:rsidRPr="00047AE1" w14:paraId="42435D3C" w14:textId="77777777" w:rsidTr="00A47265">
        <w:tc>
          <w:tcPr>
            <w:tcW w:w="1057" w:type="dxa"/>
          </w:tcPr>
          <w:p w14:paraId="4D0A15EA" w14:textId="77777777" w:rsidR="00047AE1" w:rsidRPr="00696A03" w:rsidRDefault="00047AE1" w:rsidP="00F036E1">
            <w:pPr>
              <w:pStyle w:val="Bodyromannumerals"/>
              <w:jc w:val="both"/>
              <w:rPr>
                <w:b/>
                <w:bCs/>
                <w:lang w:val="en-US"/>
              </w:rPr>
            </w:pPr>
            <w:r w:rsidRPr="00696A03">
              <w:rPr>
                <w:b/>
                <w:bCs/>
                <w:lang w:val="en-US"/>
              </w:rPr>
              <w:t>E10.10</w:t>
            </w:r>
          </w:p>
        </w:tc>
        <w:tc>
          <w:tcPr>
            <w:tcW w:w="4804" w:type="dxa"/>
            <w:gridSpan w:val="2"/>
          </w:tcPr>
          <w:p w14:paraId="16F78661" w14:textId="77777777" w:rsidR="00047AE1" w:rsidRPr="00696A03" w:rsidRDefault="00047AE1" w:rsidP="00F036E1">
            <w:pPr>
              <w:pStyle w:val="Bodyromannumerals"/>
              <w:jc w:val="both"/>
              <w:rPr>
                <w:b/>
                <w:bCs/>
                <w:lang w:val="en-US"/>
              </w:rPr>
            </w:pPr>
            <w:r w:rsidRPr="00696A03">
              <w:rPr>
                <w:b/>
                <w:bCs/>
                <w:lang w:val="en-US"/>
              </w:rPr>
              <w:t>General and support expenditure</w:t>
            </w:r>
          </w:p>
        </w:tc>
        <w:tc>
          <w:tcPr>
            <w:tcW w:w="1697" w:type="dxa"/>
          </w:tcPr>
          <w:p w14:paraId="30EAFEF2" w14:textId="77777777" w:rsidR="00047AE1" w:rsidRPr="00696A03" w:rsidRDefault="00047AE1" w:rsidP="00F036E1">
            <w:pPr>
              <w:pStyle w:val="Bodyromannumerals"/>
              <w:jc w:val="both"/>
              <w:rPr>
                <w:b/>
                <w:bCs/>
                <w:lang w:val="en-US"/>
              </w:rPr>
            </w:pPr>
            <w:r w:rsidRPr="00696A03">
              <w:rPr>
                <w:b/>
                <w:bCs/>
                <w:lang w:val="en-US"/>
              </w:rPr>
              <w:t>NZ$000</w:t>
            </w:r>
          </w:p>
        </w:tc>
      </w:tr>
      <w:tr w:rsidR="00047AE1" w:rsidRPr="00047AE1" w14:paraId="0672352A" w14:textId="77777777" w:rsidTr="00A47265">
        <w:tc>
          <w:tcPr>
            <w:tcW w:w="2041" w:type="dxa"/>
            <w:gridSpan w:val="2"/>
            <w:tcBorders>
              <w:left w:val="single" w:sz="4" w:space="0" w:color="FFFFFF"/>
              <w:bottom w:val="single" w:sz="4" w:space="0" w:color="FFFFFF"/>
              <w:right w:val="single" w:sz="4" w:space="0" w:color="FFFFFF"/>
            </w:tcBorders>
          </w:tcPr>
          <w:p w14:paraId="2D5CA00A"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55745FEC" w14:textId="589BC942" w:rsidR="00047AE1" w:rsidRPr="00AC7291" w:rsidRDefault="00047AE1" w:rsidP="00F036E1">
            <w:pPr>
              <w:pStyle w:val="Bodyromannumerals"/>
              <w:jc w:val="both"/>
              <w:rPr>
                <w:lang w:val="en-US"/>
              </w:rPr>
            </w:pPr>
            <w:r w:rsidRPr="00AC7291">
              <w:rPr>
                <w:lang w:val="en-US"/>
              </w:rPr>
              <w:t>The general and support expenditure for sludge treatment and disposal allocated to each of the disposal routes</w:t>
            </w:r>
            <w:r w:rsidR="00734FFD" w:rsidRPr="00AC7291">
              <w:rPr>
                <w:lang w:val="en-US"/>
              </w:rPr>
              <w:t xml:space="preserve">. </w:t>
            </w:r>
            <w:r w:rsidR="00734FFD">
              <w:rPr>
                <w:lang w:val="en-US"/>
              </w:rPr>
              <w:t>This should include any insurance attributed to sludge treatment and disposal.</w:t>
            </w:r>
          </w:p>
          <w:p w14:paraId="6C90B4BA" w14:textId="7A3315A4" w:rsidR="00047AE1" w:rsidRPr="00AC7291" w:rsidRDefault="00047AE1" w:rsidP="00F036E1">
            <w:pPr>
              <w:pStyle w:val="Bodyromannumerals"/>
              <w:jc w:val="both"/>
              <w:rPr>
                <w:lang w:val="en-US"/>
              </w:rPr>
            </w:pPr>
            <w:r w:rsidRPr="00AC7291">
              <w:rPr>
                <w:lang w:val="en-US"/>
              </w:rPr>
              <w:t>The total general and support expenditure for all disposal routes should reconcile with E2.</w:t>
            </w:r>
            <w:r w:rsidR="00910E1E">
              <w:rPr>
                <w:lang w:val="en-US"/>
              </w:rPr>
              <w:t>9</w:t>
            </w:r>
            <w:r w:rsidRPr="00AC7291">
              <w:rPr>
                <w:lang w:val="en-US"/>
              </w:rPr>
              <w:t xml:space="preserve"> plus E2.1</w:t>
            </w:r>
            <w:r w:rsidR="00910E1E">
              <w:rPr>
                <w:lang w:val="en-US"/>
              </w:rPr>
              <w:t>0</w:t>
            </w:r>
            <w:r w:rsidRPr="00AC7291">
              <w:rPr>
                <w:lang w:val="en-US"/>
              </w:rPr>
              <w:t xml:space="preserve"> column </w:t>
            </w:r>
            <w:r w:rsidR="00BA3F40">
              <w:rPr>
                <w:lang w:val="en-US"/>
              </w:rPr>
              <w:t>9</w:t>
            </w:r>
            <w:r w:rsidRPr="00AC7291">
              <w:rPr>
                <w:lang w:val="en-US"/>
              </w:rPr>
              <w:t>.</w:t>
            </w:r>
          </w:p>
        </w:tc>
      </w:tr>
      <w:tr w:rsidR="00047AE1" w:rsidRPr="00047AE1" w14:paraId="611C2876"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666E4DD1"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3C1E406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0AC48A8" w14:textId="77777777" w:rsidR="00047AE1" w:rsidRPr="00AC7291" w:rsidRDefault="00047AE1" w:rsidP="00F036E1">
                  <w:pPr>
                    <w:pStyle w:val="Bodyromannumerals"/>
                    <w:jc w:val="both"/>
                    <w:rPr>
                      <w:lang w:val="en-US"/>
                    </w:rPr>
                  </w:pPr>
                  <w:r w:rsidRPr="00AC7291">
                    <w:rPr>
                      <w:lang w:val="en-US"/>
                    </w:rPr>
                    <w:t>Input fields: Farmland untreated, Farmland conventional, Farmland advanced, Landfill, Incineration, Composted, Land reclamation, Other</w:t>
                  </w:r>
                  <w:r w:rsidRPr="00047AE1">
                    <w:rPr>
                      <w:lang w:val="en-US"/>
                    </w:rPr>
                    <w:t>.</w:t>
                  </w:r>
                </w:p>
                <w:p w14:paraId="5C6C26ED" w14:textId="77777777" w:rsidR="00047AE1" w:rsidRPr="00AC7291" w:rsidRDefault="00047AE1" w:rsidP="00F036E1">
                  <w:pPr>
                    <w:pStyle w:val="Bodyromannumerals"/>
                    <w:jc w:val="both"/>
                    <w:rPr>
                      <w:lang w:val="en-US"/>
                    </w:rPr>
                  </w:pPr>
                  <w:r w:rsidRPr="00AC7291">
                    <w:rPr>
                      <w:lang w:val="en-US"/>
                    </w:rPr>
                    <w:t>Calculated fields: Total (sum of Farmland untreated, Farmland conventional, Farmland advanced, Landfill, Incineration, Composted, Land reclamation, Other)</w:t>
                  </w:r>
                  <w:r w:rsidRPr="00047AE1">
                    <w:rPr>
                      <w:lang w:val="en-US"/>
                    </w:rPr>
                    <w:t>.</w:t>
                  </w:r>
                </w:p>
              </w:tc>
            </w:tr>
          </w:tbl>
          <w:p w14:paraId="6F99248D" w14:textId="77777777" w:rsidR="00047AE1" w:rsidRPr="00AC7291" w:rsidRDefault="00047AE1" w:rsidP="00F036E1">
            <w:pPr>
              <w:pStyle w:val="Bodyromannumerals"/>
              <w:jc w:val="both"/>
              <w:rPr>
                <w:lang w:val="en-US"/>
              </w:rPr>
            </w:pPr>
          </w:p>
        </w:tc>
      </w:tr>
      <w:tr w:rsidR="00047AE1" w:rsidRPr="00047AE1" w14:paraId="69E1DD41" w14:textId="77777777" w:rsidTr="00A47265">
        <w:tc>
          <w:tcPr>
            <w:tcW w:w="1057" w:type="dxa"/>
          </w:tcPr>
          <w:p w14:paraId="10491ECC" w14:textId="77777777" w:rsidR="00047AE1" w:rsidRPr="00F37E5A" w:rsidRDefault="00047AE1" w:rsidP="00F036E1">
            <w:pPr>
              <w:pStyle w:val="Bodyromannumerals"/>
              <w:jc w:val="both"/>
              <w:rPr>
                <w:b/>
                <w:bCs/>
                <w:lang w:val="en-US"/>
              </w:rPr>
            </w:pPr>
            <w:r w:rsidRPr="00F37E5A">
              <w:rPr>
                <w:b/>
                <w:bCs/>
                <w:lang w:val="en-US"/>
              </w:rPr>
              <w:t>E10.11</w:t>
            </w:r>
          </w:p>
        </w:tc>
        <w:tc>
          <w:tcPr>
            <w:tcW w:w="4804" w:type="dxa"/>
            <w:gridSpan w:val="2"/>
          </w:tcPr>
          <w:p w14:paraId="602F291C" w14:textId="77777777" w:rsidR="00047AE1" w:rsidRPr="00F37E5A" w:rsidRDefault="00047AE1" w:rsidP="00F036E1">
            <w:pPr>
              <w:pStyle w:val="Bodyromannumerals"/>
              <w:jc w:val="both"/>
              <w:rPr>
                <w:b/>
                <w:bCs/>
                <w:lang w:val="en-US"/>
              </w:rPr>
            </w:pPr>
            <w:r w:rsidRPr="00F37E5A">
              <w:rPr>
                <w:b/>
                <w:bCs/>
                <w:lang w:val="en-US"/>
              </w:rPr>
              <w:t>Functional expenditure</w:t>
            </w:r>
          </w:p>
        </w:tc>
        <w:tc>
          <w:tcPr>
            <w:tcW w:w="1697" w:type="dxa"/>
          </w:tcPr>
          <w:p w14:paraId="0C490F6F" w14:textId="77777777" w:rsidR="00047AE1" w:rsidRPr="00F37E5A" w:rsidRDefault="00047AE1" w:rsidP="00F036E1">
            <w:pPr>
              <w:pStyle w:val="Bodyromannumerals"/>
              <w:jc w:val="both"/>
              <w:rPr>
                <w:b/>
                <w:bCs/>
                <w:lang w:val="en-US"/>
              </w:rPr>
            </w:pPr>
            <w:r w:rsidRPr="00F37E5A">
              <w:rPr>
                <w:b/>
                <w:bCs/>
                <w:lang w:val="en-US"/>
              </w:rPr>
              <w:t>NZ$000</w:t>
            </w:r>
          </w:p>
        </w:tc>
      </w:tr>
      <w:tr w:rsidR="00047AE1" w:rsidRPr="00047AE1" w14:paraId="6DCED6F5" w14:textId="77777777" w:rsidTr="00A47265">
        <w:tc>
          <w:tcPr>
            <w:tcW w:w="2041" w:type="dxa"/>
            <w:gridSpan w:val="2"/>
            <w:tcBorders>
              <w:left w:val="single" w:sz="4" w:space="0" w:color="FFFFFF"/>
              <w:bottom w:val="single" w:sz="4" w:space="0" w:color="FFFFFF"/>
              <w:right w:val="single" w:sz="4" w:space="0" w:color="FFFFFF"/>
            </w:tcBorders>
          </w:tcPr>
          <w:p w14:paraId="18F1EED7" w14:textId="77777777" w:rsidR="00047AE1" w:rsidRPr="00AC7291" w:rsidRDefault="00047AE1" w:rsidP="00F036E1">
            <w:pPr>
              <w:pStyle w:val="Bodyromannumerals"/>
              <w:jc w:val="both"/>
              <w:rPr>
                <w:i/>
                <w:lang w:val="en-US"/>
              </w:rPr>
            </w:pPr>
            <w:r w:rsidRPr="00AC7291">
              <w:rPr>
                <w:i/>
                <w:lang w:val="en-US"/>
              </w:rPr>
              <w:t>Definition:</w:t>
            </w:r>
          </w:p>
        </w:tc>
        <w:tc>
          <w:tcPr>
            <w:tcW w:w="5517" w:type="dxa"/>
            <w:gridSpan w:val="2"/>
            <w:tcBorders>
              <w:left w:val="single" w:sz="4" w:space="0" w:color="FFFFFF"/>
              <w:bottom w:val="single" w:sz="4" w:space="0" w:color="FFFFFF"/>
              <w:right w:val="single" w:sz="4" w:space="0" w:color="FFFFFF"/>
            </w:tcBorders>
          </w:tcPr>
          <w:p w14:paraId="14647AFC" w14:textId="14D2353C" w:rsidR="00047AE1" w:rsidRPr="00AC7291" w:rsidRDefault="00047AE1" w:rsidP="00F036E1">
            <w:pPr>
              <w:pStyle w:val="Bodyromannumerals"/>
              <w:jc w:val="both"/>
              <w:rPr>
                <w:lang w:val="en-US"/>
              </w:rPr>
            </w:pPr>
            <w:r w:rsidRPr="00AC7291">
              <w:rPr>
                <w:lang w:val="en-US"/>
              </w:rPr>
              <w:t>The sum of direct costs and general support expenditure for sludge treatment and disposal.</w:t>
            </w:r>
            <w:r w:rsidRPr="00047AE1">
              <w:rPr>
                <w:lang w:val="en-US"/>
              </w:rPr>
              <w:t xml:space="preserve"> </w:t>
            </w:r>
            <w:r w:rsidRPr="00AC7291">
              <w:rPr>
                <w:lang w:val="en-US"/>
              </w:rPr>
              <w:t>The total for this line should reconcile with E2.</w:t>
            </w:r>
            <w:r w:rsidR="008D2C66" w:rsidRPr="00AC7291">
              <w:rPr>
                <w:lang w:val="en-US"/>
              </w:rPr>
              <w:t>1</w:t>
            </w:r>
            <w:r w:rsidR="008D2C66">
              <w:rPr>
                <w:lang w:val="en-US"/>
              </w:rPr>
              <w:t>1</w:t>
            </w:r>
            <w:r w:rsidRPr="00047AE1">
              <w:rPr>
                <w:lang w:val="en-US"/>
              </w:rPr>
              <w:t>.</w:t>
            </w:r>
          </w:p>
        </w:tc>
      </w:tr>
      <w:tr w:rsidR="00047AE1" w:rsidRPr="00047AE1" w14:paraId="23D2D3E7" w14:textId="77777777" w:rsidTr="00A47265">
        <w:tc>
          <w:tcPr>
            <w:tcW w:w="2041" w:type="dxa"/>
            <w:gridSpan w:val="2"/>
            <w:tcBorders>
              <w:top w:val="single" w:sz="4" w:space="0" w:color="FFFFFF"/>
              <w:left w:val="single" w:sz="4" w:space="0" w:color="FFFFFF"/>
              <w:bottom w:val="single" w:sz="4" w:space="0" w:color="FFFFFF"/>
              <w:right w:val="single" w:sz="4" w:space="0" w:color="FFFFFF"/>
            </w:tcBorders>
          </w:tcPr>
          <w:p w14:paraId="331964CC" w14:textId="77777777" w:rsidR="00047AE1" w:rsidRPr="00AC7291" w:rsidRDefault="00047AE1" w:rsidP="00F036E1">
            <w:pPr>
              <w:pStyle w:val="Bodyromannumerals"/>
              <w:jc w:val="both"/>
              <w:rPr>
                <w:i/>
                <w:lang w:val="en-US"/>
              </w:rPr>
            </w:pPr>
            <w:r w:rsidRPr="00AC7291">
              <w:rPr>
                <w:i/>
                <w:lang w:val="en-US"/>
              </w:rPr>
              <w:t>Processing Rules:</w:t>
            </w:r>
          </w:p>
        </w:tc>
        <w:tc>
          <w:tcPr>
            <w:tcW w:w="5517"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91"/>
            </w:tblGrid>
            <w:tr w:rsidR="00047AE1" w:rsidRPr="00047AE1" w14:paraId="65A81E6E"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03CC03F" w14:textId="77777777" w:rsidR="00047AE1" w:rsidRPr="00AC7291" w:rsidRDefault="00047AE1" w:rsidP="00F036E1">
                  <w:pPr>
                    <w:pStyle w:val="Bodyromannumerals"/>
                    <w:jc w:val="both"/>
                    <w:rPr>
                      <w:lang w:val="en-US"/>
                    </w:rPr>
                  </w:pPr>
                  <w:r w:rsidRPr="00AC7291">
                    <w:rPr>
                      <w:lang w:val="en-US"/>
                    </w:rPr>
                    <w:t>Calculated field: the sum of E10.9+E10.10</w:t>
                  </w:r>
                  <w:r w:rsidRPr="00047AE1">
                    <w:rPr>
                      <w:lang w:val="en-US"/>
                    </w:rPr>
                    <w:t>.</w:t>
                  </w:r>
                </w:p>
              </w:tc>
            </w:tr>
          </w:tbl>
          <w:p w14:paraId="7DA45160" w14:textId="77777777" w:rsidR="00047AE1" w:rsidRPr="00AC7291" w:rsidRDefault="00047AE1" w:rsidP="00F036E1">
            <w:pPr>
              <w:pStyle w:val="Bodyromannumerals"/>
              <w:jc w:val="both"/>
              <w:rPr>
                <w:lang w:val="en-US"/>
              </w:rPr>
            </w:pPr>
          </w:p>
        </w:tc>
      </w:tr>
    </w:tbl>
    <w:p w14:paraId="6C5652A2" w14:textId="77777777" w:rsidR="00A47265" w:rsidRDefault="00A47265" w:rsidP="00F036E1">
      <w:pPr>
        <w:pStyle w:val="Sectionsub-heading"/>
        <w:jc w:val="both"/>
      </w:pPr>
    </w:p>
    <w:p w14:paraId="76C4EB3B" w14:textId="77777777" w:rsidR="00A47265" w:rsidRDefault="00A47265">
      <w:pPr>
        <w:spacing w:after="160" w:line="259" w:lineRule="auto"/>
        <w:rPr>
          <w:rFonts w:ascii="Calibri" w:hAnsi="Calibri" w:cs="Calibri"/>
          <w:b/>
          <w:color w:val="182B46"/>
          <w:sz w:val="26"/>
        </w:rPr>
      </w:pPr>
      <w:r>
        <w:br w:type="page"/>
      </w:r>
    </w:p>
    <w:p w14:paraId="6A17FA7D" w14:textId="46AD05D1" w:rsidR="00047AE1" w:rsidRPr="00AC7291" w:rsidRDefault="00047AE1" w:rsidP="00F036E1">
      <w:pPr>
        <w:pStyle w:val="Sectionsub-heading"/>
        <w:jc w:val="both"/>
      </w:pPr>
      <w:r w:rsidRPr="00AC7291">
        <w:lastRenderedPageBreak/>
        <w:t>BLOCK 3: SLUDGE TREATMENT TYPE</w:t>
      </w:r>
    </w:p>
    <w:tbl>
      <w:tblPr>
        <w:tblStyle w:val="TableGrid"/>
        <w:tblW w:w="0" w:type="auto"/>
        <w:tblLook w:val="04A0" w:firstRow="1" w:lastRow="0" w:firstColumn="1" w:lastColumn="0" w:noHBand="0" w:noVBand="1"/>
      </w:tblPr>
      <w:tblGrid>
        <w:gridCol w:w="1056"/>
        <w:gridCol w:w="997"/>
        <w:gridCol w:w="3907"/>
        <w:gridCol w:w="1598"/>
      </w:tblGrid>
      <w:tr w:rsidR="00047AE1" w:rsidRPr="00047AE1" w14:paraId="538E4A7C" w14:textId="77777777" w:rsidTr="00AC37AE">
        <w:tc>
          <w:tcPr>
            <w:tcW w:w="1056" w:type="dxa"/>
          </w:tcPr>
          <w:p w14:paraId="34F188BE" w14:textId="77777777" w:rsidR="00047AE1" w:rsidRPr="00F37E5A" w:rsidRDefault="00047AE1" w:rsidP="00F036E1">
            <w:pPr>
              <w:pStyle w:val="Bodyromannumerals"/>
              <w:jc w:val="both"/>
              <w:rPr>
                <w:b/>
                <w:bCs/>
                <w:lang w:val="en-US"/>
              </w:rPr>
            </w:pPr>
            <w:r w:rsidRPr="00F37E5A">
              <w:rPr>
                <w:b/>
                <w:bCs/>
                <w:lang w:val="en-US"/>
              </w:rPr>
              <w:t>E10.12</w:t>
            </w:r>
          </w:p>
        </w:tc>
        <w:tc>
          <w:tcPr>
            <w:tcW w:w="4904" w:type="dxa"/>
            <w:gridSpan w:val="2"/>
          </w:tcPr>
          <w:p w14:paraId="3117BA1D" w14:textId="22516378" w:rsidR="00047AE1" w:rsidRPr="00F37E5A" w:rsidRDefault="00047AE1" w:rsidP="00F036E1">
            <w:pPr>
              <w:pStyle w:val="Bodyromannumerals"/>
              <w:jc w:val="both"/>
              <w:rPr>
                <w:b/>
                <w:bCs/>
                <w:lang w:val="en-US"/>
              </w:rPr>
            </w:pPr>
            <w:r w:rsidRPr="00F37E5A">
              <w:rPr>
                <w:b/>
                <w:bCs/>
                <w:lang w:val="en-US"/>
              </w:rPr>
              <w:t xml:space="preserve">In </w:t>
            </w:r>
            <w:r w:rsidR="00950E6B">
              <w:rPr>
                <w:b/>
                <w:bCs/>
                <w:lang w:val="en-US"/>
              </w:rPr>
              <w:t>treatment plants</w:t>
            </w:r>
            <w:r w:rsidRPr="00F37E5A">
              <w:rPr>
                <w:b/>
                <w:bCs/>
                <w:lang w:val="en-US"/>
              </w:rPr>
              <w:t xml:space="preserve"> size band 0</w:t>
            </w:r>
          </w:p>
        </w:tc>
        <w:tc>
          <w:tcPr>
            <w:tcW w:w="1598" w:type="dxa"/>
          </w:tcPr>
          <w:p w14:paraId="764BC33F"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770C0C6D" w14:textId="77777777" w:rsidTr="00AC37AE">
        <w:tc>
          <w:tcPr>
            <w:tcW w:w="2053" w:type="dxa"/>
            <w:gridSpan w:val="2"/>
            <w:tcBorders>
              <w:left w:val="single" w:sz="4" w:space="0" w:color="FFFFFF"/>
              <w:bottom w:val="single" w:sz="4" w:space="0" w:color="FFFFFF"/>
              <w:right w:val="single" w:sz="4" w:space="0" w:color="FFFFFF"/>
            </w:tcBorders>
          </w:tcPr>
          <w:p w14:paraId="14CC67F7" w14:textId="77777777" w:rsidR="00047AE1" w:rsidRPr="00AC7291" w:rsidRDefault="00047AE1" w:rsidP="00F036E1">
            <w:pPr>
              <w:pStyle w:val="Bodyromannumerals"/>
              <w:jc w:val="both"/>
              <w:rPr>
                <w:i/>
                <w:lang w:val="en-US"/>
              </w:rPr>
            </w:pPr>
            <w:r w:rsidRPr="00AC7291">
              <w:rPr>
                <w:i/>
                <w:lang w:val="en-US"/>
              </w:rPr>
              <w:t>Definition:</w:t>
            </w:r>
          </w:p>
        </w:tc>
        <w:tc>
          <w:tcPr>
            <w:tcW w:w="5505" w:type="dxa"/>
            <w:gridSpan w:val="2"/>
            <w:tcBorders>
              <w:left w:val="single" w:sz="4" w:space="0" w:color="FFFFFF"/>
              <w:bottom w:val="single" w:sz="4" w:space="0" w:color="FFFFFF"/>
              <w:right w:val="single" w:sz="4" w:space="0" w:color="FFFFFF"/>
            </w:tcBorders>
          </w:tcPr>
          <w:p w14:paraId="00BD3E4F" w14:textId="68F0496A"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size band 0 in each category of no sludge treatment, own treatment on site, sludge treated at sludge </w:t>
            </w:r>
            <w:proofErr w:type="spellStart"/>
            <w:r w:rsidRPr="00AC7291">
              <w:rPr>
                <w:lang w:val="en-US"/>
              </w:rPr>
              <w:t>centre</w:t>
            </w:r>
            <w:proofErr w:type="spellEnd"/>
            <w:r w:rsidRPr="00047AE1">
              <w:rPr>
                <w:lang w:val="en-US"/>
              </w:rPr>
              <w:t>.</w:t>
            </w:r>
          </w:p>
        </w:tc>
      </w:tr>
      <w:tr w:rsidR="00047AE1" w:rsidRPr="00047AE1" w14:paraId="32ED2892" w14:textId="77777777" w:rsidTr="00AC37AE">
        <w:tc>
          <w:tcPr>
            <w:tcW w:w="2053" w:type="dxa"/>
            <w:gridSpan w:val="2"/>
            <w:tcBorders>
              <w:top w:val="single" w:sz="4" w:space="0" w:color="FFFFFF"/>
              <w:left w:val="single" w:sz="4" w:space="0" w:color="FFFFFF"/>
              <w:bottom w:val="single" w:sz="4" w:space="0" w:color="FFFFFF"/>
              <w:right w:val="single" w:sz="4" w:space="0" w:color="FFFFFF"/>
            </w:tcBorders>
          </w:tcPr>
          <w:p w14:paraId="2445A67D" w14:textId="77777777" w:rsidR="00047AE1" w:rsidRPr="00AC7291" w:rsidRDefault="00047AE1" w:rsidP="00F036E1">
            <w:pPr>
              <w:pStyle w:val="Bodyromannumerals"/>
              <w:jc w:val="both"/>
              <w:rPr>
                <w:i/>
                <w:lang w:val="en-US"/>
              </w:rPr>
            </w:pPr>
            <w:r w:rsidRPr="00AC7291">
              <w:rPr>
                <w:i/>
                <w:lang w:val="en-US"/>
              </w:rPr>
              <w:t>Processing Rules:</w:t>
            </w:r>
          </w:p>
        </w:tc>
        <w:tc>
          <w:tcPr>
            <w:tcW w:w="550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79"/>
            </w:tblGrid>
            <w:tr w:rsidR="00047AE1" w:rsidRPr="00047AE1" w14:paraId="63F6B66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F10D637"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0AC14127" w14:textId="77777777" w:rsidR="00047AE1" w:rsidRPr="00AC7291" w:rsidRDefault="00047AE1" w:rsidP="00F036E1">
            <w:pPr>
              <w:pStyle w:val="Bodyromannumerals"/>
              <w:jc w:val="both"/>
              <w:rPr>
                <w:lang w:val="en-US"/>
              </w:rPr>
            </w:pPr>
          </w:p>
        </w:tc>
      </w:tr>
      <w:tr w:rsidR="00047AE1" w:rsidRPr="00047AE1" w14:paraId="77CC0908" w14:textId="77777777" w:rsidTr="00AC37AE">
        <w:tc>
          <w:tcPr>
            <w:tcW w:w="1056" w:type="dxa"/>
          </w:tcPr>
          <w:p w14:paraId="4F3A33BE" w14:textId="77777777" w:rsidR="00047AE1" w:rsidRPr="00F37E5A" w:rsidRDefault="00047AE1" w:rsidP="00F036E1">
            <w:pPr>
              <w:pStyle w:val="Bodyromannumerals"/>
              <w:jc w:val="both"/>
              <w:rPr>
                <w:b/>
                <w:bCs/>
                <w:lang w:val="en-US"/>
              </w:rPr>
            </w:pPr>
            <w:r w:rsidRPr="00F37E5A">
              <w:rPr>
                <w:b/>
                <w:bCs/>
                <w:lang w:val="en-US"/>
              </w:rPr>
              <w:t>E10.13</w:t>
            </w:r>
          </w:p>
        </w:tc>
        <w:tc>
          <w:tcPr>
            <w:tcW w:w="4904" w:type="dxa"/>
            <w:gridSpan w:val="2"/>
          </w:tcPr>
          <w:p w14:paraId="06DFDD8A" w14:textId="7DEED7BD" w:rsidR="00047AE1" w:rsidRPr="00F37E5A" w:rsidRDefault="00047AE1" w:rsidP="00F036E1">
            <w:pPr>
              <w:pStyle w:val="Bodyromannumerals"/>
              <w:jc w:val="both"/>
              <w:rPr>
                <w:b/>
                <w:bCs/>
                <w:lang w:val="en-US"/>
              </w:rPr>
            </w:pPr>
            <w:r w:rsidRPr="00F37E5A">
              <w:rPr>
                <w:b/>
                <w:bCs/>
                <w:lang w:val="en-US"/>
              </w:rPr>
              <w:t xml:space="preserve">In </w:t>
            </w:r>
            <w:r w:rsidR="00950E6B">
              <w:rPr>
                <w:b/>
                <w:bCs/>
                <w:lang w:val="en-US"/>
              </w:rPr>
              <w:t>treatment plants</w:t>
            </w:r>
            <w:r w:rsidRPr="00F37E5A">
              <w:rPr>
                <w:b/>
                <w:bCs/>
                <w:lang w:val="en-US"/>
              </w:rPr>
              <w:t xml:space="preserve"> size band 1</w:t>
            </w:r>
          </w:p>
        </w:tc>
        <w:tc>
          <w:tcPr>
            <w:tcW w:w="1598" w:type="dxa"/>
          </w:tcPr>
          <w:p w14:paraId="55429E9E"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2B62A0E4" w14:textId="77777777" w:rsidTr="00AC37AE">
        <w:tc>
          <w:tcPr>
            <w:tcW w:w="2053" w:type="dxa"/>
            <w:gridSpan w:val="2"/>
            <w:tcBorders>
              <w:left w:val="single" w:sz="4" w:space="0" w:color="FFFFFF"/>
              <w:bottom w:val="single" w:sz="4" w:space="0" w:color="FFFFFF"/>
              <w:right w:val="single" w:sz="4" w:space="0" w:color="FFFFFF"/>
            </w:tcBorders>
          </w:tcPr>
          <w:p w14:paraId="69837EDA" w14:textId="77777777" w:rsidR="00047AE1" w:rsidRPr="00AC7291" w:rsidRDefault="00047AE1" w:rsidP="00F036E1">
            <w:pPr>
              <w:pStyle w:val="Bodyromannumerals"/>
              <w:jc w:val="both"/>
              <w:rPr>
                <w:i/>
                <w:lang w:val="en-US"/>
              </w:rPr>
            </w:pPr>
            <w:r w:rsidRPr="00AC7291">
              <w:rPr>
                <w:i/>
                <w:lang w:val="en-US"/>
              </w:rPr>
              <w:t>Definition:</w:t>
            </w:r>
          </w:p>
        </w:tc>
        <w:tc>
          <w:tcPr>
            <w:tcW w:w="5505" w:type="dxa"/>
            <w:gridSpan w:val="2"/>
            <w:tcBorders>
              <w:left w:val="single" w:sz="4" w:space="0" w:color="FFFFFF"/>
              <w:bottom w:val="single" w:sz="4" w:space="0" w:color="FFFFFF"/>
              <w:right w:val="single" w:sz="4" w:space="0" w:color="FFFFFF"/>
            </w:tcBorders>
          </w:tcPr>
          <w:p w14:paraId="74A65047" w14:textId="361DB162"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size band 1 in each category of no sludge treatment, own treatment on site, sludge treated at sludge </w:t>
            </w:r>
            <w:proofErr w:type="spellStart"/>
            <w:r w:rsidRPr="00AC7291">
              <w:rPr>
                <w:lang w:val="en-US"/>
              </w:rPr>
              <w:t>centre</w:t>
            </w:r>
            <w:proofErr w:type="spellEnd"/>
            <w:r w:rsidRPr="00047AE1">
              <w:rPr>
                <w:lang w:val="en-US"/>
              </w:rPr>
              <w:t>.</w:t>
            </w:r>
          </w:p>
        </w:tc>
      </w:tr>
      <w:tr w:rsidR="00047AE1" w:rsidRPr="00047AE1" w14:paraId="7FD3AF3B" w14:textId="77777777" w:rsidTr="00AC37AE">
        <w:tc>
          <w:tcPr>
            <w:tcW w:w="2053" w:type="dxa"/>
            <w:gridSpan w:val="2"/>
            <w:tcBorders>
              <w:top w:val="single" w:sz="4" w:space="0" w:color="FFFFFF"/>
              <w:left w:val="single" w:sz="4" w:space="0" w:color="FFFFFF"/>
              <w:bottom w:val="single" w:sz="4" w:space="0" w:color="FFFFFF"/>
              <w:right w:val="single" w:sz="4" w:space="0" w:color="FFFFFF"/>
            </w:tcBorders>
          </w:tcPr>
          <w:p w14:paraId="01C3104A" w14:textId="77777777" w:rsidR="00047AE1" w:rsidRPr="00AC7291" w:rsidRDefault="00047AE1" w:rsidP="00F036E1">
            <w:pPr>
              <w:pStyle w:val="Bodyromannumerals"/>
              <w:jc w:val="both"/>
              <w:rPr>
                <w:i/>
                <w:lang w:val="en-US"/>
              </w:rPr>
            </w:pPr>
            <w:r w:rsidRPr="00AC7291">
              <w:rPr>
                <w:i/>
                <w:lang w:val="en-US"/>
              </w:rPr>
              <w:t>Processing Rules:</w:t>
            </w:r>
          </w:p>
        </w:tc>
        <w:tc>
          <w:tcPr>
            <w:tcW w:w="550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79"/>
            </w:tblGrid>
            <w:tr w:rsidR="00047AE1" w:rsidRPr="00047AE1" w14:paraId="51E313E0"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354A8F8"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0F7E6ACB" w14:textId="77777777" w:rsidR="00047AE1" w:rsidRPr="00AC7291" w:rsidRDefault="00047AE1" w:rsidP="00F036E1">
            <w:pPr>
              <w:pStyle w:val="Bodyromannumerals"/>
              <w:jc w:val="both"/>
              <w:rPr>
                <w:lang w:val="en-US"/>
              </w:rPr>
            </w:pPr>
          </w:p>
        </w:tc>
      </w:tr>
      <w:tr w:rsidR="00047AE1" w:rsidRPr="00047AE1" w14:paraId="035F7900" w14:textId="77777777" w:rsidTr="00AC37AE">
        <w:tc>
          <w:tcPr>
            <w:tcW w:w="1056" w:type="dxa"/>
          </w:tcPr>
          <w:p w14:paraId="76F66131" w14:textId="2F327D42" w:rsidR="00047AE1" w:rsidRPr="00F37E5A" w:rsidRDefault="00047AE1" w:rsidP="00F036E1">
            <w:pPr>
              <w:pStyle w:val="Bodyromannumerals"/>
              <w:jc w:val="both"/>
              <w:rPr>
                <w:b/>
                <w:bCs/>
                <w:lang w:val="en-US"/>
              </w:rPr>
            </w:pPr>
            <w:r w:rsidRPr="00F37E5A">
              <w:rPr>
                <w:b/>
                <w:bCs/>
                <w:lang w:val="en-US"/>
              </w:rPr>
              <w:t>E10.14</w:t>
            </w:r>
          </w:p>
        </w:tc>
        <w:tc>
          <w:tcPr>
            <w:tcW w:w="4904" w:type="dxa"/>
            <w:gridSpan w:val="2"/>
          </w:tcPr>
          <w:p w14:paraId="64FB9141" w14:textId="00A2B38C" w:rsidR="00047AE1" w:rsidRPr="00F37E5A" w:rsidRDefault="00047AE1" w:rsidP="00F036E1">
            <w:pPr>
              <w:pStyle w:val="Bodyromannumerals"/>
              <w:jc w:val="both"/>
              <w:rPr>
                <w:b/>
                <w:bCs/>
                <w:lang w:val="en-US"/>
              </w:rPr>
            </w:pPr>
            <w:r w:rsidRPr="00F37E5A">
              <w:rPr>
                <w:b/>
                <w:bCs/>
                <w:lang w:val="en-US"/>
              </w:rPr>
              <w:t xml:space="preserve">In </w:t>
            </w:r>
            <w:r w:rsidR="00950E6B">
              <w:rPr>
                <w:b/>
                <w:bCs/>
                <w:lang w:val="en-US"/>
              </w:rPr>
              <w:t>treatment plants</w:t>
            </w:r>
            <w:r w:rsidRPr="00F37E5A">
              <w:rPr>
                <w:b/>
                <w:bCs/>
                <w:lang w:val="en-US"/>
              </w:rPr>
              <w:t xml:space="preserve"> size band 2</w:t>
            </w:r>
          </w:p>
        </w:tc>
        <w:tc>
          <w:tcPr>
            <w:tcW w:w="1598" w:type="dxa"/>
          </w:tcPr>
          <w:p w14:paraId="22005F94"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060768FB" w14:textId="77777777" w:rsidTr="00AC37AE">
        <w:tc>
          <w:tcPr>
            <w:tcW w:w="2053" w:type="dxa"/>
            <w:gridSpan w:val="2"/>
            <w:tcBorders>
              <w:left w:val="single" w:sz="4" w:space="0" w:color="FFFFFF"/>
              <w:bottom w:val="single" w:sz="4" w:space="0" w:color="FFFFFF"/>
              <w:right w:val="single" w:sz="4" w:space="0" w:color="FFFFFF"/>
            </w:tcBorders>
          </w:tcPr>
          <w:p w14:paraId="00B1AC60" w14:textId="77777777" w:rsidR="00047AE1" w:rsidRPr="00AC7291" w:rsidRDefault="00047AE1" w:rsidP="00F036E1">
            <w:pPr>
              <w:pStyle w:val="Bodyromannumerals"/>
              <w:jc w:val="both"/>
              <w:rPr>
                <w:i/>
                <w:lang w:val="en-US"/>
              </w:rPr>
            </w:pPr>
            <w:r w:rsidRPr="00AC7291">
              <w:rPr>
                <w:i/>
                <w:lang w:val="en-US"/>
              </w:rPr>
              <w:t>Definition:</w:t>
            </w:r>
          </w:p>
        </w:tc>
        <w:tc>
          <w:tcPr>
            <w:tcW w:w="5505" w:type="dxa"/>
            <w:gridSpan w:val="2"/>
            <w:tcBorders>
              <w:left w:val="single" w:sz="4" w:space="0" w:color="FFFFFF"/>
              <w:bottom w:val="single" w:sz="4" w:space="0" w:color="FFFFFF"/>
              <w:right w:val="single" w:sz="4" w:space="0" w:color="FFFFFF"/>
            </w:tcBorders>
          </w:tcPr>
          <w:p w14:paraId="3B2E9B45" w14:textId="22B0432A"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size band 2 in each category of no sludge treatment, own treatment on site, sludge treated at sludge </w:t>
            </w:r>
            <w:proofErr w:type="spellStart"/>
            <w:r w:rsidRPr="00AC7291">
              <w:rPr>
                <w:lang w:val="en-US"/>
              </w:rPr>
              <w:t>centre</w:t>
            </w:r>
            <w:proofErr w:type="spellEnd"/>
            <w:r w:rsidRPr="00047AE1">
              <w:rPr>
                <w:lang w:val="en-US"/>
              </w:rPr>
              <w:t>.</w:t>
            </w:r>
          </w:p>
        </w:tc>
      </w:tr>
      <w:tr w:rsidR="00047AE1" w:rsidRPr="00047AE1" w14:paraId="37D07CDF" w14:textId="77777777" w:rsidTr="00AC37AE">
        <w:tc>
          <w:tcPr>
            <w:tcW w:w="2053" w:type="dxa"/>
            <w:gridSpan w:val="2"/>
            <w:tcBorders>
              <w:top w:val="single" w:sz="4" w:space="0" w:color="FFFFFF"/>
              <w:left w:val="single" w:sz="4" w:space="0" w:color="FFFFFF"/>
              <w:bottom w:val="single" w:sz="4" w:space="0" w:color="FFFFFF"/>
              <w:right w:val="single" w:sz="4" w:space="0" w:color="FFFFFF"/>
            </w:tcBorders>
          </w:tcPr>
          <w:p w14:paraId="65532BFD" w14:textId="77777777" w:rsidR="00047AE1" w:rsidRPr="00AC7291" w:rsidRDefault="00047AE1" w:rsidP="00F036E1">
            <w:pPr>
              <w:pStyle w:val="Bodyromannumerals"/>
              <w:jc w:val="both"/>
              <w:rPr>
                <w:i/>
                <w:lang w:val="en-US"/>
              </w:rPr>
            </w:pPr>
            <w:r w:rsidRPr="00AC7291">
              <w:rPr>
                <w:i/>
                <w:lang w:val="en-US"/>
              </w:rPr>
              <w:t>Processing Rules:</w:t>
            </w:r>
          </w:p>
        </w:tc>
        <w:tc>
          <w:tcPr>
            <w:tcW w:w="550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79"/>
            </w:tblGrid>
            <w:tr w:rsidR="00047AE1" w:rsidRPr="00047AE1" w14:paraId="1355665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2CB7BB3"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4E449337" w14:textId="77777777" w:rsidR="00047AE1" w:rsidRPr="00AC7291" w:rsidRDefault="00047AE1" w:rsidP="00F036E1">
            <w:pPr>
              <w:pStyle w:val="Bodyromannumerals"/>
              <w:jc w:val="both"/>
              <w:rPr>
                <w:lang w:val="en-US"/>
              </w:rPr>
            </w:pPr>
          </w:p>
        </w:tc>
      </w:tr>
      <w:tr w:rsidR="00047AE1" w:rsidRPr="00047AE1" w14:paraId="5B7C768C" w14:textId="77777777" w:rsidTr="00AC37AE">
        <w:tc>
          <w:tcPr>
            <w:tcW w:w="1056" w:type="dxa"/>
          </w:tcPr>
          <w:p w14:paraId="54535353" w14:textId="77777777" w:rsidR="00047AE1" w:rsidRPr="00F37E5A" w:rsidRDefault="00047AE1" w:rsidP="00F036E1">
            <w:pPr>
              <w:pStyle w:val="Bodyromannumerals"/>
              <w:jc w:val="both"/>
              <w:rPr>
                <w:b/>
                <w:bCs/>
                <w:lang w:val="en-US"/>
              </w:rPr>
            </w:pPr>
            <w:r w:rsidRPr="00F37E5A">
              <w:rPr>
                <w:b/>
                <w:bCs/>
                <w:lang w:val="en-US"/>
              </w:rPr>
              <w:t>E10.15</w:t>
            </w:r>
          </w:p>
        </w:tc>
        <w:tc>
          <w:tcPr>
            <w:tcW w:w="4904" w:type="dxa"/>
            <w:gridSpan w:val="2"/>
          </w:tcPr>
          <w:p w14:paraId="1BB0689A" w14:textId="21BAEFA3" w:rsidR="00047AE1" w:rsidRPr="00F37E5A" w:rsidRDefault="00047AE1" w:rsidP="00F036E1">
            <w:pPr>
              <w:pStyle w:val="Bodyromannumerals"/>
              <w:jc w:val="both"/>
              <w:rPr>
                <w:b/>
                <w:bCs/>
                <w:lang w:val="en-US"/>
              </w:rPr>
            </w:pPr>
            <w:r w:rsidRPr="00F37E5A">
              <w:rPr>
                <w:b/>
                <w:bCs/>
                <w:lang w:val="en-US"/>
              </w:rPr>
              <w:t xml:space="preserve">In </w:t>
            </w:r>
            <w:r w:rsidR="00950E6B">
              <w:rPr>
                <w:b/>
                <w:bCs/>
                <w:lang w:val="en-US"/>
              </w:rPr>
              <w:t>treatment plants</w:t>
            </w:r>
            <w:r w:rsidRPr="00F37E5A">
              <w:rPr>
                <w:b/>
                <w:bCs/>
                <w:lang w:val="en-US"/>
              </w:rPr>
              <w:t xml:space="preserve"> size band 3</w:t>
            </w:r>
          </w:p>
        </w:tc>
        <w:tc>
          <w:tcPr>
            <w:tcW w:w="1598" w:type="dxa"/>
          </w:tcPr>
          <w:p w14:paraId="59A9A06E"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3095D2A2" w14:textId="77777777" w:rsidTr="00AC37AE">
        <w:tc>
          <w:tcPr>
            <w:tcW w:w="2053" w:type="dxa"/>
            <w:gridSpan w:val="2"/>
            <w:tcBorders>
              <w:left w:val="single" w:sz="4" w:space="0" w:color="FFFFFF"/>
              <w:bottom w:val="single" w:sz="4" w:space="0" w:color="FFFFFF"/>
              <w:right w:val="single" w:sz="4" w:space="0" w:color="FFFFFF"/>
            </w:tcBorders>
          </w:tcPr>
          <w:p w14:paraId="50DCC9DA" w14:textId="77777777" w:rsidR="00047AE1" w:rsidRPr="00AC7291" w:rsidRDefault="00047AE1" w:rsidP="00F036E1">
            <w:pPr>
              <w:pStyle w:val="Bodyromannumerals"/>
              <w:jc w:val="both"/>
              <w:rPr>
                <w:i/>
                <w:lang w:val="en-US"/>
              </w:rPr>
            </w:pPr>
            <w:r w:rsidRPr="00AC7291">
              <w:rPr>
                <w:i/>
                <w:lang w:val="en-US"/>
              </w:rPr>
              <w:t>Definition:</w:t>
            </w:r>
          </w:p>
        </w:tc>
        <w:tc>
          <w:tcPr>
            <w:tcW w:w="5505" w:type="dxa"/>
            <w:gridSpan w:val="2"/>
            <w:tcBorders>
              <w:left w:val="single" w:sz="4" w:space="0" w:color="FFFFFF"/>
              <w:bottom w:val="single" w:sz="4" w:space="0" w:color="FFFFFF"/>
              <w:right w:val="single" w:sz="4" w:space="0" w:color="FFFFFF"/>
            </w:tcBorders>
          </w:tcPr>
          <w:p w14:paraId="413886BD" w14:textId="4D79727C"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size band 3 in each category of no sludge treatment, own treatment on site, sludge treated at sludge </w:t>
            </w:r>
            <w:proofErr w:type="spellStart"/>
            <w:r w:rsidRPr="00AC7291">
              <w:rPr>
                <w:lang w:val="en-US"/>
              </w:rPr>
              <w:t>centre</w:t>
            </w:r>
            <w:proofErr w:type="spellEnd"/>
            <w:r w:rsidRPr="00047AE1">
              <w:rPr>
                <w:lang w:val="en-US"/>
              </w:rPr>
              <w:t>.</w:t>
            </w:r>
          </w:p>
        </w:tc>
      </w:tr>
      <w:tr w:rsidR="00047AE1" w:rsidRPr="00047AE1" w14:paraId="359BCC54" w14:textId="77777777" w:rsidTr="00AC37AE">
        <w:tc>
          <w:tcPr>
            <w:tcW w:w="2053" w:type="dxa"/>
            <w:gridSpan w:val="2"/>
            <w:tcBorders>
              <w:top w:val="single" w:sz="4" w:space="0" w:color="FFFFFF"/>
              <w:left w:val="single" w:sz="4" w:space="0" w:color="FFFFFF"/>
              <w:bottom w:val="single" w:sz="4" w:space="0" w:color="FFFFFF"/>
              <w:right w:val="single" w:sz="4" w:space="0" w:color="FFFFFF"/>
            </w:tcBorders>
          </w:tcPr>
          <w:p w14:paraId="7EBE5FBF" w14:textId="77777777" w:rsidR="00047AE1" w:rsidRPr="00AC7291" w:rsidRDefault="00047AE1" w:rsidP="00F036E1">
            <w:pPr>
              <w:pStyle w:val="Bodyromannumerals"/>
              <w:jc w:val="both"/>
              <w:rPr>
                <w:i/>
                <w:lang w:val="en-US"/>
              </w:rPr>
            </w:pPr>
            <w:r w:rsidRPr="00AC7291">
              <w:rPr>
                <w:i/>
                <w:lang w:val="en-US"/>
              </w:rPr>
              <w:t>Processing Rules:</w:t>
            </w:r>
          </w:p>
        </w:tc>
        <w:tc>
          <w:tcPr>
            <w:tcW w:w="550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79"/>
            </w:tblGrid>
            <w:tr w:rsidR="00047AE1" w:rsidRPr="00047AE1" w14:paraId="19019AD0"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686C2CDA"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6D9CDB73" w14:textId="77777777" w:rsidR="00047AE1" w:rsidRPr="00AC7291" w:rsidRDefault="00047AE1" w:rsidP="00F036E1">
            <w:pPr>
              <w:pStyle w:val="Bodyromannumerals"/>
              <w:jc w:val="both"/>
              <w:rPr>
                <w:lang w:val="en-US"/>
              </w:rPr>
            </w:pPr>
          </w:p>
        </w:tc>
      </w:tr>
      <w:tr w:rsidR="00047AE1" w:rsidRPr="00047AE1" w14:paraId="72AB7775" w14:textId="77777777" w:rsidTr="00AC37AE">
        <w:tc>
          <w:tcPr>
            <w:tcW w:w="1056" w:type="dxa"/>
          </w:tcPr>
          <w:p w14:paraId="34FA8E9A" w14:textId="77777777" w:rsidR="00047AE1" w:rsidRPr="00F37E5A" w:rsidRDefault="00047AE1" w:rsidP="00F036E1">
            <w:pPr>
              <w:pStyle w:val="Bodyromannumerals"/>
              <w:jc w:val="both"/>
              <w:rPr>
                <w:b/>
                <w:bCs/>
                <w:lang w:val="en-US"/>
              </w:rPr>
            </w:pPr>
            <w:r w:rsidRPr="00F37E5A">
              <w:rPr>
                <w:b/>
                <w:bCs/>
                <w:lang w:val="en-US"/>
              </w:rPr>
              <w:t>E10.16</w:t>
            </w:r>
          </w:p>
        </w:tc>
        <w:tc>
          <w:tcPr>
            <w:tcW w:w="4904" w:type="dxa"/>
            <w:gridSpan w:val="2"/>
          </w:tcPr>
          <w:p w14:paraId="0B3D8CDB" w14:textId="2BA60BCF" w:rsidR="00047AE1" w:rsidRPr="00F37E5A" w:rsidRDefault="00047AE1" w:rsidP="00F036E1">
            <w:pPr>
              <w:pStyle w:val="Bodyromannumerals"/>
              <w:jc w:val="both"/>
              <w:rPr>
                <w:b/>
                <w:bCs/>
                <w:lang w:val="en-US"/>
              </w:rPr>
            </w:pPr>
            <w:r w:rsidRPr="00F37E5A">
              <w:rPr>
                <w:b/>
                <w:bCs/>
                <w:lang w:val="en-US"/>
              </w:rPr>
              <w:t xml:space="preserve">In </w:t>
            </w:r>
            <w:r w:rsidR="00950E6B">
              <w:rPr>
                <w:b/>
                <w:bCs/>
                <w:lang w:val="en-US"/>
              </w:rPr>
              <w:t>treatment plants</w:t>
            </w:r>
            <w:r w:rsidRPr="00F37E5A">
              <w:rPr>
                <w:b/>
                <w:bCs/>
                <w:lang w:val="en-US"/>
              </w:rPr>
              <w:t xml:space="preserve"> size band 4</w:t>
            </w:r>
          </w:p>
        </w:tc>
        <w:tc>
          <w:tcPr>
            <w:tcW w:w="1598" w:type="dxa"/>
          </w:tcPr>
          <w:p w14:paraId="5351580B"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460D11A3" w14:textId="77777777" w:rsidTr="00AC37AE">
        <w:tc>
          <w:tcPr>
            <w:tcW w:w="2053" w:type="dxa"/>
            <w:gridSpan w:val="2"/>
            <w:tcBorders>
              <w:left w:val="single" w:sz="4" w:space="0" w:color="FFFFFF"/>
              <w:bottom w:val="single" w:sz="4" w:space="0" w:color="FFFFFF"/>
              <w:right w:val="single" w:sz="4" w:space="0" w:color="FFFFFF"/>
            </w:tcBorders>
          </w:tcPr>
          <w:p w14:paraId="3712BF10" w14:textId="77777777" w:rsidR="00047AE1" w:rsidRPr="00AC7291" w:rsidRDefault="00047AE1" w:rsidP="00F036E1">
            <w:pPr>
              <w:pStyle w:val="Bodyromannumerals"/>
              <w:jc w:val="both"/>
              <w:rPr>
                <w:i/>
                <w:lang w:val="en-US"/>
              </w:rPr>
            </w:pPr>
            <w:r w:rsidRPr="00AC7291">
              <w:rPr>
                <w:i/>
                <w:lang w:val="en-US"/>
              </w:rPr>
              <w:t>Definition:</w:t>
            </w:r>
          </w:p>
        </w:tc>
        <w:tc>
          <w:tcPr>
            <w:tcW w:w="5505" w:type="dxa"/>
            <w:gridSpan w:val="2"/>
            <w:tcBorders>
              <w:left w:val="single" w:sz="4" w:space="0" w:color="FFFFFF"/>
              <w:bottom w:val="single" w:sz="4" w:space="0" w:color="FFFFFF"/>
              <w:right w:val="single" w:sz="4" w:space="0" w:color="FFFFFF"/>
            </w:tcBorders>
          </w:tcPr>
          <w:p w14:paraId="65389084" w14:textId="0DE673B0"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size band 4 in each category of no sludge treatment, own treatment on site, sludge treated at sludge </w:t>
            </w:r>
            <w:proofErr w:type="spellStart"/>
            <w:r w:rsidRPr="00AC7291">
              <w:rPr>
                <w:lang w:val="en-US"/>
              </w:rPr>
              <w:t>centre</w:t>
            </w:r>
            <w:proofErr w:type="spellEnd"/>
            <w:r w:rsidRPr="00047AE1">
              <w:rPr>
                <w:lang w:val="en-US"/>
              </w:rPr>
              <w:t>.</w:t>
            </w:r>
          </w:p>
        </w:tc>
      </w:tr>
      <w:tr w:rsidR="00047AE1" w:rsidRPr="00047AE1" w14:paraId="2A34C8F5" w14:textId="77777777" w:rsidTr="00AC37AE">
        <w:tc>
          <w:tcPr>
            <w:tcW w:w="2053" w:type="dxa"/>
            <w:gridSpan w:val="2"/>
            <w:tcBorders>
              <w:top w:val="single" w:sz="4" w:space="0" w:color="FFFFFF"/>
              <w:left w:val="single" w:sz="4" w:space="0" w:color="FFFFFF"/>
              <w:bottom w:val="single" w:sz="4" w:space="0" w:color="FFFFFF"/>
              <w:right w:val="single" w:sz="4" w:space="0" w:color="FFFFFF"/>
            </w:tcBorders>
          </w:tcPr>
          <w:p w14:paraId="7E6A7373" w14:textId="77777777" w:rsidR="00047AE1" w:rsidRPr="00AC7291" w:rsidRDefault="00047AE1" w:rsidP="00F036E1">
            <w:pPr>
              <w:pStyle w:val="Bodyromannumerals"/>
              <w:jc w:val="both"/>
              <w:rPr>
                <w:i/>
                <w:lang w:val="en-US"/>
              </w:rPr>
            </w:pPr>
            <w:r w:rsidRPr="00AC7291">
              <w:rPr>
                <w:i/>
                <w:lang w:val="en-US"/>
              </w:rPr>
              <w:t>Processing Rules:</w:t>
            </w:r>
          </w:p>
        </w:tc>
        <w:tc>
          <w:tcPr>
            <w:tcW w:w="550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79"/>
            </w:tblGrid>
            <w:tr w:rsidR="00047AE1" w:rsidRPr="00047AE1" w14:paraId="1956B2E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4DC0FCB"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2E19ADFF" w14:textId="77777777" w:rsidR="00047AE1" w:rsidRPr="00AC7291" w:rsidRDefault="00047AE1" w:rsidP="00F036E1">
            <w:pPr>
              <w:pStyle w:val="Bodyromannumerals"/>
              <w:jc w:val="both"/>
              <w:rPr>
                <w:lang w:val="en-US"/>
              </w:rPr>
            </w:pPr>
          </w:p>
        </w:tc>
      </w:tr>
      <w:tr w:rsidR="00047AE1" w:rsidRPr="00047AE1" w14:paraId="7F09E327" w14:textId="77777777" w:rsidTr="00AC37AE">
        <w:tc>
          <w:tcPr>
            <w:tcW w:w="1056" w:type="dxa"/>
          </w:tcPr>
          <w:p w14:paraId="460E371F" w14:textId="77777777" w:rsidR="00047AE1" w:rsidRPr="00F37E5A" w:rsidRDefault="00047AE1" w:rsidP="00F036E1">
            <w:pPr>
              <w:pStyle w:val="Bodyromannumerals"/>
              <w:jc w:val="both"/>
              <w:rPr>
                <w:b/>
                <w:bCs/>
                <w:lang w:val="en-US"/>
              </w:rPr>
            </w:pPr>
            <w:r w:rsidRPr="00F37E5A">
              <w:rPr>
                <w:b/>
                <w:bCs/>
                <w:lang w:val="en-US"/>
              </w:rPr>
              <w:t>E10.17</w:t>
            </w:r>
          </w:p>
        </w:tc>
        <w:tc>
          <w:tcPr>
            <w:tcW w:w="4904" w:type="dxa"/>
            <w:gridSpan w:val="2"/>
          </w:tcPr>
          <w:p w14:paraId="2A656B1E" w14:textId="1EDB277A" w:rsidR="00047AE1" w:rsidRPr="00F37E5A" w:rsidRDefault="00047AE1" w:rsidP="00F036E1">
            <w:pPr>
              <w:pStyle w:val="Bodyromannumerals"/>
              <w:jc w:val="both"/>
              <w:rPr>
                <w:b/>
                <w:bCs/>
                <w:lang w:val="en-US"/>
              </w:rPr>
            </w:pPr>
            <w:r w:rsidRPr="00F37E5A">
              <w:rPr>
                <w:b/>
                <w:bCs/>
                <w:lang w:val="en-US"/>
              </w:rPr>
              <w:t xml:space="preserve">In </w:t>
            </w:r>
            <w:r w:rsidR="00950E6B">
              <w:rPr>
                <w:b/>
                <w:bCs/>
                <w:lang w:val="en-US"/>
              </w:rPr>
              <w:t>treatment plants</w:t>
            </w:r>
            <w:r w:rsidRPr="00F37E5A">
              <w:rPr>
                <w:b/>
                <w:bCs/>
                <w:lang w:val="en-US"/>
              </w:rPr>
              <w:t xml:space="preserve"> size band 5</w:t>
            </w:r>
          </w:p>
        </w:tc>
        <w:tc>
          <w:tcPr>
            <w:tcW w:w="1598" w:type="dxa"/>
          </w:tcPr>
          <w:p w14:paraId="0FCB22FC"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2AC0D1CA" w14:textId="77777777" w:rsidTr="00AC37AE">
        <w:tc>
          <w:tcPr>
            <w:tcW w:w="2053" w:type="dxa"/>
            <w:gridSpan w:val="2"/>
            <w:tcBorders>
              <w:left w:val="single" w:sz="4" w:space="0" w:color="FFFFFF"/>
              <w:bottom w:val="single" w:sz="4" w:space="0" w:color="FFFFFF"/>
              <w:right w:val="single" w:sz="4" w:space="0" w:color="FFFFFF"/>
            </w:tcBorders>
          </w:tcPr>
          <w:p w14:paraId="395C458E" w14:textId="77777777" w:rsidR="00047AE1" w:rsidRPr="00AC7291" w:rsidRDefault="00047AE1" w:rsidP="00F036E1">
            <w:pPr>
              <w:pStyle w:val="Bodyromannumerals"/>
              <w:jc w:val="both"/>
              <w:rPr>
                <w:i/>
                <w:lang w:val="en-US"/>
              </w:rPr>
            </w:pPr>
            <w:r w:rsidRPr="00AC7291">
              <w:rPr>
                <w:i/>
                <w:lang w:val="en-US"/>
              </w:rPr>
              <w:t>Definition:</w:t>
            </w:r>
          </w:p>
        </w:tc>
        <w:tc>
          <w:tcPr>
            <w:tcW w:w="5505" w:type="dxa"/>
            <w:gridSpan w:val="2"/>
            <w:tcBorders>
              <w:left w:val="single" w:sz="4" w:space="0" w:color="FFFFFF"/>
              <w:bottom w:val="single" w:sz="4" w:space="0" w:color="FFFFFF"/>
              <w:right w:val="single" w:sz="4" w:space="0" w:color="FFFFFF"/>
            </w:tcBorders>
          </w:tcPr>
          <w:p w14:paraId="23E53221" w14:textId="2DE72DA5"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size band 5 in each category of no sludge treatment, own treatment on site, sludge treated at sludge </w:t>
            </w:r>
            <w:proofErr w:type="spellStart"/>
            <w:r w:rsidRPr="00AC7291">
              <w:rPr>
                <w:lang w:val="en-US"/>
              </w:rPr>
              <w:t>centre</w:t>
            </w:r>
            <w:proofErr w:type="spellEnd"/>
            <w:r w:rsidRPr="00047AE1">
              <w:rPr>
                <w:lang w:val="en-US"/>
              </w:rPr>
              <w:t>.</w:t>
            </w:r>
          </w:p>
        </w:tc>
      </w:tr>
      <w:tr w:rsidR="00047AE1" w:rsidRPr="00047AE1" w14:paraId="087B8447" w14:textId="77777777" w:rsidTr="00AC37AE">
        <w:tc>
          <w:tcPr>
            <w:tcW w:w="2053" w:type="dxa"/>
            <w:gridSpan w:val="2"/>
            <w:tcBorders>
              <w:top w:val="single" w:sz="4" w:space="0" w:color="FFFFFF"/>
              <w:left w:val="single" w:sz="4" w:space="0" w:color="FFFFFF"/>
              <w:bottom w:val="single" w:sz="4" w:space="0" w:color="FFFFFF"/>
              <w:right w:val="single" w:sz="4" w:space="0" w:color="FFFFFF"/>
            </w:tcBorders>
          </w:tcPr>
          <w:p w14:paraId="423CF5E5" w14:textId="77777777" w:rsidR="00047AE1" w:rsidRPr="00AC7291" w:rsidRDefault="00047AE1" w:rsidP="00F036E1">
            <w:pPr>
              <w:pStyle w:val="Bodyromannumerals"/>
              <w:jc w:val="both"/>
              <w:rPr>
                <w:i/>
                <w:lang w:val="en-US"/>
              </w:rPr>
            </w:pPr>
            <w:r w:rsidRPr="00AC7291">
              <w:rPr>
                <w:i/>
                <w:lang w:val="en-US"/>
              </w:rPr>
              <w:t>Processing Rules:</w:t>
            </w:r>
          </w:p>
        </w:tc>
        <w:tc>
          <w:tcPr>
            <w:tcW w:w="550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79"/>
            </w:tblGrid>
            <w:tr w:rsidR="00047AE1" w:rsidRPr="00047AE1" w14:paraId="4758F736"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37B21EEB"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3B10A44A" w14:textId="77777777" w:rsidR="00047AE1" w:rsidRPr="00AC7291" w:rsidRDefault="00047AE1" w:rsidP="00F036E1">
            <w:pPr>
              <w:pStyle w:val="Bodyromannumerals"/>
              <w:jc w:val="both"/>
              <w:rPr>
                <w:lang w:val="en-US"/>
              </w:rPr>
            </w:pPr>
          </w:p>
        </w:tc>
      </w:tr>
      <w:tr w:rsidR="00047AE1" w:rsidRPr="00047AE1" w14:paraId="636D0C84" w14:textId="77777777" w:rsidTr="00AC37AE">
        <w:tc>
          <w:tcPr>
            <w:tcW w:w="1056" w:type="dxa"/>
          </w:tcPr>
          <w:p w14:paraId="058E3FA9" w14:textId="77777777" w:rsidR="00047AE1" w:rsidRPr="00F37E5A" w:rsidRDefault="00047AE1" w:rsidP="00F036E1">
            <w:pPr>
              <w:pStyle w:val="Bodyromannumerals"/>
              <w:jc w:val="both"/>
              <w:rPr>
                <w:b/>
                <w:bCs/>
                <w:lang w:val="en-US"/>
              </w:rPr>
            </w:pPr>
            <w:r w:rsidRPr="00F37E5A">
              <w:rPr>
                <w:b/>
                <w:bCs/>
                <w:lang w:val="en-US"/>
              </w:rPr>
              <w:t>E10.18</w:t>
            </w:r>
          </w:p>
        </w:tc>
        <w:tc>
          <w:tcPr>
            <w:tcW w:w="4904" w:type="dxa"/>
            <w:gridSpan w:val="2"/>
          </w:tcPr>
          <w:p w14:paraId="3D2CDBC9" w14:textId="52C96412" w:rsidR="00047AE1" w:rsidRPr="00F37E5A" w:rsidRDefault="00047AE1" w:rsidP="00F036E1">
            <w:pPr>
              <w:pStyle w:val="Bodyromannumerals"/>
              <w:jc w:val="both"/>
              <w:rPr>
                <w:b/>
                <w:bCs/>
                <w:lang w:val="en-US"/>
              </w:rPr>
            </w:pPr>
            <w:r w:rsidRPr="00F37E5A">
              <w:rPr>
                <w:b/>
                <w:bCs/>
                <w:lang w:val="en-US"/>
              </w:rPr>
              <w:t xml:space="preserve">In </w:t>
            </w:r>
            <w:r w:rsidR="00950E6B">
              <w:rPr>
                <w:b/>
                <w:bCs/>
                <w:lang w:val="en-US"/>
              </w:rPr>
              <w:t>treatment plants</w:t>
            </w:r>
            <w:r w:rsidRPr="00F37E5A">
              <w:rPr>
                <w:b/>
                <w:bCs/>
                <w:lang w:val="en-US"/>
              </w:rPr>
              <w:t xml:space="preserve"> size band 6</w:t>
            </w:r>
          </w:p>
        </w:tc>
        <w:tc>
          <w:tcPr>
            <w:tcW w:w="1598" w:type="dxa"/>
          </w:tcPr>
          <w:p w14:paraId="7CF879FE"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536F83EF" w14:textId="77777777" w:rsidTr="00AC37AE">
        <w:tc>
          <w:tcPr>
            <w:tcW w:w="2053" w:type="dxa"/>
            <w:gridSpan w:val="2"/>
            <w:tcBorders>
              <w:left w:val="single" w:sz="4" w:space="0" w:color="FFFFFF"/>
              <w:bottom w:val="single" w:sz="4" w:space="0" w:color="FFFFFF"/>
              <w:right w:val="single" w:sz="4" w:space="0" w:color="FFFFFF"/>
            </w:tcBorders>
          </w:tcPr>
          <w:p w14:paraId="69861EE9" w14:textId="77777777" w:rsidR="00047AE1" w:rsidRPr="00AC7291" w:rsidRDefault="00047AE1" w:rsidP="00F036E1">
            <w:pPr>
              <w:pStyle w:val="Bodyromannumerals"/>
              <w:jc w:val="both"/>
              <w:rPr>
                <w:i/>
                <w:lang w:val="en-US"/>
              </w:rPr>
            </w:pPr>
            <w:r w:rsidRPr="00AC7291">
              <w:rPr>
                <w:i/>
                <w:lang w:val="en-US"/>
              </w:rPr>
              <w:t>Definition:</w:t>
            </w:r>
          </w:p>
        </w:tc>
        <w:tc>
          <w:tcPr>
            <w:tcW w:w="5505" w:type="dxa"/>
            <w:gridSpan w:val="2"/>
            <w:tcBorders>
              <w:left w:val="single" w:sz="4" w:space="0" w:color="FFFFFF"/>
              <w:bottom w:val="single" w:sz="4" w:space="0" w:color="FFFFFF"/>
              <w:right w:val="single" w:sz="4" w:space="0" w:color="FFFFFF"/>
            </w:tcBorders>
          </w:tcPr>
          <w:p w14:paraId="595CAD41" w14:textId="0D7C0CE0" w:rsidR="00047AE1" w:rsidRPr="00AC7291" w:rsidRDefault="00047AE1" w:rsidP="00F036E1">
            <w:pPr>
              <w:pStyle w:val="Bodyromannumerals"/>
              <w:jc w:val="both"/>
              <w:rPr>
                <w:lang w:val="en-US"/>
              </w:rPr>
            </w:pPr>
            <w:r w:rsidRPr="00AC7291">
              <w:rPr>
                <w:lang w:val="en-US"/>
              </w:rPr>
              <w:t xml:space="preserve">The number of </w:t>
            </w:r>
            <w:r w:rsidR="00950E6B">
              <w:rPr>
                <w:lang w:val="en-US"/>
              </w:rPr>
              <w:t>treatment plants</w:t>
            </w:r>
            <w:r w:rsidRPr="00AC7291">
              <w:rPr>
                <w:lang w:val="en-US"/>
              </w:rPr>
              <w:t xml:space="preserve"> in size band 6 in each category of no sludge treatment, own treatment on site, sludge treated at sludge </w:t>
            </w:r>
            <w:proofErr w:type="spellStart"/>
            <w:r w:rsidRPr="00AC7291">
              <w:rPr>
                <w:lang w:val="en-US"/>
              </w:rPr>
              <w:t>centre</w:t>
            </w:r>
            <w:proofErr w:type="spellEnd"/>
            <w:r w:rsidRPr="00047AE1">
              <w:rPr>
                <w:lang w:val="en-US"/>
              </w:rPr>
              <w:t>.</w:t>
            </w:r>
          </w:p>
        </w:tc>
      </w:tr>
      <w:tr w:rsidR="00047AE1" w:rsidRPr="00047AE1" w14:paraId="4B169DF6" w14:textId="77777777" w:rsidTr="00AC37AE">
        <w:tc>
          <w:tcPr>
            <w:tcW w:w="2053" w:type="dxa"/>
            <w:gridSpan w:val="2"/>
            <w:tcBorders>
              <w:top w:val="single" w:sz="4" w:space="0" w:color="FFFFFF"/>
              <w:left w:val="single" w:sz="4" w:space="0" w:color="FFFFFF"/>
              <w:bottom w:val="single" w:sz="4" w:space="0" w:color="FFFFFF"/>
              <w:right w:val="single" w:sz="4" w:space="0" w:color="FFFFFF"/>
            </w:tcBorders>
          </w:tcPr>
          <w:p w14:paraId="7825422F" w14:textId="77777777" w:rsidR="00047AE1" w:rsidRPr="00AC7291" w:rsidRDefault="00047AE1" w:rsidP="00F036E1">
            <w:pPr>
              <w:pStyle w:val="Bodyromannumerals"/>
              <w:jc w:val="both"/>
              <w:rPr>
                <w:i/>
                <w:lang w:val="en-US"/>
              </w:rPr>
            </w:pPr>
            <w:r w:rsidRPr="00AC7291">
              <w:rPr>
                <w:i/>
                <w:lang w:val="en-US"/>
              </w:rPr>
              <w:t>Processing Rules:</w:t>
            </w:r>
          </w:p>
        </w:tc>
        <w:tc>
          <w:tcPr>
            <w:tcW w:w="550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79"/>
            </w:tblGrid>
            <w:tr w:rsidR="00047AE1" w:rsidRPr="00047AE1" w14:paraId="005282AA"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8690786"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786B6535" w14:textId="77777777" w:rsidR="00047AE1" w:rsidRPr="00AC7291" w:rsidRDefault="00047AE1" w:rsidP="00F036E1">
            <w:pPr>
              <w:pStyle w:val="Bodyromannumerals"/>
              <w:jc w:val="both"/>
              <w:rPr>
                <w:lang w:val="en-US"/>
              </w:rPr>
            </w:pPr>
          </w:p>
        </w:tc>
      </w:tr>
    </w:tbl>
    <w:p w14:paraId="42F89A47" w14:textId="79971B4E" w:rsidR="00A967B4" w:rsidRPr="00AC7291" w:rsidRDefault="00A967B4" w:rsidP="00A967B4">
      <w:pPr>
        <w:pStyle w:val="Sectionsub-heading"/>
        <w:jc w:val="both"/>
      </w:pPr>
      <w:r w:rsidRPr="00AC7291">
        <w:lastRenderedPageBreak/>
        <w:t xml:space="preserve">BLOCK </w:t>
      </w:r>
      <w:r>
        <w:t>4</w:t>
      </w:r>
      <w:r w:rsidRPr="00AC7291">
        <w:t xml:space="preserve">: </w:t>
      </w:r>
      <w:r>
        <w:t>WASTEWATER COSTS</w:t>
      </w:r>
    </w:p>
    <w:tbl>
      <w:tblPr>
        <w:tblStyle w:val="TableGrid"/>
        <w:tblW w:w="0" w:type="auto"/>
        <w:tblLook w:val="04A0" w:firstRow="1" w:lastRow="0" w:firstColumn="1" w:lastColumn="0" w:noHBand="0" w:noVBand="1"/>
      </w:tblPr>
      <w:tblGrid>
        <w:gridCol w:w="1056"/>
        <w:gridCol w:w="997"/>
        <w:gridCol w:w="3907"/>
        <w:gridCol w:w="1598"/>
      </w:tblGrid>
      <w:tr w:rsidR="00A967B4" w:rsidRPr="00047AE1" w14:paraId="227A3F7B" w14:textId="77777777" w:rsidTr="00F029F2">
        <w:tc>
          <w:tcPr>
            <w:tcW w:w="1056" w:type="dxa"/>
          </w:tcPr>
          <w:p w14:paraId="564365E4" w14:textId="017E451B" w:rsidR="00A967B4" w:rsidRPr="00F37E5A" w:rsidRDefault="00A967B4" w:rsidP="00A967B4">
            <w:pPr>
              <w:pStyle w:val="Bodyromannumerals"/>
              <w:jc w:val="both"/>
              <w:rPr>
                <w:b/>
                <w:bCs/>
                <w:lang w:val="en-US"/>
              </w:rPr>
            </w:pPr>
            <w:r w:rsidRPr="00F37E5A">
              <w:rPr>
                <w:b/>
                <w:bCs/>
                <w:lang w:val="en-US"/>
              </w:rPr>
              <w:t>E10.19</w:t>
            </w:r>
          </w:p>
        </w:tc>
        <w:tc>
          <w:tcPr>
            <w:tcW w:w="4904" w:type="dxa"/>
            <w:gridSpan w:val="2"/>
          </w:tcPr>
          <w:p w14:paraId="72A8BC55" w14:textId="46FE85B6" w:rsidR="00A967B4" w:rsidRPr="00F37E5A" w:rsidRDefault="00A967B4" w:rsidP="00A967B4">
            <w:pPr>
              <w:pStyle w:val="Bodyromannumerals"/>
              <w:jc w:val="both"/>
              <w:rPr>
                <w:b/>
                <w:bCs/>
                <w:lang w:val="en-US"/>
              </w:rPr>
            </w:pPr>
            <w:r>
              <w:rPr>
                <w:b/>
                <w:bCs/>
                <w:lang w:val="en-US"/>
              </w:rPr>
              <w:t>Concession contracts</w:t>
            </w:r>
          </w:p>
        </w:tc>
        <w:tc>
          <w:tcPr>
            <w:tcW w:w="1598" w:type="dxa"/>
          </w:tcPr>
          <w:p w14:paraId="4E4E0748" w14:textId="77777777" w:rsidR="00A967B4" w:rsidRPr="00F37E5A" w:rsidRDefault="00A967B4" w:rsidP="00A967B4">
            <w:pPr>
              <w:pStyle w:val="Bodyromannumerals"/>
              <w:jc w:val="both"/>
              <w:rPr>
                <w:b/>
                <w:bCs/>
                <w:lang w:val="en-US"/>
              </w:rPr>
            </w:pPr>
            <w:r w:rsidRPr="00F37E5A">
              <w:rPr>
                <w:b/>
                <w:bCs/>
                <w:lang w:val="en-US"/>
              </w:rPr>
              <w:t>nr</w:t>
            </w:r>
          </w:p>
        </w:tc>
      </w:tr>
      <w:tr w:rsidR="00A967B4" w:rsidRPr="00047AE1" w14:paraId="7D094B30" w14:textId="77777777" w:rsidTr="00F029F2">
        <w:tc>
          <w:tcPr>
            <w:tcW w:w="2053" w:type="dxa"/>
            <w:gridSpan w:val="2"/>
            <w:tcBorders>
              <w:left w:val="single" w:sz="4" w:space="0" w:color="FFFFFF"/>
              <w:bottom w:val="single" w:sz="4" w:space="0" w:color="FFFFFF"/>
              <w:right w:val="single" w:sz="4" w:space="0" w:color="FFFFFF"/>
            </w:tcBorders>
          </w:tcPr>
          <w:p w14:paraId="46E221DB" w14:textId="77777777" w:rsidR="00A967B4" w:rsidRPr="00AC7291" w:rsidRDefault="00A967B4" w:rsidP="00F029F2">
            <w:pPr>
              <w:pStyle w:val="Bodyromannumerals"/>
              <w:jc w:val="both"/>
              <w:rPr>
                <w:i/>
                <w:lang w:val="en-US"/>
              </w:rPr>
            </w:pPr>
            <w:r w:rsidRPr="00AC7291">
              <w:rPr>
                <w:i/>
                <w:lang w:val="en-US"/>
              </w:rPr>
              <w:t>Definition:</w:t>
            </w:r>
          </w:p>
        </w:tc>
        <w:tc>
          <w:tcPr>
            <w:tcW w:w="5505" w:type="dxa"/>
            <w:gridSpan w:val="2"/>
            <w:tcBorders>
              <w:left w:val="single" w:sz="4" w:space="0" w:color="FFFFFF"/>
              <w:bottom w:val="single" w:sz="4" w:space="0" w:color="FFFFFF"/>
              <w:right w:val="single" w:sz="4" w:space="0" w:color="FFFFFF"/>
            </w:tcBorders>
          </w:tcPr>
          <w:p w14:paraId="0DAF79A3" w14:textId="4FAC67D6" w:rsidR="00A967B4" w:rsidRDefault="00A967B4" w:rsidP="00A967B4">
            <w:pPr>
              <w:pStyle w:val="Sectionsub-heading"/>
              <w:jc w:val="both"/>
              <w:rPr>
                <w:b w:val="0"/>
                <w:color w:val="000000"/>
                <w:sz w:val="21"/>
                <w:szCs w:val="21"/>
                <w:lang w:val="en-US"/>
              </w:rPr>
            </w:pPr>
            <w:r>
              <w:rPr>
                <w:b w:val="0"/>
                <w:color w:val="000000"/>
                <w:sz w:val="21"/>
                <w:szCs w:val="21"/>
                <w:lang w:val="en-US"/>
              </w:rPr>
              <w:t xml:space="preserve">Concession contracts refer to contracts for the provision of a defined service delegated by a Local Authority to a </w:t>
            </w:r>
            <w:proofErr w:type="gramStart"/>
            <w:r>
              <w:rPr>
                <w:b w:val="0"/>
                <w:color w:val="000000"/>
                <w:sz w:val="21"/>
                <w:szCs w:val="21"/>
                <w:lang w:val="en-US"/>
              </w:rPr>
              <w:t>third</w:t>
            </w:r>
            <w:r w:rsidR="00B4735E">
              <w:rPr>
                <w:b w:val="0"/>
                <w:color w:val="000000"/>
                <w:sz w:val="21"/>
                <w:szCs w:val="21"/>
                <w:lang w:val="en-US"/>
              </w:rPr>
              <w:t xml:space="preserve"> </w:t>
            </w:r>
            <w:r>
              <w:rPr>
                <w:b w:val="0"/>
                <w:color w:val="000000"/>
                <w:sz w:val="21"/>
                <w:szCs w:val="21"/>
                <w:lang w:val="en-US"/>
              </w:rPr>
              <w:t>party</w:t>
            </w:r>
            <w:proofErr w:type="gramEnd"/>
            <w:r>
              <w:rPr>
                <w:b w:val="0"/>
                <w:color w:val="000000"/>
                <w:sz w:val="21"/>
                <w:szCs w:val="21"/>
                <w:lang w:val="en-US"/>
              </w:rPr>
              <w:t xml:space="preserve"> private operator. This provision can be related to operating the assets (lease or ‘</w:t>
            </w:r>
            <w:proofErr w:type="spellStart"/>
            <w:r>
              <w:rPr>
                <w:b w:val="0"/>
                <w:color w:val="000000"/>
                <w:sz w:val="21"/>
                <w:szCs w:val="21"/>
                <w:lang w:val="en-US"/>
              </w:rPr>
              <w:t>affermage</w:t>
            </w:r>
            <w:proofErr w:type="spellEnd"/>
            <w:r>
              <w:rPr>
                <w:b w:val="0"/>
                <w:color w:val="000000"/>
                <w:sz w:val="21"/>
                <w:szCs w:val="21"/>
                <w:lang w:val="en-US"/>
              </w:rPr>
              <w:t xml:space="preserve">’ agreement) or include all infrastructure investment (through a concession agreement). For example, Veolia has a contract for the provision of wastewater services at four wastewater treatment plants that serve metropolitan Wellington. </w:t>
            </w:r>
          </w:p>
          <w:p w14:paraId="1FDA2D5F" w14:textId="24185EE6" w:rsidR="00A967B4" w:rsidRPr="001655B3" w:rsidRDefault="00A967B4" w:rsidP="00A967B4">
            <w:pPr>
              <w:pStyle w:val="Sectionsub-heading"/>
              <w:jc w:val="both"/>
              <w:rPr>
                <w:b w:val="0"/>
                <w:color w:val="000000"/>
                <w:sz w:val="21"/>
                <w:szCs w:val="21"/>
                <w:lang w:val="en-US"/>
              </w:rPr>
            </w:pPr>
            <w:r>
              <w:rPr>
                <w:b w:val="0"/>
                <w:color w:val="000000"/>
                <w:sz w:val="21"/>
                <w:szCs w:val="21"/>
                <w:lang w:val="en-US"/>
              </w:rPr>
              <w:t xml:space="preserve">Local authorities should provide </w:t>
            </w:r>
            <w:r w:rsidRPr="009540A1">
              <w:rPr>
                <w:b w:val="0"/>
                <w:color w:val="000000"/>
                <w:sz w:val="21"/>
                <w:szCs w:val="21"/>
                <w:lang w:val="en-US"/>
              </w:rPr>
              <w:t>the</w:t>
            </w:r>
            <w:r w:rsidRPr="005306A7">
              <w:rPr>
                <w:b w:val="0"/>
                <w:color w:val="000000"/>
                <w:sz w:val="21"/>
                <w:lang w:val="en-US"/>
              </w:rPr>
              <w:t xml:space="preserve"> number of concession contract </w:t>
            </w:r>
            <w:r>
              <w:rPr>
                <w:b w:val="0"/>
                <w:color w:val="000000"/>
                <w:sz w:val="21"/>
                <w:lang w:val="en-US"/>
              </w:rPr>
              <w:t>treatment plants</w:t>
            </w:r>
            <w:r w:rsidRPr="005306A7">
              <w:rPr>
                <w:b w:val="0"/>
                <w:color w:val="000000"/>
                <w:sz w:val="21"/>
                <w:lang w:val="en-US"/>
              </w:rPr>
              <w:t xml:space="preserve"> in each category of no sludge treatment, own treatment on site, sludge treated at sludge </w:t>
            </w:r>
            <w:proofErr w:type="spellStart"/>
            <w:r w:rsidRPr="005306A7">
              <w:rPr>
                <w:b w:val="0"/>
                <w:color w:val="000000"/>
                <w:sz w:val="21"/>
                <w:lang w:val="en-US"/>
              </w:rPr>
              <w:t>centre</w:t>
            </w:r>
            <w:proofErr w:type="spellEnd"/>
            <w:r>
              <w:rPr>
                <w:lang w:val="en-US"/>
              </w:rPr>
              <w:t xml:space="preserve"> </w:t>
            </w:r>
            <w:r>
              <w:rPr>
                <w:b w:val="0"/>
                <w:color w:val="000000"/>
                <w:sz w:val="21"/>
                <w:szCs w:val="21"/>
                <w:lang w:val="en-US"/>
              </w:rPr>
              <w:t xml:space="preserve">if they have a similar arrangement in place with a </w:t>
            </w:r>
            <w:proofErr w:type="gramStart"/>
            <w:r>
              <w:rPr>
                <w:b w:val="0"/>
                <w:color w:val="000000"/>
                <w:sz w:val="21"/>
                <w:szCs w:val="21"/>
                <w:lang w:val="en-US"/>
              </w:rPr>
              <w:t>third</w:t>
            </w:r>
            <w:r w:rsidR="00B4735E">
              <w:rPr>
                <w:b w:val="0"/>
                <w:color w:val="000000"/>
                <w:sz w:val="21"/>
                <w:szCs w:val="21"/>
                <w:lang w:val="en-US"/>
              </w:rPr>
              <w:t xml:space="preserve"> </w:t>
            </w:r>
            <w:r>
              <w:rPr>
                <w:b w:val="0"/>
                <w:color w:val="000000"/>
                <w:sz w:val="21"/>
                <w:szCs w:val="21"/>
                <w:lang w:val="en-US"/>
              </w:rPr>
              <w:t>party</w:t>
            </w:r>
            <w:proofErr w:type="gramEnd"/>
            <w:r>
              <w:rPr>
                <w:b w:val="0"/>
                <w:color w:val="000000"/>
                <w:sz w:val="21"/>
                <w:szCs w:val="21"/>
                <w:lang w:val="en-US"/>
              </w:rPr>
              <w:t xml:space="preserve"> private operator.</w:t>
            </w:r>
          </w:p>
          <w:p w14:paraId="6C39B608" w14:textId="100B501C" w:rsidR="00A967B4" w:rsidRPr="00AC7291" w:rsidRDefault="00A967B4" w:rsidP="00A967B4">
            <w:pPr>
              <w:pStyle w:val="Bodyromannumerals"/>
              <w:jc w:val="both"/>
              <w:rPr>
                <w:lang w:val="en-US"/>
              </w:rPr>
            </w:pPr>
            <w:r>
              <w:rPr>
                <w:rFonts w:eastAsia="Calibri" w:cs="Times New Roman"/>
                <w:color w:val="000000" w:themeColor="text1"/>
                <w:lang w:val="en-US"/>
              </w:rPr>
              <w:t xml:space="preserve">Please provide relevant details of such arrangements in the commentary.  </w:t>
            </w:r>
          </w:p>
        </w:tc>
      </w:tr>
      <w:tr w:rsidR="00A967B4" w:rsidRPr="00047AE1" w14:paraId="5F580643" w14:textId="77777777" w:rsidTr="00F029F2">
        <w:tc>
          <w:tcPr>
            <w:tcW w:w="2053" w:type="dxa"/>
            <w:gridSpan w:val="2"/>
            <w:tcBorders>
              <w:top w:val="single" w:sz="4" w:space="0" w:color="FFFFFF"/>
              <w:left w:val="single" w:sz="4" w:space="0" w:color="FFFFFF"/>
              <w:bottom w:val="single" w:sz="4" w:space="0" w:color="FFFFFF"/>
              <w:right w:val="single" w:sz="4" w:space="0" w:color="FFFFFF"/>
            </w:tcBorders>
          </w:tcPr>
          <w:p w14:paraId="68965B0F" w14:textId="77777777" w:rsidR="00A967B4" w:rsidRPr="00AC7291" w:rsidRDefault="00A967B4" w:rsidP="00F029F2">
            <w:pPr>
              <w:pStyle w:val="Bodyromannumerals"/>
              <w:jc w:val="both"/>
              <w:rPr>
                <w:i/>
                <w:lang w:val="en-US"/>
              </w:rPr>
            </w:pPr>
            <w:r w:rsidRPr="00AC7291">
              <w:rPr>
                <w:i/>
                <w:lang w:val="en-US"/>
              </w:rPr>
              <w:t>Processing Rules:</w:t>
            </w:r>
          </w:p>
        </w:tc>
        <w:tc>
          <w:tcPr>
            <w:tcW w:w="550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279"/>
            </w:tblGrid>
            <w:tr w:rsidR="00A967B4" w:rsidRPr="00047AE1" w14:paraId="3443D100" w14:textId="77777777" w:rsidTr="00F029F2">
              <w:tc>
                <w:tcPr>
                  <w:tcW w:w="6823" w:type="dxa"/>
                  <w:tcBorders>
                    <w:top w:val="single" w:sz="4" w:space="0" w:color="FFFFFF"/>
                    <w:left w:val="single" w:sz="4" w:space="0" w:color="FFFFFF"/>
                    <w:bottom w:val="single" w:sz="4" w:space="0" w:color="FFFFFF"/>
                    <w:right w:val="single" w:sz="4" w:space="0" w:color="FFFFFF"/>
                  </w:tcBorders>
                </w:tcPr>
                <w:p w14:paraId="6B303A92" w14:textId="77777777" w:rsidR="00A967B4" w:rsidRPr="00AC7291" w:rsidRDefault="00A967B4" w:rsidP="00F029F2">
                  <w:pPr>
                    <w:pStyle w:val="Bodyromannumerals"/>
                    <w:jc w:val="both"/>
                    <w:rPr>
                      <w:lang w:val="en-US"/>
                    </w:rPr>
                  </w:pPr>
                  <w:r w:rsidRPr="00AC7291">
                    <w:rPr>
                      <w:lang w:val="en-US"/>
                    </w:rPr>
                    <w:t>Input field</w:t>
                  </w:r>
                  <w:r w:rsidRPr="00047AE1">
                    <w:rPr>
                      <w:lang w:val="en-US"/>
                    </w:rPr>
                    <w:t>.</w:t>
                  </w:r>
                </w:p>
              </w:tc>
            </w:tr>
          </w:tbl>
          <w:p w14:paraId="28B5BE73" w14:textId="77777777" w:rsidR="00A967B4" w:rsidRPr="00AC7291" w:rsidRDefault="00A967B4" w:rsidP="00F029F2">
            <w:pPr>
              <w:pStyle w:val="Bodyromannumerals"/>
              <w:jc w:val="both"/>
              <w:rPr>
                <w:lang w:val="en-US"/>
              </w:rPr>
            </w:pPr>
          </w:p>
        </w:tc>
      </w:tr>
    </w:tbl>
    <w:p w14:paraId="08E89BC5" w14:textId="73612F76" w:rsidR="00047AE1" w:rsidRPr="00AC7291" w:rsidRDefault="00C739B8" w:rsidP="00EB4308">
      <w:pPr>
        <w:pStyle w:val="Title1"/>
      </w:pPr>
      <w:r>
        <w:br w:type="page"/>
      </w:r>
      <w:r w:rsidR="00215058">
        <w:lastRenderedPageBreak/>
        <w:t>TABLE</w:t>
      </w:r>
      <w:r w:rsidR="00047AE1" w:rsidRPr="00AC7291">
        <w:t xml:space="preserve"> E11: MANAGEMENT AND GENERAL</w:t>
      </w:r>
    </w:p>
    <w:p w14:paraId="5EAC9561" w14:textId="7C00DCF8" w:rsidR="00047AE1" w:rsidRPr="00AC7291" w:rsidRDefault="00047AE1" w:rsidP="00AC37AE">
      <w:pPr>
        <w:pStyle w:val="Bodynumbercopy"/>
        <w:numPr>
          <w:ilvl w:val="0"/>
          <w:numId w:val="41"/>
        </w:numPr>
      </w:pPr>
      <w:r w:rsidRPr="5C669FD8">
        <w:t xml:space="preserve">The purpose of this table is to collect management and general information for the </w:t>
      </w:r>
      <w:r w:rsidR="00E425FF">
        <w:t>Local</w:t>
      </w:r>
      <w:r w:rsidR="0011134F" w:rsidRPr="5C669FD8">
        <w:t xml:space="preserve"> Authority</w:t>
      </w:r>
      <w:r w:rsidRPr="5C669FD8">
        <w:t xml:space="preserve"> by water</w:t>
      </w:r>
      <w:r w:rsidR="00141535" w:rsidRPr="5C669FD8">
        <w:t>,</w:t>
      </w:r>
      <w:r w:rsidRPr="5C669FD8">
        <w:t xml:space="preserve"> wastewater</w:t>
      </w:r>
      <w:r w:rsidR="00141535" w:rsidRPr="5C669FD8">
        <w:t xml:space="preserve"> and stormwater</w:t>
      </w:r>
      <w:r w:rsidRPr="5C669FD8">
        <w:t xml:space="preserve"> service</w:t>
      </w:r>
      <w:r w:rsidR="00141535" w:rsidRPr="5C669FD8">
        <w:t xml:space="preserve"> (Three Waters)</w:t>
      </w:r>
      <w:r w:rsidRPr="5C669FD8">
        <w:t xml:space="preserve">. </w:t>
      </w:r>
    </w:p>
    <w:p w14:paraId="1DEB88A6" w14:textId="482A20B6" w:rsidR="00047AE1" w:rsidRPr="00AC7291" w:rsidRDefault="00047AE1" w:rsidP="00F036E1">
      <w:pPr>
        <w:pStyle w:val="Sectionsub-heading"/>
        <w:jc w:val="both"/>
        <w:rPr>
          <w:lang w:val="en-GB"/>
        </w:rPr>
      </w:pPr>
      <w:r w:rsidRPr="00AC7291">
        <w:rPr>
          <w:lang w:val="en-GB"/>
        </w:rPr>
        <w:t xml:space="preserve">Guidance to the </w:t>
      </w:r>
      <w:r w:rsidR="00E425FF">
        <w:rPr>
          <w:lang w:val="en-GB"/>
        </w:rPr>
        <w:t>Local</w:t>
      </w:r>
      <w:r w:rsidR="0011134F">
        <w:rPr>
          <w:lang w:val="en-GB"/>
        </w:rPr>
        <w:t xml:space="preserve"> Authority</w:t>
      </w:r>
    </w:p>
    <w:p w14:paraId="3A9F0FF1" w14:textId="1F45A032" w:rsidR="00F70B99" w:rsidRDefault="00F70B99" w:rsidP="00F70B99">
      <w:pPr>
        <w:pStyle w:val="Bodynumbercopy"/>
      </w:pPr>
      <w:r>
        <w:t xml:space="preserve">If the information is not available for the measure requested, Local Authorities should provide their </w:t>
      </w:r>
      <w:proofErr w:type="gramStart"/>
      <w:r>
        <w:t>best informed</w:t>
      </w:r>
      <w:proofErr w:type="gramEnd"/>
      <w:r>
        <w:t xml:space="preserve"> guess based on the information available and reflect the uncertainty in selecting the appropriate confidence grade.</w:t>
      </w:r>
    </w:p>
    <w:p w14:paraId="00A18C83" w14:textId="7A048EDF" w:rsidR="00047AE1" w:rsidRPr="00215058" w:rsidRDefault="00047AE1" w:rsidP="001B65C4">
      <w:pPr>
        <w:pStyle w:val="Bodynumbercopy"/>
      </w:pPr>
      <w:r w:rsidRPr="5C669FD8">
        <w:t xml:space="preserve">The </w:t>
      </w:r>
      <w:r w:rsidR="00E425FF">
        <w:t>Local</w:t>
      </w:r>
      <w:r w:rsidR="0011134F" w:rsidRPr="5C669FD8">
        <w:t xml:space="preserve"> Authority</w:t>
      </w:r>
      <w:r w:rsidRPr="5C669FD8">
        <w:t xml:space="preserve"> should ensure that no input cell is left bla</w:t>
      </w:r>
      <w:r w:rsidRPr="006156E8">
        <w:t xml:space="preserve">nk. </w:t>
      </w:r>
    </w:p>
    <w:p w14:paraId="50984046" w14:textId="40D284A6" w:rsidR="00047AE1" w:rsidRPr="00AC7291" w:rsidRDefault="00047AE1" w:rsidP="00F036E1">
      <w:pPr>
        <w:pStyle w:val="Sectionsub-heading"/>
        <w:jc w:val="both"/>
      </w:pPr>
      <w:r w:rsidRPr="00AC7291">
        <w:t xml:space="preserve">BLOCK 1: </w:t>
      </w:r>
      <w:r w:rsidR="000D1B4A">
        <w:t xml:space="preserve">FULL-TIME EQUIVALENT (FTE) - </w:t>
      </w:r>
      <w:r w:rsidRPr="00AC7291">
        <w:t>EMPLOYEE NUMBERS</w:t>
      </w:r>
    </w:p>
    <w:tbl>
      <w:tblPr>
        <w:tblStyle w:val="TableGrid"/>
        <w:tblW w:w="0" w:type="auto"/>
        <w:tblLook w:val="04A0" w:firstRow="1" w:lastRow="0" w:firstColumn="1" w:lastColumn="0" w:noHBand="0" w:noVBand="1"/>
      </w:tblPr>
      <w:tblGrid>
        <w:gridCol w:w="965"/>
        <w:gridCol w:w="995"/>
        <w:gridCol w:w="4943"/>
        <w:gridCol w:w="655"/>
      </w:tblGrid>
      <w:tr w:rsidR="00047AE1" w:rsidRPr="00047AE1" w14:paraId="149525A1" w14:textId="77777777" w:rsidTr="005461E6">
        <w:tc>
          <w:tcPr>
            <w:tcW w:w="965" w:type="dxa"/>
          </w:tcPr>
          <w:p w14:paraId="7BE6B098" w14:textId="77777777" w:rsidR="00047AE1" w:rsidRPr="00F37E5A" w:rsidRDefault="00047AE1" w:rsidP="00F036E1">
            <w:pPr>
              <w:pStyle w:val="Bodyromannumerals"/>
              <w:jc w:val="both"/>
              <w:rPr>
                <w:b/>
                <w:bCs/>
                <w:lang w:val="en-US"/>
              </w:rPr>
            </w:pPr>
            <w:r w:rsidRPr="00F37E5A">
              <w:rPr>
                <w:b/>
                <w:bCs/>
                <w:lang w:val="en-US"/>
              </w:rPr>
              <w:t>E11.1</w:t>
            </w:r>
          </w:p>
        </w:tc>
        <w:tc>
          <w:tcPr>
            <w:tcW w:w="5938" w:type="dxa"/>
            <w:gridSpan w:val="2"/>
          </w:tcPr>
          <w:p w14:paraId="5C11A37D" w14:textId="3CA3D30D" w:rsidR="00047AE1" w:rsidRPr="00F37E5A" w:rsidRDefault="00E9188B" w:rsidP="00F036E1">
            <w:pPr>
              <w:pStyle w:val="Bodyromannumerals"/>
              <w:jc w:val="both"/>
              <w:rPr>
                <w:b/>
                <w:bCs/>
                <w:lang w:val="en-US"/>
              </w:rPr>
            </w:pPr>
            <w:r>
              <w:rPr>
                <w:b/>
                <w:bCs/>
                <w:lang w:val="en-US"/>
              </w:rPr>
              <w:t xml:space="preserve">FTE - </w:t>
            </w:r>
            <w:r w:rsidR="00047AE1" w:rsidRPr="00F37E5A">
              <w:rPr>
                <w:b/>
                <w:bCs/>
                <w:lang w:val="en-US"/>
              </w:rPr>
              <w:t>Direct operations</w:t>
            </w:r>
          </w:p>
        </w:tc>
        <w:tc>
          <w:tcPr>
            <w:tcW w:w="655" w:type="dxa"/>
          </w:tcPr>
          <w:p w14:paraId="2BB9DE62" w14:textId="77777777" w:rsidR="00047AE1" w:rsidRPr="00AC7291" w:rsidRDefault="00047AE1" w:rsidP="00F036E1">
            <w:pPr>
              <w:pStyle w:val="Bodyromannumerals"/>
              <w:jc w:val="both"/>
              <w:rPr>
                <w:lang w:val="en-US"/>
              </w:rPr>
            </w:pPr>
            <w:r w:rsidRPr="00AC7291">
              <w:rPr>
                <w:lang w:val="en-US"/>
              </w:rPr>
              <w:t>nr</w:t>
            </w:r>
          </w:p>
        </w:tc>
      </w:tr>
      <w:tr w:rsidR="00047AE1" w:rsidRPr="00047AE1" w14:paraId="003D6640" w14:textId="77777777" w:rsidTr="005461E6">
        <w:tc>
          <w:tcPr>
            <w:tcW w:w="1960" w:type="dxa"/>
            <w:gridSpan w:val="2"/>
            <w:tcBorders>
              <w:left w:val="single" w:sz="4" w:space="0" w:color="FFFFFF"/>
              <w:bottom w:val="single" w:sz="4" w:space="0" w:color="FFFFFF"/>
              <w:right w:val="single" w:sz="4" w:space="0" w:color="FFFFFF"/>
            </w:tcBorders>
          </w:tcPr>
          <w:p w14:paraId="38D144AA"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4F4409EB" w14:textId="3EB9011F" w:rsidR="00047AE1" w:rsidRPr="00AC7291" w:rsidRDefault="00047AE1" w:rsidP="00F036E1">
            <w:pPr>
              <w:pStyle w:val="Bodyromannumerals"/>
              <w:jc w:val="both"/>
              <w:rPr>
                <w:lang w:val="en-US"/>
              </w:rPr>
            </w:pPr>
            <w:r w:rsidRPr="00AC7291">
              <w:rPr>
                <w:lang w:val="en-US"/>
              </w:rPr>
              <w:t>The number of</w:t>
            </w:r>
            <w:r w:rsidR="00E9188B">
              <w:rPr>
                <w:lang w:val="en-US"/>
              </w:rPr>
              <w:t xml:space="preserve"> FTE</w:t>
            </w:r>
            <w:r w:rsidRPr="00AC7291">
              <w:rPr>
                <w:lang w:val="en-US"/>
              </w:rPr>
              <w:t xml:space="preserve"> employees in direct operations for</w:t>
            </w:r>
            <w:r w:rsidR="00A95BF4">
              <w:rPr>
                <w:lang w:val="en-US"/>
              </w:rPr>
              <w:t xml:space="preserve"> </w:t>
            </w:r>
            <w:r w:rsidRPr="00AC7291">
              <w:rPr>
                <w:lang w:val="en-US"/>
              </w:rPr>
              <w:t>water</w:t>
            </w:r>
            <w:r w:rsidR="00A95BF4">
              <w:rPr>
                <w:lang w:val="en-US"/>
              </w:rPr>
              <w:t>,</w:t>
            </w:r>
            <w:r w:rsidRPr="00AC7291">
              <w:rPr>
                <w:lang w:val="en-US"/>
              </w:rPr>
              <w:t xml:space="preserve"> wastewater </w:t>
            </w:r>
            <w:r w:rsidR="00A95BF4">
              <w:rPr>
                <w:lang w:val="en-US"/>
              </w:rPr>
              <w:t>and stormwater</w:t>
            </w:r>
            <w:r w:rsidRPr="00AC7291">
              <w:rPr>
                <w:lang w:val="en-US"/>
              </w:rPr>
              <w:t xml:space="preserve"> services</w:t>
            </w:r>
            <w:r w:rsidR="001E7E3A">
              <w:rPr>
                <w:lang w:val="en-US"/>
              </w:rPr>
              <w:t xml:space="preserve"> (Three Waters)</w:t>
            </w:r>
            <w:r w:rsidRPr="00AC7291">
              <w:rPr>
                <w:lang w:val="en-US"/>
              </w:rPr>
              <w:t>. This should be consistent with the employment costs reported in lines E1.1</w:t>
            </w:r>
            <w:r w:rsidR="00C216A5">
              <w:rPr>
                <w:lang w:val="en-US"/>
              </w:rPr>
              <w:t xml:space="preserve">, </w:t>
            </w:r>
            <w:r w:rsidRPr="00AC7291">
              <w:rPr>
                <w:lang w:val="en-US"/>
              </w:rPr>
              <w:t>E2.1</w:t>
            </w:r>
            <w:r w:rsidR="00C216A5">
              <w:rPr>
                <w:lang w:val="en-US"/>
              </w:rPr>
              <w:t xml:space="preserve"> and </w:t>
            </w:r>
            <w:r w:rsidR="009C6770">
              <w:rPr>
                <w:lang w:val="en-US"/>
              </w:rPr>
              <w:t>E2b.1</w:t>
            </w:r>
            <w:r w:rsidRPr="00AC7291">
              <w:rPr>
                <w:lang w:val="en-US"/>
              </w:rPr>
              <w:t>.</w:t>
            </w:r>
            <w:r w:rsidRPr="00AC7291">
              <w:rPr>
                <w:lang w:val="en-US"/>
              </w:rPr>
              <w:tab/>
            </w:r>
          </w:p>
        </w:tc>
      </w:tr>
      <w:tr w:rsidR="00047AE1" w:rsidRPr="00047AE1" w14:paraId="2A73C5FC" w14:textId="77777777" w:rsidTr="005461E6">
        <w:tc>
          <w:tcPr>
            <w:tcW w:w="1960" w:type="dxa"/>
            <w:gridSpan w:val="2"/>
            <w:tcBorders>
              <w:top w:val="single" w:sz="4" w:space="0" w:color="FFFFFF"/>
              <w:left w:val="single" w:sz="4" w:space="0" w:color="FFFFFF"/>
              <w:bottom w:val="single" w:sz="4" w:space="0" w:color="FFFFFF"/>
              <w:right w:val="single" w:sz="4" w:space="0" w:color="FFFFFF"/>
            </w:tcBorders>
          </w:tcPr>
          <w:p w14:paraId="4E884B9D"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72"/>
            </w:tblGrid>
            <w:tr w:rsidR="00047AE1" w:rsidRPr="00047AE1" w14:paraId="1B073470"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DC99FE0"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7E735AEA" w14:textId="77777777" w:rsidR="00047AE1" w:rsidRPr="00AC7291" w:rsidRDefault="00047AE1" w:rsidP="00F036E1">
            <w:pPr>
              <w:pStyle w:val="Bodyromannumerals"/>
              <w:jc w:val="both"/>
              <w:rPr>
                <w:lang w:val="en-US"/>
              </w:rPr>
            </w:pPr>
          </w:p>
        </w:tc>
      </w:tr>
      <w:tr w:rsidR="00047AE1" w:rsidRPr="00047AE1" w14:paraId="6360886F" w14:textId="77777777" w:rsidTr="005461E6">
        <w:tc>
          <w:tcPr>
            <w:tcW w:w="965" w:type="dxa"/>
          </w:tcPr>
          <w:p w14:paraId="367F1B81" w14:textId="77777777" w:rsidR="00047AE1" w:rsidRPr="00F37E5A" w:rsidRDefault="00047AE1" w:rsidP="00F036E1">
            <w:pPr>
              <w:pStyle w:val="Bodyromannumerals"/>
              <w:jc w:val="both"/>
              <w:rPr>
                <w:b/>
                <w:bCs/>
                <w:lang w:val="en-US"/>
              </w:rPr>
            </w:pPr>
            <w:r w:rsidRPr="00F37E5A">
              <w:rPr>
                <w:b/>
                <w:bCs/>
                <w:lang w:val="en-US"/>
              </w:rPr>
              <w:t>E11.2</w:t>
            </w:r>
          </w:p>
        </w:tc>
        <w:tc>
          <w:tcPr>
            <w:tcW w:w="5938" w:type="dxa"/>
            <w:gridSpan w:val="2"/>
          </w:tcPr>
          <w:p w14:paraId="454EFE3A" w14:textId="55EF6789" w:rsidR="00047AE1" w:rsidRPr="00F37E5A" w:rsidRDefault="00E9188B" w:rsidP="00F036E1">
            <w:pPr>
              <w:pStyle w:val="Bodyromannumerals"/>
              <w:jc w:val="both"/>
              <w:rPr>
                <w:b/>
                <w:bCs/>
                <w:lang w:val="en-US"/>
              </w:rPr>
            </w:pPr>
            <w:r>
              <w:rPr>
                <w:b/>
                <w:bCs/>
                <w:lang w:val="en-US"/>
              </w:rPr>
              <w:t xml:space="preserve">FTE - </w:t>
            </w:r>
            <w:r w:rsidR="00047AE1" w:rsidRPr="00F37E5A">
              <w:rPr>
                <w:b/>
                <w:bCs/>
                <w:lang w:val="en-US"/>
              </w:rPr>
              <w:t>Indirect operations (General and Support)</w:t>
            </w:r>
          </w:p>
        </w:tc>
        <w:tc>
          <w:tcPr>
            <w:tcW w:w="655" w:type="dxa"/>
          </w:tcPr>
          <w:p w14:paraId="027BD329" w14:textId="77777777" w:rsidR="00047AE1" w:rsidRPr="00AC7291" w:rsidRDefault="00047AE1" w:rsidP="00F036E1">
            <w:pPr>
              <w:pStyle w:val="Bodyromannumerals"/>
              <w:jc w:val="both"/>
              <w:rPr>
                <w:lang w:val="en-US"/>
              </w:rPr>
            </w:pPr>
            <w:r w:rsidRPr="00AC7291">
              <w:rPr>
                <w:lang w:val="en-US"/>
              </w:rPr>
              <w:t>nr</w:t>
            </w:r>
          </w:p>
        </w:tc>
      </w:tr>
      <w:tr w:rsidR="00047AE1" w:rsidRPr="00047AE1" w14:paraId="2C63514A" w14:textId="77777777" w:rsidTr="005461E6">
        <w:tc>
          <w:tcPr>
            <w:tcW w:w="1960" w:type="dxa"/>
            <w:gridSpan w:val="2"/>
            <w:tcBorders>
              <w:left w:val="single" w:sz="4" w:space="0" w:color="FFFFFF"/>
              <w:bottom w:val="single" w:sz="4" w:space="0" w:color="FFFFFF"/>
              <w:right w:val="single" w:sz="4" w:space="0" w:color="FFFFFF"/>
            </w:tcBorders>
          </w:tcPr>
          <w:p w14:paraId="095F018B"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31F2A53B" w14:textId="5A6CCE9D" w:rsidR="00047AE1" w:rsidRDefault="00047AE1" w:rsidP="00F036E1">
            <w:pPr>
              <w:pStyle w:val="Bodyromannumerals"/>
              <w:jc w:val="both"/>
              <w:rPr>
                <w:lang w:val="en-US"/>
              </w:rPr>
            </w:pPr>
            <w:r w:rsidRPr="00AC7291">
              <w:rPr>
                <w:lang w:val="en-US"/>
              </w:rPr>
              <w:t xml:space="preserve">The number of </w:t>
            </w:r>
            <w:r w:rsidR="004D6D4A">
              <w:rPr>
                <w:lang w:val="en-US"/>
              </w:rPr>
              <w:t xml:space="preserve">FTE </w:t>
            </w:r>
            <w:r w:rsidRPr="00AC7291">
              <w:rPr>
                <w:lang w:val="en-US"/>
              </w:rPr>
              <w:t xml:space="preserve">employees in indirect operations </w:t>
            </w:r>
            <w:r w:rsidR="00A95BF4">
              <w:rPr>
                <w:lang w:val="en-US"/>
              </w:rPr>
              <w:t>for water, wastewater and stormwater</w:t>
            </w:r>
            <w:r w:rsidRPr="00AC7291">
              <w:rPr>
                <w:lang w:val="en-US"/>
              </w:rPr>
              <w:t xml:space="preserve"> services</w:t>
            </w:r>
            <w:r w:rsidR="001E7E3A">
              <w:rPr>
                <w:lang w:val="en-US"/>
              </w:rPr>
              <w:t xml:space="preserve"> (Three Waters)</w:t>
            </w:r>
            <w:r w:rsidRPr="00AC7291">
              <w:rPr>
                <w:lang w:val="en-US"/>
              </w:rPr>
              <w:t>.</w:t>
            </w:r>
            <w:r w:rsidRPr="00047AE1">
              <w:rPr>
                <w:lang w:val="en-US"/>
              </w:rPr>
              <w:t xml:space="preserve"> </w:t>
            </w:r>
            <w:r w:rsidRPr="00AC7291">
              <w:rPr>
                <w:lang w:val="en-US"/>
              </w:rPr>
              <w:t>This should be consistent with the employment costs reported in Lines E1.10</w:t>
            </w:r>
            <w:r w:rsidR="00F76304">
              <w:rPr>
                <w:lang w:val="en-US"/>
              </w:rPr>
              <w:t xml:space="preserve">, </w:t>
            </w:r>
            <w:r w:rsidRPr="00AC7291">
              <w:rPr>
                <w:lang w:val="en-US"/>
              </w:rPr>
              <w:t>E2.</w:t>
            </w:r>
            <w:r w:rsidR="00F76304">
              <w:rPr>
                <w:lang w:val="en-US"/>
              </w:rPr>
              <w:t xml:space="preserve">9 and </w:t>
            </w:r>
            <w:r w:rsidR="00A80939">
              <w:rPr>
                <w:lang w:val="en-US"/>
              </w:rPr>
              <w:t>E2b.9</w:t>
            </w:r>
            <w:r w:rsidRPr="00047AE1">
              <w:rPr>
                <w:lang w:val="en-US"/>
              </w:rPr>
              <w:t>.</w:t>
            </w:r>
          </w:p>
          <w:p w14:paraId="1CCAD53D" w14:textId="2A797AF1" w:rsidR="005B36BF" w:rsidRPr="00AC7291" w:rsidRDefault="00827417" w:rsidP="00F036E1">
            <w:pPr>
              <w:pStyle w:val="Bodyromannumerals"/>
              <w:jc w:val="both"/>
              <w:rPr>
                <w:lang w:val="en-US"/>
              </w:rPr>
            </w:pPr>
            <w:r w:rsidRPr="00827417">
              <w:rPr>
                <w:lang w:val="en-US"/>
              </w:rPr>
              <w:t xml:space="preserve">These are likely to be estimates, based on high-level allocations. Please reflect </w:t>
            </w:r>
            <w:r w:rsidR="00887013">
              <w:rPr>
                <w:lang w:val="en-US"/>
              </w:rPr>
              <w:t xml:space="preserve">this </w:t>
            </w:r>
            <w:r w:rsidRPr="00827417">
              <w:rPr>
                <w:lang w:val="en-US"/>
              </w:rPr>
              <w:t>in selecting the appropriate confidence grade</w:t>
            </w:r>
            <w:r>
              <w:rPr>
                <w:lang w:val="en-US"/>
              </w:rPr>
              <w:t>.</w:t>
            </w:r>
          </w:p>
        </w:tc>
      </w:tr>
      <w:tr w:rsidR="00047AE1" w:rsidRPr="00047AE1" w14:paraId="1C91E7E9" w14:textId="77777777" w:rsidTr="005461E6">
        <w:tc>
          <w:tcPr>
            <w:tcW w:w="1960" w:type="dxa"/>
            <w:gridSpan w:val="2"/>
            <w:tcBorders>
              <w:top w:val="single" w:sz="4" w:space="0" w:color="FFFFFF"/>
              <w:left w:val="single" w:sz="4" w:space="0" w:color="FFFFFF"/>
              <w:bottom w:val="single" w:sz="4" w:space="0" w:color="FFFFFF"/>
              <w:right w:val="single" w:sz="4" w:space="0" w:color="FFFFFF"/>
            </w:tcBorders>
          </w:tcPr>
          <w:p w14:paraId="79324C56"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72"/>
            </w:tblGrid>
            <w:tr w:rsidR="00047AE1" w:rsidRPr="00047AE1" w14:paraId="47C8C1A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9A771E3"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7BB9A8E9" w14:textId="77777777" w:rsidR="00047AE1" w:rsidRPr="00AC7291" w:rsidRDefault="00047AE1" w:rsidP="00F036E1">
            <w:pPr>
              <w:pStyle w:val="Bodyromannumerals"/>
              <w:jc w:val="both"/>
              <w:rPr>
                <w:lang w:val="en-US"/>
              </w:rPr>
            </w:pPr>
          </w:p>
        </w:tc>
      </w:tr>
      <w:tr w:rsidR="00047AE1" w:rsidRPr="00047AE1" w14:paraId="07625D31" w14:textId="77777777" w:rsidTr="005461E6">
        <w:tc>
          <w:tcPr>
            <w:tcW w:w="965" w:type="dxa"/>
          </w:tcPr>
          <w:p w14:paraId="247A9376" w14:textId="77777777" w:rsidR="00047AE1" w:rsidRPr="00F37E5A" w:rsidRDefault="00047AE1" w:rsidP="00F036E1">
            <w:pPr>
              <w:pStyle w:val="Bodyromannumerals"/>
              <w:jc w:val="both"/>
              <w:rPr>
                <w:b/>
                <w:bCs/>
                <w:lang w:val="en-US"/>
              </w:rPr>
            </w:pPr>
            <w:r w:rsidRPr="00F37E5A">
              <w:rPr>
                <w:b/>
                <w:bCs/>
                <w:lang w:val="en-US"/>
              </w:rPr>
              <w:t>E11.3</w:t>
            </w:r>
          </w:p>
        </w:tc>
        <w:tc>
          <w:tcPr>
            <w:tcW w:w="5938" w:type="dxa"/>
            <w:gridSpan w:val="2"/>
          </w:tcPr>
          <w:p w14:paraId="0D77EA17" w14:textId="0432DABD" w:rsidR="00047AE1" w:rsidRPr="00F37E5A" w:rsidRDefault="00E9188B" w:rsidP="00F036E1">
            <w:pPr>
              <w:pStyle w:val="Bodyromannumerals"/>
              <w:jc w:val="both"/>
              <w:rPr>
                <w:b/>
                <w:bCs/>
                <w:lang w:val="en-US"/>
              </w:rPr>
            </w:pPr>
            <w:r>
              <w:rPr>
                <w:b/>
                <w:bCs/>
                <w:lang w:val="en-US"/>
              </w:rPr>
              <w:t xml:space="preserve">FTE - </w:t>
            </w:r>
            <w:r w:rsidR="00047AE1" w:rsidRPr="00F37E5A">
              <w:rPr>
                <w:b/>
                <w:bCs/>
                <w:lang w:val="en-US"/>
              </w:rPr>
              <w:t>Other (incl. hired and contracted)</w:t>
            </w:r>
          </w:p>
        </w:tc>
        <w:tc>
          <w:tcPr>
            <w:tcW w:w="655" w:type="dxa"/>
          </w:tcPr>
          <w:p w14:paraId="4C5C2E20" w14:textId="77777777" w:rsidR="00047AE1" w:rsidRPr="00AC7291" w:rsidRDefault="00047AE1" w:rsidP="00F036E1">
            <w:pPr>
              <w:pStyle w:val="Bodyromannumerals"/>
              <w:jc w:val="both"/>
              <w:rPr>
                <w:lang w:val="en-US"/>
              </w:rPr>
            </w:pPr>
            <w:r w:rsidRPr="00AC7291">
              <w:rPr>
                <w:lang w:val="en-US"/>
              </w:rPr>
              <w:t>nr</w:t>
            </w:r>
          </w:p>
        </w:tc>
      </w:tr>
      <w:tr w:rsidR="00047AE1" w:rsidRPr="00047AE1" w14:paraId="157E3197" w14:textId="77777777" w:rsidTr="005461E6">
        <w:tc>
          <w:tcPr>
            <w:tcW w:w="1960" w:type="dxa"/>
            <w:gridSpan w:val="2"/>
            <w:tcBorders>
              <w:left w:val="single" w:sz="4" w:space="0" w:color="FFFFFF"/>
              <w:bottom w:val="single" w:sz="4" w:space="0" w:color="FFFFFF"/>
              <w:right w:val="single" w:sz="4" w:space="0" w:color="FFFFFF"/>
            </w:tcBorders>
          </w:tcPr>
          <w:p w14:paraId="639DD2ED"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00719CFC" w14:textId="63B01AF7" w:rsidR="00047AE1" w:rsidRDefault="00047AE1" w:rsidP="00F036E1">
            <w:pPr>
              <w:pStyle w:val="Bodyromannumerals"/>
              <w:jc w:val="both"/>
              <w:rPr>
                <w:lang w:val="en-US"/>
              </w:rPr>
            </w:pPr>
            <w:r w:rsidRPr="00AC7291">
              <w:rPr>
                <w:lang w:val="en-US"/>
              </w:rPr>
              <w:t xml:space="preserve">The number of </w:t>
            </w:r>
            <w:r w:rsidR="004D6D4A">
              <w:rPr>
                <w:lang w:val="en-US"/>
              </w:rPr>
              <w:t xml:space="preserve">FTE </w:t>
            </w:r>
            <w:r w:rsidRPr="00AC7291">
              <w:rPr>
                <w:lang w:val="en-US"/>
              </w:rPr>
              <w:t>employees in customer service, scientific services and other business activities for water</w:t>
            </w:r>
            <w:r w:rsidR="002D2C73">
              <w:rPr>
                <w:lang w:val="en-US"/>
              </w:rPr>
              <w:t>,</w:t>
            </w:r>
            <w:r w:rsidRPr="00AC7291">
              <w:rPr>
                <w:lang w:val="en-US"/>
              </w:rPr>
              <w:t xml:space="preserve"> wastewater </w:t>
            </w:r>
            <w:r w:rsidR="002D2C73">
              <w:rPr>
                <w:lang w:val="en-US"/>
              </w:rPr>
              <w:t xml:space="preserve">and stormwater </w:t>
            </w:r>
            <w:r w:rsidRPr="00AC7291">
              <w:rPr>
                <w:lang w:val="en-US"/>
              </w:rPr>
              <w:t>services</w:t>
            </w:r>
            <w:r w:rsidR="001E7E3A">
              <w:rPr>
                <w:lang w:val="en-US"/>
              </w:rPr>
              <w:t xml:space="preserve"> (Three Waters)</w:t>
            </w:r>
            <w:r w:rsidRPr="00AC7291">
              <w:rPr>
                <w:lang w:val="en-US"/>
              </w:rPr>
              <w:t>.</w:t>
            </w:r>
            <w:r w:rsidRPr="00047AE1">
              <w:rPr>
                <w:lang w:val="en-US"/>
              </w:rPr>
              <w:t xml:space="preserve"> </w:t>
            </w:r>
            <w:r w:rsidRPr="00AC7291">
              <w:rPr>
                <w:lang w:val="en-US"/>
              </w:rPr>
              <w:t>This should be consistent with the employment costs included in Lines E1.13 to E1.15</w:t>
            </w:r>
            <w:r w:rsidR="00DC7F70">
              <w:rPr>
                <w:lang w:val="en-US"/>
              </w:rPr>
              <w:t xml:space="preserve">, </w:t>
            </w:r>
            <w:r w:rsidRPr="00AC7291">
              <w:rPr>
                <w:lang w:val="en-US"/>
              </w:rPr>
              <w:t>E2.1</w:t>
            </w:r>
            <w:r w:rsidR="00B91D8A">
              <w:rPr>
                <w:lang w:val="en-US"/>
              </w:rPr>
              <w:t>2</w:t>
            </w:r>
            <w:r w:rsidRPr="00AC7291">
              <w:rPr>
                <w:lang w:val="en-US"/>
              </w:rPr>
              <w:t xml:space="preserve"> to E2.1</w:t>
            </w:r>
            <w:r w:rsidR="00DC7F70">
              <w:rPr>
                <w:lang w:val="en-US"/>
              </w:rPr>
              <w:t>4 and E2b.12 to E2b.14</w:t>
            </w:r>
            <w:r w:rsidRPr="00047AE1">
              <w:rPr>
                <w:lang w:val="en-US"/>
              </w:rPr>
              <w:t>.</w:t>
            </w:r>
          </w:p>
          <w:p w14:paraId="38B1BBCB" w14:textId="514A372C" w:rsidR="00827417" w:rsidRPr="00AC7291" w:rsidRDefault="00827417" w:rsidP="00F036E1">
            <w:pPr>
              <w:pStyle w:val="Bodyromannumerals"/>
              <w:jc w:val="both"/>
              <w:rPr>
                <w:lang w:val="en-US"/>
              </w:rPr>
            </w:pPr>
            <w:r w:rsidRPr="00827417">
              <w:rPr>
                <w:lang w:val="en-US"/>
              </w:rPr>
              <w:t>These are likely to be estimates, based on high-level allocations. Please reflect</w:t>
            </w:r>
            <w:r w:rsidR="007D6844">
              <w:rPr>
                <w:lang w:val="en-US"/>
              </w:rPr>
              <w:t xml:space="preserve"> this</w:t>
            </w:r>
            <w:r w:rsidRPr="00827417">
              <w:rPr>
                <w:lang w:val="en-US"/>
              </w:rPr>
              <w:t xml:space="preserve"> in selecting the appropriate confidence grade</w:t>
            </w:r>
          </w:p>
        </w:tc>
      </w:tr>
      <w:tr w:rsidR="00047AE1" w:rsidRPr="00047AE1" w14:paraId="75CA579C" w14:textId="77777777" w:rsidTr="005461E6">
        <w:tc>
          <w:tcPr>
            <w:tcW w:w="1960" w:type="dxa"/>
            <w:gridSpan w:val="2"/>
            <w:tcBorders>
              <w:top w:val="single" w:sz="4" w:space="0" w:color="FFFFFF"/>
              <w:left w:val="single" w:sz="4" w:space="0" w:color="FFFFFF"/>
              <w:bottom w:val="single" w:sz="4" w:space="0" w:color="FFFFFF"/>
              <w:right w:val="single" w:sz="4" w:space="0" w:color="FFFFFF"/>
            </w:tcBorders>
          </w:tcPr>
          <w:p w14:paraId="25413557"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72"/>
            </w:tblGrid>
            <w:tr w:rsidR="00047AE1" w:rsidRPr="00047AE1" w14:paraId="366EEA6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1A8090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5823F066" w14:textId="77777777" w:rsidR="00047AE1" w:rsidRPr="00AC7291" w:rsidRDefault="00047AE1" w:rsidP="00F036E1">
            <w:pPr>
              <w:pStyle w:val="Bodyromannumerals"/>
              <w:jc w:val="both"/>
              <w:rPr>
                <w:lang w:val="en-US"/>
              </w:rPr>
            </w:pPr>
          </w:p>
        </w:tc>
      </w:tr>
    </w:tbl>
    <w:p w14:paraId="178FB8D4" w14:textId="77777777" w:rsidR="005461E6" w:rsidRDefault="005461E6">
      <w:r>
        <w:br w:type="page"/>
      </w:r>
    </w:p>
    <w:tbl>
      <w:tblPr>
        <w:tblStyle w:val="TableGrid"/>
        <w:tblW w:w="0" w:type="auto"/>
        <w:tblLook w:val="04A0" w:firstRow="1" w:lastRow="0" w:firstColumn="1" w:lastColumn="0" w:noHBand="0" w:noVBand="1"/>
      </w:tblPr>
      <w:tblGrid>
        <w:gridCol w:w="965"/>
        <w:gridCol w:w="995"/>
        <w:gridCol w:w="4943"/>
        <w:gridCol w:w="655"/>
      </w:tblGrid>
      <w:tr w:rsidR="00047AE1" w:rsidRPr="00047AE1" w14:paraId="08DA68AB" w14:textId="77777777" w:rsidTr="005461E6">
        <w:tc>
          <w:tcPr>
            <w:tcW w:w="965" w:type="dxa"/>
          </w:tcPr>
          <w:p w14:paraId="6E9004B7" w14:textId="313D4BBF" w:rsidR="00047AE1" w:rsidRPr="00F37E5A" w:rsidRDefault="00047AE1" w:rsidP="00F036E1">
            <w:pPr>
              <w:pStyle w:val="Bodyromannumerals"/>
              <w:jc w:val="both"/>
              <w:rPr>
                <w:b/>
                <w:bCs/>
                <w:lang w:val="en-US"/>
              </w:rPr>
            </w:pPr>
            <w:r w:rsidRPr="00F37E5A">
              <w:rPr>
                <w:b/>
                <w:bCs/>
                <w:lang w:val="en-US"/>
              </w:rPr>
              <w:lastRenderedPageBreak/>
              <w:t>E11.4</w:t>
            </w:r>
          </w:p>
        </w:tc>
        <w:tc>
          <w:tcPr>
            <w:tcW w:w="5938" w:type="dxa"/>
            <w:gridSpan w:val="2"/>
          </w:tcPr>
          <w:p w14:paraId="2611C2DD" w14:textId="588DE15D" w:rsidR="00047AE1" w:rsidRPr="00F37E5A" w:rsidRDefault="00047AE1" w:rsidP="00F036E1">
            <w:pPr>
              <w:pStyle w:val="Bodyromannumerals"/>
              <w:jc w:val="both"/>
              <w:rPr>
                <w:b/>
                <w:bCs/>
                <w:lang w:val="en-US"/>
              </w:rPr>
            </w:pPr>
            <w:r w:rsidRPr="00F37E5A">
              <w:rPr>
                <w:b/>
                <w:bCs/>
                <w:lang w:val="en-US"/>
              </w:rPr>
              <w:t xml:space="preserve">Total </w:t>
            </w:r>
            <w:r w:rsidR="00E9188B">
              <w:rPr>
                <w:b/>
                <w:bCs/>
                <w:lang w:val="en-US"/>
              </w:rPr>
              <w:t xml:space="preserve">FTE - </w:t>
            </w:r>
            <w:r w:rsidRPr="00F37E5A">
              <w:rPr>
                <w:b/>
                <w:bCs/>
                <w:lang w:val="en-US"/>
              </w:rPr>
              <w:t>employee numbers</w:t>
            </w:r>
          </w:p>
        </w:tc>
        <w:tc>
          <w:tcPr>
            <w:tcW w:w="655" w:type="dxa"/>
          </w:tcPr>
          <w:p w14:paraId="126D5ECC" w14:textId="77777777" w:rsidR="00047AE1" w:rsidRPr="00AC7291" w:rsidRDefault="00047AE1" w:rsidP="00F036E1">
            <w:pPr>
              <w:pStyle w:val="Bodyromannumerals"/>
              <w:jc w:val="both"/>
              <w:rPr>
                <w:lang w:val="en-US"/>
              </w:rPr>
            </w:pPr>
            <w:r w:rsidRPr="00AC7291">
              <w:rPr>
                <w:lang w:val="en-US"/>
              </w:rPr>
              <w:t>nr</w:t>
            </w:r>
          </w:p>
        </w:tc>
      </w:tr>
      <w:tr w:rsidR="00047AE1" w:rsidRPr="00047AE1" w14:paraId="5A804D9F" w14:textId="77777777" w:rsidTr="005461E6">
        <w:tc>
          <w:tcPr>
            <w:tcW w:w="1960" w:type="dxa"/>
            <w:gridSpan w:val="2"/>
            <w:tcBorders>
              <w:left w:val="single" w:sz="4" w:space="0" w:color="FFFFFF"/>
              <w:bottom w:val="single" w:sz="4" w:space="0" w:color="FFFFFF"/>
              <w:right w:val="single" w:sz="4" w:space="0" w:color="FFFFFF"/>
            </w:tcBorders>
          </w:tcPr>
          <w:p w14:paraId="3DEE1035" w14:textId="77777777" w:rsidR="00047AE1" w:rsidRPr="00AC7291" w:rsidRDefault="00047AE1" w:rsidP="00F036E1">
            <w:pPr>
              <w:pStyle w:val="Bodyromannumerals"/>
              <w:jc w:val="both"/>
              <w:rPr>
                <w:i/>
                <w:lang w:val="en-US"/>
              </w:rPr>
            </w:pPr>
            <w:r w:rsidRPr="00AC7291">
              <w:rPr>
                <w:i/>
                <w:lang w:val="en-US"/>
              </w:rPr>
              <w:t>Definition:</w:t>
            </w:r>
          </w:p>
        </w:tc>
        <w:tc>
          <w:tcPr>
            <w:tcW w:w="5598" w:type="dxa"/>
            <w:gridSpan w:val="2"/>
            <w:tcBorders>
              <w:left w:val="single" w:sz="4" w:space="0" w:color="FFFFFF"/>
              <w:bottom w:val="single" w:sz="4" w:space="0" w:color="FFFFFF"/>
              <w:right w:val="single" w:sz="4" w:space="0" w:color="FFFFFF"/>
            </w:tcBorders>
          </w:tcPr>
          <w:p w14:paraId="70F0A1E9" w14:textId="7607739B" w:rsidR="00047AE1" w:rsidRPr="00AC7291" w:rsidRDefault="00047AE1" w:rsidP="00F036E1">
            <w:pPr>
              <w:pStyle w:val="Bodyromannumerals"/>
              <w:jc w:val="both"/>
              <w:rPr>
                <w:lang w:val="en-US"/>
              </w:rPr>
            </w:pPr>
            <w:r w:rsidRPr="00AC7291">
              <w:rPr>
                <w:lang w:val="en-US"/>
              </w:rPr>
              <w:t xml:space="preserve">The total number of </w:t>
            </w:r>
            <w:r w:rsidR="004D6D4A">
              <w:rPr>
                <w:lang w:val="en-US"/>
              </w:rPr>
              <w:t xml:space="preserve">FTE </w:t>
            </w:r>
            <w:r w:rsidRPr="00AC7291">
              <w:rPr>
                <w:lang w:val="en-US"/>
              </w:rPr>
              <w:t xml:space="preserve">employees in the </w:t>
            </w:r>
            <w:r w:rsidR="00E425FF">
              <w:rPr>
                <w:lang w:val="en-US"/>
              </w:rPr>
              <w:t>Local</w:t>
            </w:r>
            <w:r w:rsidR="0011134F">
              <w:rPr>
                <w:lang w:val="en-US"/>
              </w:rPr>
              <w:t xml:space="preserve"> Authority</w:t>
            </w:r>
            <w:r w:rsidRPr="00AC7291">
              <w:rPr>
                <w:lang w:val="en-US"/>
              </w:rPr>
              <w:t xml:space="preserve"> by water</w:t>
            </w:r>
            <w:r w:rsidR="00C66E9D">
              <w:rPr>
                <w:lang w:val="en-US"/>
              </w:rPr>
              <w:t xml:space="preserve">, </w:t>
            </w:r>
            <w:r w:rsidRPr="00AC7291">
              <w:rPr>
                <w:lang w:val="en-US"/>
              </w:rPr>
              <w:t xml:space="preserve">wastewater </w:t>
            </w:r>
            <w:r w:rsidR="00C66E9D">
              <w:rPr>
                <w:lang w:val="en-US"/>
              </w:rPr>
              <w:t xml:space="preserve">and stormwater </w:t>
            </w:r>
            <w:r w:rsidRPr="00AC7291">
              <w:rPr>
                <w:lang w:val="en-US"/>
              </w:rPr>
              <w:t>services</w:t>
            </w:r>
            <w:r w:rsidR="001E7E3A">
              <w:rPr>
                <w:lang w:val="en-US"/>
              </w:rPr>
              <w:t xml:space="preserve"> (Three Waters)</w:t>
            </w:r>
            <w:r w:rsidRPr="00AC7291">
              <w:rPr>
                <w:lang w:val="en-US"/>
              </w:rPr>
              <w:t>.</w:t>
            </w:r>
          </w:p>
        </w:tc>
      </w:tr>
      <w:tr w:rsidR="00047AE1" w:rsidRPr="00047AE1" w14:paraId="2BCED304" w14:textId="77777777" w:rsidTr="005461E6">
        <w:tc>
          <w:tcPr>
            <w:tcW w:w="1960" w:type="dxa"/>
            <w:gridSpan w:val="2"/>
            <w:tcBorders>
              <w:top w:val="single" w:sz="4" w:space="0" w:color="FFFFFF"/>
              <w:left w:val="single" w:sz="4" w:space="0" w:color="FFFFFF"/>
              <w:bottom w:val="single" w:sz="4" w:space="0" w:color="FFFFFF"/>
              <w:right w:val="single" w:sz="4" w:space="0" w:color="FFFFFF"/>
            </w:tcBorders>
          </w:tcPr>
          <w:p w14:paraId="072EAED9" w14:textId="77777777" w:rsidR="00047AE1" w:rsidRPr="00AC7291" w:rsidRDefault="00047AE1" w:rsidP="00F036E1">
            <w:pPr>
              <w:pStyle w:val="Bodyromannumerals"/>
              <w:jc w:val="both"/>
              <w:rPr>
                <w:i/>
                <w:lang w:val="en-US"/>
              </w:rPr>
            </w:pPr>
            <w:r w:rsidRPr="00AC7291">
              <w:rPr>
                <w:i/>
                <w:lang w:val="en-US"/>
              </w:rPr>
              <w:t>Processing Rules:</w:t>
            </w:r>
          </w:p>
        </w:tc>
        <w:tc>
          <w:tcPr>
            <w:tcW w:w="5598"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72"/>
            </w:tblGrid>
            <w:tr w:rsidR="00047AE1" w:rsidRPr="00047AE1" w14:paraId="1B9C8DC3"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4F66565" w14:textId="77777777" w:rsidR="00047AE1" w:rsidRPr="00AC7291" w:rsidRDefault="00047AE1" w:rsidP="00F036E1">
                  <w:pPr>
                    <w:pStyle w:val="Bodyromannumerals"/>
                    <w:jc w:val="both"/>
                    <w:rPr>
                      <w:lang w:val="en-US"/>
                    </w:rPr>
                  </w:pPr>
                  <w:r w:rsidRPr="00AC7291">
                    <w:rPr>
                      <w:lang w:val="en-US"/>
                    </w:rPr>
                    <w:t>Calculated field: The sum of lines E11.1 to E11.3</w:t>
                  </w:r>
                  <w:r w:rsidRPr="00047AE1">
                    <w:rPr>
                      <w:lang w:val="en-US"/>
                    </w:rPr>
                    <w:t>.</w:t>
                  </w:r>
                </w:p>
              </w:tc>
            </w:tr>
          </w:tbl>
          <w:p w14:paraId="5FF742E9" w14:textId="77777777" w:rsidR="00047AE1" w:rsidRPr="00AC7291" w:rsidRDefault="00047AE1" w:rsidP="00F036E1">
            <w:pPr>
              <w:pStyle w:val="Bodyromannumerals"/>
              <w:jc w:val="both"/>
              <w:rPr>
                <w:lang w:val="en-US"/>
              </w:rPr>
            </w:pPr>
          </w:p>
        </w:tc>
      </w:tr>
    </w:tbl>
    <w:p w14:paraId="38820949" w14:textId="7AEBA7D6" w:rsidR="00047AE1" w:rsidRPr="00AC7291" w:rsidRDefault="00047AE1" w:rsidP="00F036E1">
      <w:pPr>
        <w:pStyle w:val="Sectionsub-heading"/>
        <w:jc w:val="both"/>
      </w:pPr>
      <w:r w:rsidRPr="00AC7291">
        <w:t>BLOCK 2: MANAGEMENT AND GENERAL ASSETS</w:t>
      </w:r>
    </w:p>
    <w:tbl>
      <w:tblPr>
        <w:tblStyle w:val="TableGrid"/>
        <w:tblW w:w="0" w:type="auto"/>
        <w:tblLook w:val="04A0" w:firstRow="1" w:lastRow="0" w:firstColumn="1" w:lastColumn="0" w:noHBand="0" w:noVBand="1"/>
      </w:tblPr>
      <w:tblGrid>
        <w:gridCol w:w="1056"/>
        <w:gridCol w:w="957"/>
        <w:gridCol w:w="4409"/>
        <w:gridCol w:w="1136"/>
      </w:tblGrid>
      <w:tr w:rsidR="00047AE1" w:rsidRPr="00047AE1" w14:paraId="3166B9E9" w14:textId="77777777" w:rsidTr="00AC37AE">
        <w:tc>
          <w:tcPr>
            <w:tcW w:w="1056" w:type="dxa"/>
          </w:tcPr>
          <w:p w14:paraId="6FAAFE46" w14:textId="77777777" w:rsidR="00047AE1" w:rsidRPr="00F37E5A" w:rsidRDefault="00047AE1" w:rsidP="00F036E1">
            <w:pPr>
              <w:pStyle w:val="Bodyromannumerals"/>
              <w:jc w:val="both"/>
              <w:rPr>
                <w:b/>
                <w:bCs/>
                <w:lang w:val="en-US"/>
              </w:rPr>
            </w:pPr>
            <w:r w:rsidRPr="00F37E5A">
              <w:rPr>
                <w:b/>
                <w:bCs/>
                <w:lang w:val="en-US"/>
              </w:rPr>
              <w:t>E11.5</w:t>
            </w:r>
          </w:p>
        </w:tc>
        <w:tc>
          <w:tcPr>
            <w:tcW w:w="5366" w:type="dxa"/>
            <w:gridSpan w:val="2"/>
          </w:tcPr>
          <w:p w14:paraId="0DE9AB95" w14:textId="77777777" w:rsidR="00047AE1" w:rsidRPr="00F37E5A" w:rsidRDefault="00047AE1" w:rsidP="00F036E1">
            <w:pPr>
              <w:pStyle w:val="Bodyromannumerals"/>
              <w:jc w:val="both"/>
              <w:rPr>
                <w:b/>
                <w:bCs/>
                <w:lang w:val="en-US"/>
              </w:rPr>
            </w:pPr>
            <w:r w:rsidRPr="00F37E5A">
              <w:rPr>
                <w:b/>
                <w:bCs/>
                <w:lang w:val="en-US"/>
              </w:rPr>
              <w:t>Number of Offices</w:t>
            </w:r>
          </w:p>
        </w:tc>
        <w:tc>
          <w:tcPr>
            <w:tcW w:w="1136" w:type="dxa"/>
          </w:tcPr>
          <w:p w14:paraId="58683930" w14:textId="77777777" w:rsidR="00047AE1" w:rsidRPr="00F37E5A" w:rsidRDefault="00047AE1" w:rsidP="00F036E1">
            <w:pPr>
              <w:pStyle w:val="Bodyromannumerals"/>
              <w:jc w:val="both"/>
              <w:rPr>
                <w:b/>
                <w:bCs/>
                <w:lang w:val="en-US"/>
              </w:rPr>
            </w:pPr>
            <w:r w:rsidRPr="00F37E5A">
              <w:rPr>
                <w:b/>
                <w:bCs/>
                <w:lang w:val="en-US"/>
              </w:rPr>
              <w:t xml:space="preserve">Nr </w:t>
            </w:r>
          </w:p>
        </w:tc>
      </w:tr>
      <w:tr w:rsidR="00047AE1" w:rsidRPr="00047AE1" w14:paraId="6D8C574C" w14:textId="77777777" w:rsidTr="00AC37AE">
        <w:tc>
          <w:tcPr>
            <w:tcW w:w="2013" w:type="dxa"/>
            <w:gridSpan w:val="2"/>
            <w:tcBorders>
              <w:left w:val="single" w:sz="4" w:space="0" w:color="FFFFFF"/>
              <w:bottom w:val="single" w:sz="4" w:space="0" w:color="FFFFFF"/>
              <w:right w:val="single" w:sz="4" w:space="0" w:color="FFFFFF"/>
            </w:tcBorders>
          </w:tcPr>
          <w:p w14:paraId="4CF6E075"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4994D3C0" w14:textId="7A376ADA" w:rsidR="00047AE1" w:rsidRPr="00AC7291" w:rsidRDefault="00047AE1" w:rsidP="00F036E1">
            <w:pPr>
              <w:pStyle w:val="Bodyromannumerals"/>
              <w:jc w:val="both"/>
              <w:rPr>
                <w:lang w:val="en-US"/>
              </w:rPr>
            </w:pPr>
            <w:r w:rsidRPr="00AC7291">
              <w:rPr>
                <w:lang w:val="en-US"/>
              </w:rPr>
              <w:t xml:space="preserve">The total number of offices </w:t>
            </w:r>
            <w:proofErr w:type="spellStart"/>
            <w:r w:rsidRPr="00AC7291">
              <w:rPr>
                <w:lang w:val="en-US"/>
              </w:rPr>
              <w:t>utilised</w:t>
            </w:r>
            <w:proofErr w:type="spellEnd"/>
            <w:r w:rsidRPr="00AC7291">
              <w:rPr>
                <w:lang w:val="en-US"/>
              </w:rPr>
              <w:t xml:space="preserve"> </w:t>
            </w:r>
            <w:r w:rsidR="000D5133">
              <w:rPr>
                <w:lang w:val="en-US"/>
              </w:rPr>
              <w:t xml:space="preserve">only </w:t>
            </w:r>
            <w:r w:rsidRPr="00AC7291">
              <w:rPr>
                <w:lang w:val="en-US"/>
              </w:rPr>
              <w:t>for the water</w:t>
            </w:r>
            <w:r w:rsidR="00DE6761">
              <w:rPr>
                <w:lang w:val="en-US"/>
              </w:rPr>
              <w:t>,</w:t>
            </w:r>
            <w:r w:rsidRPr="00AC7291">
              <w:rPr>
                <w:lang w:val="en-US"/>
              </w:rPr>
              <w:t xml:space="preserve"> </w:t>
            </w:r>
            <w:r w:rsidR="005F16DF">
              <w:rPr>
                <w:lang w:val="en-US"/>
              </w:rPr>
              <w:t>wastewater</w:t>
            </w:r>
            <w:r w:rsidR="00DE6761">
              <w:rPr>
                <w:lang w:val="en-US"/>
              </w:rPr>
              <w:t xml:space="preserve"> and stormwater</w:t>
            </w:r>
            <w:r w:rsidRPr="00AC7291">
              <w:rPr>
                <w:lang w:val="en-US"/>
              </w:rPr>
              <w:t xml:space="preserve"> services</w:t>
            </w:r>
            <w:r w:rsidR="00DE6761">
              <w:rPr>
                <w:lang w:val="en-US"/>
              </w:rPr>
              <w:t xml:space="preserve"> (Three Waters)</w:t>
            </w:r>
            <w:r w:rsidRPr="00AC7291">
              <w:rPr>
                <w:lang w:val="en-US"/>
              </w:rPr>
              <w:t xml:space="preserve">. When counting the number of offices for the water service include those offices that are also used for the </w:t>
            </w:r>
            <w:r w:rsidR="005F16DF">
              <w:rPr>
                <w:lang w:val="en-US"/>
              </w:rPr>
              <w:t>wastewater</w:t>
            </w:r>
            <w:r w:rsidR="000D5133">
              <w:rPr>
                <w:lang w:val="en-US"/>
              </w:rPr>
              <w:t xml:space="preserve"> and stormwater</w:t>
            </w:r>
            <w:r w:rsidRPr="00AC7291">
              <w:rPr>
                <w:lang w:val="en-US"/>
              </w:rPr>
              <w:t xml:space="preserve"> service. Double counting is expected.</w:t>
            </w:r>
            <w:r w:rsidRPr="00047AE1">
              <w:rPr>
                <w:lang w:val="en-US"/>
              </w:rPr>
              <w:t xml:space="preserve"> </w:t>
            </w:r>
            <w:r w:rsidRPr="00AC7291">
              <w:rPr>
                <w:lang w:val="en-US"/>
              </w:rPr>
              <w:t xml:space="preserve">Likewise, when counting the number of offices for the </w:t>
            </w:r>
            <w:r w:rsidR="005F16DF">
              <w:rPr>
                <w:lang w:val="en-US"/>
              </w:rPr>
              <w:t>wastewater</w:t>
            </w:r>
            <w:r w:rsidRPr="00AC7291">
              <w:rPr>
                <w:lang w:val="en-US"/>
              </w:rPr>
              <w:t xml:space="preserve"> service include those offices that are also used for the water </w:t>
            </w:r>
            <w:r w:rsidR="00FC68EC">
              <w:rPr>
                <w:lang w:val="en-US"/>
              </w:rPr>
              <w:t xml:space="preserve">and stormwater </w:t>
            </w:r>
            <w:r w:rsidRPr="00AC7291">
              <w:rPr>
                <w:lang w:val="en-US"/>
              </w:rPr>
              <w:t>service. Double counting is expected.</w:t>
            </w:r>
          </w:p>
        </w:tc>
      </w:tr>
      <w:tr w:rsidR="00047AE1" w:rsidRPr="00047AE1" w14:paraId="3212CB23"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3BFDE3B0"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330251A3"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614B221"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7B02B626" w14:textId="77777777" w:rsidR="00047AE1" w:rsidRPr="00AC7291" w:rsidRDefault="00047AE1" w:rsidP="00F036E1">
            <w:pPr>
              <w:pStyle w:val="Bodyromannumerals"/>
              <w:jc w:val="both"/>
              <w:rPr>
                <w:lang w:val="en-US"/>
              </w:rPr>
            </w:pPr>
          </w:p>
        </w:tc>
      </w:tr>
      <w:tr w:rsidR="00047AE1" w:rsidRPr="00047AE1" w14:paraId="1C62DFC1" w14:textId="77777777" w:rsidTr="00AC37AE">
        <w:tc>
          <w:tcPr>
            <w:tcW w:w="1056" w:type="dxa"/>
          </w:tcPr>
          <w:p w14:paraId="1607D6F5" w14:textId="77777777" w:rsidR="00047AE1" w:rsidRPr="00F37E5A" w:rsidRDefault="00047AE1" w:rsidP="00F036E1">
            <w:pPr>
              <w:pStyle w:val="Bodyromannumerals"/>
              <w:jc w:val="both"/>
              <w:rPr>
                <w:b/>
                <w:bCs/>
                <w:lang w:val="en-US"/>
              </w:rPr>
            </w:pPr>
            <w:r w:rsidRPr="00F37E5A">
              <w:rPr>
                <w:b/>
                <w:bCs/>
                <w:lang w:val="en-US"/>
              </w:rPr>
              <w:t>E11.6</w:t>
            </w:r>
          </w:p>
        </w:tc>
        <w:tc>
          <w:tcPr>
            <w:tcW w:w="5366" w:type="dxa"/>
            <w:gridSpan w:val="2"/>
          </w:tcPr>
          <w:p w14:paraId="45CE354B" w14:textId="77777777" w:rsidR="00047AE1" w:rsidRPr="00F37E5A" w:rsidRDefault="00047AE1" w:rsidP="00F036E1">
            <w:pPr>
              <w:pStyle w:val="Bodyromannumerals"/>
              <w:jc w:val="both"/>
              <w:rPr>
                <w:b/>
                <w:bCs/>
                <w:lang w:val="en-US"/>
              </w:rPr>
            </w:pPr>
            <w:r w:rsidRPr="00F37E5A">
              <w:rPr>
                <w:b/>
                <w:bCs/>
                <w:lang w:val="en-US"/>
              </w:rPr>
              <w:t>Area of Offices</w:t>
            </w:r>
          </w:p>
        </w:tc>
        <w:tc>
          <w:tcPr>
            <w:tcW w:w="1136" w:type="dxa"/>
          </w:tcPr>
          <w:p w14:paraId="12DF523E" w14:textId="77777777" w:rsidR="00047AE1" w:rsidRPr="00F37E5A" w:rsidRDefault="00047AE1" w:rsidP="00F036E1">
            <w:pPr>
              <w:pStyle w:val="Bodyromannumerals"/>
              <w:jc w:val="both"/>
              <w:rPr>
                <w:b/>
                <w:bCs/>
                <w:lang w:val="en-US"/>
              </w:rPr>
            </w:pPr>
            <w:r w:rsidRPr="00F37E5A">
              <w:rPr>
                <w:b/>
                <w:bCs/>
                <w:lang w:val="en-US"/>
              </w:rPr>
              <w:t>m</w:t>
            </w:r>
            <w:r w:rsidRPr="00F37E5A">
              <w:rPr>
                <w:b/>
                <w:bCs/>
                <w:vertAlign w:val="superscript"/>
                <w:lang w:val="en-US"/>
              </w:rPr>
              <w:t>2</w:t>
            </w:r>
            <w:r w:rsidRPr="00F37E5A">
              <w:rPr>
                <w:b/>
                <w:bCs/>
                <w:lang w:val="en-US"/>
              </w:rPr>
              <w:t xml:space="preserve"> </w:t>
            </w:r>
          </w:p>
        </w:tc>
      </w:tr>
      <w:tr w:rsidR="00047AE1" w:rsidRPr="00047AE1" w14:paraId="409C46AB" w14:textId="77777777" w:rsidTr="00AC37AE">
        <w:tc>
          <w:tcPr>
            <w:tcW w:w="2013" w:type="dxa"/>
            <w:gridSpan w:val="2"/>
            <w:tcBorders>
              <w:left w:val="single" w:sz="4" w:space="0" w:color="FFFFFF"/>
              <w:bottom w:val="single" w:sz="4" w:space="0" w:color="FFFFFF"/>
              <w:right w:val="single" w:sz="4" w:space="0" w:color="FFFFFF"/>
            </w:tcBorders>
          </w:tcPr>
          <w:p w14:paraId="182EB0AE"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7DDA73E0" w14:textId="736093ED" w:rsidR="00047AE1" w:rsidRPr="00AC7291" w:rsidRDefault="00047AE1" w:rsidP="00F036E1">
            <w:pPr>
              <w:pStyle w:val="Bodyromannumerals"/>
              <w:jc w:val="both"/>
              <w:rPr>
                <w:lang w:val="en-US"/>
              </w:rPr>
            </w:pPr>
            <w:r w:rsidRPr="00AC7291">
              <w:rPr>
                <w:lang w:val="en-US"/>
              </w:rPr>
              <w:t xml:space="preserve">The total area of offices </w:t>
            </w:r>
            <w:proofErr w:type="spellStart"/>
            <w:r w:rsidRPr="00AC7291">
              <w:rPr>
                <w:lang w:val="en-US"/>
              </w:rPr>
              <w:t>utilised</w:t>
            </w:r>
            <w:proofErr w:type="spellEnd"/>
            <w:r w:rsidRPr="00AC7291">
              <w:rPr>
                <w:lang w:val="en-US"/>
              </w:rPr>
              <w:t xml:space="preserve"> </w:t>
            </w:r>
            <w:r w:rsidR="009C1A51">
              <w:rPr>
                <w:lang w:val="en-US"/>
              </w:rPr>
              <w:t xml:space="preserve">only </w:t>
            </w:r>
            <w:r w:rsidRPr="00AC7291">
              <w:rPr>
                <w:lang w:val="en-US"/>
              </w:rPr>
              <w:t xml:space="preserve">for the </w:t>
            </w:r>
            <w:r w:rsidR="00081A07" w:rsidRPr="00AC7291">
              <w:rPr>
                <w:lang w:val="en-US"/>
              </w:rPr>
              <w:t>water</w:t>
            </w:r>
            <w:r w:rsidR="00081A07">
              <w:rPr>
                <w:lang w:val="en-US"/>
              </w:rPr>
              <w:t>,</w:t>
            </w:r>
            <w:r w:rsidR="00081A07" w:rsidRPr="00AC7291">
              <w:rPr>
                <w:lang w:val="en-US"/>
              </w:rPr>
              <w:t xml:space="preserve"> </w:t>
            </w:r>
            <w:r w:rsidR="005F16DF">
              <w:rPr>
                <w:lang w:val="en-US"/>
              </w:rPr>
              <w:t>wastewater</w:t>
            </w:r>
            <w:r w:rsidR="00081A07">
              <w:rPr>
                <w:lang w:val="en-US"/>
              </w:rPr>
              <w:t xml:space="preserve"> and stormwater</w:t>
            </w:r>
            <w:r w:rsidR="00081A07" w:rsidRPr="00AC7291">
              <w:rPr>
                <w:lang w:val="en-US"/>
              </w:rPr>
              <w:t xml:space="preserve"> services</w:t>
            </w:r>
            <w:r w:rsidR="00081A07">
              <w:rPr>
                <w:lang w:val="en-US"/>
              </w:rPr>
              <w:t xml:space="preserve"> (Three Waters)</w:t>
            </w:r>
            <w:r w:rsidRPr="00AC7291">
              <w:rPr>
                <w:lang w:val="en-US"/>
              </w:rPr>
              <w:t>.</w:t>
            </w:r>
            <w:r w:rsidRPr="00047AE1">
              <w:rPr>
                <w:lang w:val="en-US"/>
              </w:rPr>
              <w:t xml:space="preserve"> </w:t>
            </w:r>
            <w:r w:rsidRPr="00AC7291">
              <w:rPr>
                <w:lang w:val="en-US"/>
              </w:rPr>
              <w:t>Where offices are used for the water</w:t>
            </w:r>
            <w:r w:rsidR="00565D83">
              <w:rPr>
                <w:lang w:val="en-US"/>
              </w:rPr>
              <w:t xml:space="preserve">, </w:t>
            </w:r>
            <w:r w:rsidR="005F16DF">
              <w:rPr>
                <w:lang w:val="en-US"/>
              </w:rPr>
              <w:t>wastewater</w:t>
            </w:r>
            <w:r w:rsidR="00565D83">
              <w:rPr>
                <w:lang w:val="en-US"/>
              </w:rPr>
              <w:t xml:space="preserve"> and stormwater</w:t>
            </w:r>
            <w:r w:rsidRPr="00AC7291">
              <w:rPr>
                <w:lang w:val="en-US"/>
              </w:rPr>
              <w:t xml:space="preserve"> service</w:t>
            </w:r>
            <w:r w:rsidR="00565D83">
              <w:rPr>
                <w:lang w:val="en-US"/>
              </w:rPr>
              <w:t>s (Three Waters)</w:t>
            </w:r>
            <w:r w:rsidRPr="00AC7291">
              <w:rPr>
                <w:lang w:val="en-US"/>
              </w:rPr>
              <w:t>, allocate the area between the services before completing this line. For example, a building of 100m</w:t>
            </w:r>
            <w:r w:rsidRPr="006156E8">
              <w:rPr>
                <w:vertAlign w:val="superscript"/>
                <w:lang w:val="en-US"/>
              </w:rPr>
              <w:t>2</w:t>
            </w:r>
            <w:r w:rsidRPr="00AC7291">
              <w:rPr>
                <w:lang w:val="en-US"/>
              </w:rPr>
              <w:t xml:space="preserve"> may have 60m</w:t>
            </w:r>
            <w:r w:rsidRPr="006156E8">
              <w:rPr>
                <w:vertAlign w:val="superscript"/>
                <w:lang w:val="en-US"/>
              </w:rPr>
              <w:t>2</w:t>
            </w:r>
            <w:r w:rsidRPr="00AC7291">
              <w:rPr>
                <w:lang w:val="en-US"/>
              </w:rPr>
              <w:t xml:space="preserve"> allocated to water and 40m</w:t>
            </w:r>
            <w:r w:rsidRPr="006156E8">
              <w:rPr>
                <w:vertAlign w:val="superscript"/>
                <w:lang w:val="en-US"/>
              </w:rPr>
              <w:t>2</w:t>
            </w:r>
            <w:r w:rsidRPr="00AC7291">
              <w:rPr>
                <w:lang w:val="en-US"/>
              </w:rPr>
              <w:t xml:space="preserve"> to </w:t>
            </w:r>
            <w:r w:rsidR="005F16DF">
              <w:rPr>
                <w:lang w:val="en-US"/>
              </w:rPr>
              <w:t>wastewater</w:t>
            </w:r>
            <w:r w:rsidRPr="00AC7291">
              <w:rPr>
                <w:lang w:val="en-US"/>
              </w:rPr>
              <w:t xml:space="preserve">. </w:t>
            </w:r>
          </w:p>
        </w:tc>
      </w:tr>
      <w:tr w:rsidR="00047AE1" w:rsidRPr="00047AE1" w14:paraId="30462F62"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464FF659"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1C2BB60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4AA8136"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53F31A56" w14:textId="77777777" w:rsidR="00047AE1" w:rsidRPr="00AC7291" w:rsidRDefault="00047AE1" w:rsidP="00F036E1">
            <w:pPr>
              <w:pStyle w:val="Bodyromannumerals"/>
              <w:jc w:val="both"/>
              <w:rPr>
                <w:lang w:val="en-US"/>
              </w:rPr>
            </w:pPr>
          </w:p>
        </w:tc>
      </w:tr>
    </w:tbl>
    <w:p w14:paraId="510876F8" w14:textId="77777777" w:rsidR="0008140C" w:rsidRDefault="0008140C">
      <w:r>
        <w:br w:type="page"/>
      </w:r>
    </w:p>
    <w:tbl>
      <w:tblPr>
        <w:tblStyle w:val="TableGrid"/>
        <w:tblW w:w="0" w:type="auto"/>
        <w:tblLook w:val="04A0" w:firstRow="1" w:lastRow="0" w:firstColumn="1" w:lastColumn="0" w:noHBand="0" w:noVBand="1"/>
      </w:tblPr>
      <w:tblGrid>
        <w:gridCol w:w="1056"/>
        <w:gridCol w:w="957"/>
        <w:gridCol w:w="4409"/>
        <w:gridCol w:w="1136"/>
      </w:tblGrid>
      <w:tr w:rsidR="00047AE1" w:rsidRPr="00047AE1" w14:paraId="46358F51" w14:textId="77777777" w:rsidTr="00AC37AE">
        <w:tc>
          <w:tcPr>
            <w:tcW w:w="1056" w:type="dxa"/>
          </w:tcPr>
          <w:p w14:paraId="0F9489C9" w14:textId="04808204" w:rsidR="00047AE1" w:rsidRPr="00F37E5A" w:rsidRDefault="00047AE1" w:rsidP="00F036E1">
            <w:pPr>
              <w:pStyle w:val="Bodyromannumerals"/>
              <w:jc w:val="both"/>
              <w:rPr>
                <w:b/>
                <w:bCs/>
                <w:lang w:val="en-US"/>
              </w:rPr>
            </w:pPr>
            <w:r w:rsidRPr="00F37E5A">
              <w:rPr>
                <w:b/>
                <w:bCs/>
                <w:lang w:val="en-US"/>
              </w:rPr>
              <w:lastRenderedPageBreak/>
              <w:t>E11.7</w:t>
            </w:r>
          </w:p>
        </w:tc>
        <w:tc>
          <w:tcPr>
            <w:tcW w:w="5366" w:type="dxa"/>
            <w:gridSpan w:val="2"/>
          </w:tcPr>
          <w:p w14:paraId="5076ACED" w14:textId="77777777" w:rsidR="00047AE1" w:rsidRPr="00F37E5A" w:rsidRDefault="00047AE1" w:rsidP="00F036E1">
            <w:pPr>
              <w:pStyle w:val="Bodyromannumerals"/>
              <w:jc w:val="both"/>
              <w:rPr>
                <w:b/>
                <w:bCs/>
                <w:lang w:val="en-US"/>
              </w:rPr>
            </w:pPr>
            <w:r w:rsidRPr="00F37E5A">
              <w:rPr>
                <w:b/>
                <w:bCs/>
                <w:lang w:val="en-US"/>
              </w:rPr>
              <w:t>Number of Laboratories</w:t>
            </w:r>
          </w:p>
        </w:tc>
        <w:tc>
          <w:tcPr>
            <w:tcW w:w="1136" w:type="dxa"/>
          </w:tcPr>
          <w:p w14:paraId="73D4CFD2" w14:textId="77777777" w:rsidR="00047AE1" w:rsidRPr="00F37E5A" w:rsidRDefault="00047AE1" w:rsidP="00F036E1">
            <w:pPr>
              <w:pStyle w:val="Bodyromannumerals"/>
              <w:jc w:val="both"/>
              <w:rPr>
                <w:b/>
                <w:bCs/>
                <w:lang w:val="en-US"/>
              </w:rPr>
            </w:pPr>
            <w:r w:rsidRPr="00F37E5A">
              <w:rPr>
                <w:b/>
                <w:bCs/>
                <w:lang w:val="en-US"/>
              </w:rPr>
              <w:t xml:space="preserve">Nr </w:t>
            </w:r>
          </w:p>
        </w:tc>
      </w:tr>
      <w:tr w:rsidR="00047AE1" w:rsidRPr="00047AE1" w14:paraId="4FF50006" w14:textId="77777777" w:rsidTr="00AC37AE">
        <w:tc>
          <w:tcPr>
            <w:tcW w:w="2013" w:type="dxa"/>
            <w:gridSpan w:val="2"/>
            <w:tcBorders>
              <w:left w:val="single" w:sz="4" w:space="0" w:color="FFFFFF"/>
              <w:bottom w:val="single" w:sz="4" w:space="0" w:color="FFFFFF"/>
              <w:right w:val="single" w:sz="4" w:space="0" w:color="FFFFFF"/>
            </w:tcBorders>
          </w:tcPr>
          <w:p w14:paraId="0FC80326"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7A3EA2B5" w14:textId="3F3D7FA2" w:rsidR="00047AE1" w:rsidRPr="00AC7291" w:rsidRDefault="00047AE1" w:rsidP="00F036E1">
            <w:pPr>
              <w:pStyle w:val="Bodyromannumerals"/>
              <w:jc w:val="both"/>
              <w:rPr>
                <w:lang w:val="en-US"/>
              </w:rPr>
            </w:pPr>
            <w:r w:rsidRPr="00AC7291">
              <w:rPr>
                <w:lang w:val="en-US"/>
              </w:rPr>
              <w:t xml:space="preserve">The total number of laboratories </w:t>
            </w:r>
            <w:proofErr w:type="spellStart"/>
            <w:r w:rsidRPr="00AC7291">
              <w:rPr>
                <w:lang w:val="en-US"/>
              </w:rPr>
              <w:t>utilised</w:t>
            </w:r>
            <w:proofErr w:type="spellEnd"/>
            <w:r w:rsidRPr="00AC7291">
              <w:rPr>
                <w:lang w:val="en-US"/>
              </w:rPr>
              <w:t xml:space="preserve"> </w:t>
            </w:r>
            <w:r w:rsidR="009C1A51">
              <w:rPr>
                <w:lang w:val="en-US"/>
              </w:rPr>
              <w:t xml:space="preserve">only </w:t>
            </w:r>
            <w:r w:rsidRPr="00AC7291">
              <w:rPr>
                <w:lang w:val="en-US"/>
              </w:rPr>
              <w:t xml:space="preserve">for the </w:t>
            </w:r>
            <w:r w:rsidR="00081A07" w:rsidRPr="00AC7291">
              <w:rPr>
                <w:lang w:val="en-US"/>
              </w:rPr>
              <w:t>water</w:t>
            </w:r>
            <w:r w:rsidR="00081A07">
              <w:rPr>
                <w:lang w:val="en-US"/>
              </w:rPr>
              <w:t>,</w:t>
            </w:r>
            <w:r w:rsidR="00081A07" w:rsidRPr="00AC7291">
              <w:rPr>
                <w:lang w:val="en-US"/>
              </w:rPr>
              <w:t xml:space="preserve"> </w:t>
            </w:r>
            <w:r w:rsidR="005F16DF">
              <w:rPr>
                <w:lang w:val="en-US"/>
              </w:rPr>
              <w:t>wastewater</w:t>
            </w:r>
            <w:r w:rsidR="00081A07">
              <w:rPr>
                <w:lang w:val="en-US"/>
              </w:rPr>
              <w:t xml:space="preserve"> and stormwater</w:t>
            </w:r>
            <w:r w:rsidR="00081A07" w:rsidRPr="00AC7291">
              <w:rPr>
                <w:lang w:val="en-US"/>
              </w:rPr>
              <w:t xml:space="preserve"> services</w:t>
            </w:r>
            <w:r w:rsidR="00081A07">
              <w:rPr>
                <w:lang w:val="en-US"/>
              </w:rPr>
              <w:t xml:space="preserve"> (Three Waters)</w:t>
            </w:r>
            <w:r w:rsidRPr="00AC7291">
              <w:rPr>
                <w:lang w:val="en-US"/>
              </w:rPr>
              <w:t>.</w:t>
            </w:r>
            <w:r w:rsidRPr="00047AE1">
              <w:rPr>
                <w:lang w:val="en-US"/>
              </w:rPr>
              <w:t xml:space="preserve"> </w:t>
            </w:r>
            <w:r w:rsidRPr="00AC7291">
              <w:rPr>
                <w:lang w:val="en-US"/>
              </w:rPr>
              <w:t xml:space="preserve">When counting the number of laboratories for the water service include those laboratories that are also used for the </w:t>
            </w:r>
            <w:r w:rsidR="005F16DF">
              <w:rPr>
                <w:lang w:val="en-US"/>
              </w:rPr>
              <w:t>wastewater</w:t>
            </w:r>
            <w:r w:rsidRPr="00AC7291">
              <w:rPr>
                <w:lang w:val="en-US"/>
              </w:rPr>
              <w:t xml:space="preserve"> </w:t>
            </w:r>
            <w:r w:rsidR="007057A2">
              <w:rPr>
                <w:lang w:val="en-US"/>
              </w:rPr>
              <w:t xml:space="preserve">and stormwater </w:t>
            </w:r>
            <w:r w:rsidRPr="00AC7291">
              <w:rPr>
                <w:lang w:val="en-US"/>
              </w:rPr>
              <w:t>service. Double counting is expected.</w:t>
            </w:r>
            <w:r w:rsidRPr="00047AE1">
              <w:rPr>
                <w:lang w:val="en-US"/>
              </w:rPr>
              <w:t xml:space="preserve"> </w:t>
            </w:r>
            <w:r w:rsidRPr="00AC7291">
              <w:rPr>
                <w:lang w:val="en-US"/>
              </w:rPr>
              <w:t xml:space="preserve">Likewise, when counting the number of laboratories for the </w:t>
            </w:r>
            <w:r w:rsidR="005F16DF">
              <w:rPr>
                <w:lang w:val="en-US"/>
              </w:rPr>
              <w:t>wastewater</w:t>
            </w:r>
            <w:r w:rsidRPr="00AC7291">
              <w:rPr>
                <w:lang w:val="en-US"/>
              </w:rPr>
              <w:t xml:space="preserve"> service include those laboratories that are also used for the water </w:t>
            </w:r>
            <w:r w:rsidR="007057A2">
              <w:rPr>
                <w:lang w:val="en-US"/>
              </w:rPr>
              <w:t xml:space="preserve">and stormwater </w:t>
            </w:r>
            <w:r w:rsidRPr="00AC7291">
              <w:rPr>
                <w:lang w:val="en-US"/>
              </w:rPr>
              <w:t>service. Double counting is expected.</w:t>
            </w:r>
          </w:p>
        </w:tc>
      </w:tr>
      <w:tr w:rsidR="00047AE1" w:rsidRPr="00047AE1" w14:paraId="4C98743E"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050ED334"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5551E5CF"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4C93062"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41EA179B" w14:textId="77777777" w:rsidR="00047AE1" w:rsidRPr="00AC7291" w:rsidRDefault="00047AE1" w:rsidP="00F036E1">
            <w:pPr>
              <w:pStyle w:val="Bodyromannumerals"/>
              <w:jc w:val="both"/>
              <w:rPr>
                <w:lang w:val="en-US"/>
              </w:rPr>
            </w:pPr>
          </w:p>
        </w:tc>
      </w:tr>
      <w:tr w:rsidR="00047AE1" w:rsidRPr="00047AE1" w14:paraId="47F88BD0" w14:textId="77777777" w:rsidTr="00AC37AE">
        <w:tc>
          <w:tcPr>
            <w:tcW w:w="1056" w:type="dxa"/>
          </w:tcPr>
          <w:p w14:paraId="0FB04DB0" w14:textId="409B4AC5" w:rsidR="00047AE1" w:rsidRPr="00F37E5A" w:rsidRDefault="00047AE1" w:rsidP="00F036E1">
            <w:pPr>
              <w:pStyle w:val="Bodyromannumerals"/>
              <w:jc w:val="both"/>
              <w:rPr>
                <w:b/>
                <w:bCs/>
                <w:lang w:val="en-US"/>
              </w:rPr>
            </w:pPr>
            <w:r w:rsidRPr="00F37E5A">
              <w:rPr>
                <w:b/>
                <w:bCs/>
                <w:lang w:val="en-US"/>
              </w:rPr>
              <w:t>E11.8</w:t>
            </w:r>
          </w:p>
        </w:tc>
        <w:tc>
          <w:tcPr>
            <w:tcW w:w="5366" w:type="dxa"/>
            <w:gridSpan w:val="2"/>
          </w:tcPr>
          <w:p w14:paraId="79A10046" w14:textId="77777777" w:rsidR="00047AE1" w:rsidRPr="00F37E5A" w:rsidRDefault="00047AE1" w:rsidP="00F036E1">
            <w:pPr>
              <w:pStyle w:val="Bodyromannumerals"/>
              <w:jc w:val="both"/>
              <w:rPr>
                <w:b/>
                <w:bCs/>
                <w:lang w:val="en-US"/>
              </w:rPr>
            </w:pPr>
            <w:r w:rsidRPr="00F37E5A">
              <w:rPr>
                <w:b/>
                <w:bCs/>
                <w:lang w:val="en-US"/>
              </w:rPr>
              <w:t>Area of Laboratories</w:t>
            </w:r>
          </w:p>
        </w:tc>
        <w:tc>
          <w:tcPr>
            <w:tcW w:w="1136" w:type="dxa"/>
          </w:tcPr>
          <w:p w14:paraId="30946522" w14:textId="77777777" w:rsidR="00047AE1" w:rsidRPr="00F37E5A" w:rsidRDefault="00047AE1" w:rsidP="00F036E1">
            <w:pPr>
              <w:pStyle w:val="Bodyromannumerals"/>
              <w:jc w:val="both"/>
              <w:rPr>
                <w:b/>
                <w:bCs/>
                <w:lang w:val="en-US"/>
              </w:rPr>
            </w:pPr>
            <w:r w:rsidRPr="00F37E5A">
              <w:rPr>
                <w:b/>
                <w:bCs/>
                <w:lang w:val="en-US"/>
              </w:rPr>
              <w:t>m</w:t>
            </w:r>
            <w:r w:rsidRPr="00F37E5A">
              <w:rPr>
                <w:b/>
                <w:bCs/>
                <w:vertAlign w:val="superscript"/>
                <w:lang w:val="en-US"/>
              </w:rPr>
              <w:t>2</w:t>
            </w:r>
            <w:r w:rsidRPr="00F37E5A">
              <w:rPr>
                <w:b/>
                <w:bCs/>
                <w:lang w:val="en-US"/>
              </w:rPr>
              <w:t xml:space="preserve"> </w:t>
            </w:r>
          </w:p>
        </w:tc>
      </w:tr>
      <w:tr w:rsidR="00047AE1" w:rsidRPr="00047AE1" w14:paraId="360F7A8F" w14:textId="77777777" w:rsidTr="00AC37AE">
        <w:tc>
          <w:tcPr>
            <w:tcW w:w="2013" w:type="dxa"/>
            <w:gridSpan w:val="2"/>
            <w:tcBorders>
              <w:left w:val="single" w:sz="4" w:space="0" w:color="FFFFFF"/>
              <w:bottom w:val="single" w:sz="4" w:space="0" w:color="FFFFFF"/>
              <w:right w:val="single" w:sz="4" w:space="0" w:color="FFFFFF"/>
            </w:tcBorders>
          </w:tcPr>
          <w:p w14:paraId="251888D3" w14:textId="77777777" w:rsidR="00047AE1" w:rsidRPr="00AC7291" w:rsidRDefault="00047AE1" w:rsidP="00F036E1">
            <w:pPr>
              <w:pStyle w:val="Bodyromannumerals"/>
              <w:jc w:val="both"/>
              <w:rPr>
                <w:i/>
                <w:lang w:val="en-US"/>
              </w:rPr>
            </w:pPr>
            <w:r w:rsidRPr="00AC7291">
              <w:rPr>
                <w:i/>
                <w:lang w:val="en-US"/>
              </w:rPr>
              <w:t>Definition:</w:t>
            </w:r>
            <w:r w:rsidRPr="00AC7291">
              <w:rPr>
                <w:i/>
                <w:lang w:val="en-US"/>
              </w:rPr>
              <w:tab/>
            </w:r>
          </w:p>
        </w:tc>
        <w:tc>
          <w:tcPr>
            <w:tcW w:w="5545" w:type="dxa"/>
            <w:gridSpan w:val="2"/>
            <w:tcBorders>
              <w:left w:val="single" w:sz="4" w:space="0" w:color="FFFFFF"/>
              <w:bottom w:val="single" w:sz="4" w:space="0" w:color="FFFFFF"/>
              <w:right w:val="single" w:sz="4" w:space="0" w:color="FFFFFF"/>
            </w:tcBorders>
          </w:tcPr>
          <w:p w14:paraId="3945CD76" w14:textId="45C9A2A0" w:rsidR="00047AE1" w:rsidRPr="00AC7291" w:rsidRDefault="00047AE1" w:rsidP="00F036E1">
            <w:pPr>
              <w:pStyle w:val="Bodyromannumerals"/>
              <w:jc w:val="both"/>
              <w:rPr>
                <w:lang w:val="en-US"/>
              </w:rPr>
            </w:pPr>
            <w:r w:rsidRPr="00AC7291">
              <w:rPr>
                <w:lang w:val="en-US"/>
              </w:rPr>
              <w:t xml:space="preserve">The total area of laboratories </w:t>
            </w:r>
            <w:proofErr w:type="spellStart"/>
            <w:r w:rsidRPr="00AC7291">
              <w:rPr>
                <w:lang w:val="en-US"/>
              </w:rPr>
              <w:t>utilised</w:t>
            </w:r>
            <w:proofErr w:type="spellEnd"/>
            <w:r w:rsidRPr="00AC7291">
              <w:rPr>
                <w:lang w:val="en-US"/>
              </w:rPr>
              <w:t xml:space="preserve"> </w:t>
            </w:r>
            <w:r w:rsidR="009C1A51">
              <w:rPr>
                <w:lang w:val="en-US"/>
              </w:rPr>
              <w:t xml:space="preserve">only </w:t>
            </w:r>
            <w:r w:rsidRPr="00AC7291">
              <w:rPr>
                <w:lang w:val="en-US"/>
              </w:rPr>
              <w:t xml:space="preserve">for the </w:t>
            </w:r>
            <w:r w:rsidR="009C1A51" w:rsidRPr="00AC7291">
              <w:rPr>
                <w:lang w:val="en-US"/>
              </w:rPr>
              <w:t>water</w:t>
            </w:r>
            <w:r w:rsidR="009C1A51">
              <w:rPr>
                <w:lang w:val="en-US"/>
              </w:rPr>
              <w:t>,</w:t>
            </w:r>
            <w:r w:rsidR="009C1A51" w:rsidRPr="00AC7291">
              <w:rPr>
                <w:lang w:val="en-US"/>
              </w:rPr>
              <w:t xml:space="preserve"> </w:t>
            </w:r>
            <w:r w:rsidR="005F16DF">
              <w:rPr>
                <w:lang w:val="en-US"/>
              </w:rPr>
              <w:t>wastewater</w:t>
            </w:r>
            <w:r w:rsidR="009C1A51">
              <w:rPr>
                <w:lang w:val="en-US"/>
              </w:rPr>
              <w:t xml:space="preserve"> and stormwater</w:t>
            </w:r>
            <w:r w:rsidR="009C1A51" w:rsidRPr="00AC7291">
              <w:rPr>
                <w:lang w:val="en-US"/>
              </w:rPr>
              <w:t xml:space="preserve"> services</w:t>
            </w:r>
            <w:r w:rsidR="009C1A51">
              <w:rPr>
                <w:lang w:val="en-US"/>
              </w:rPr>
              <w:t xml:space="preserve"> (Three Waters)</w:t>
            </w:r>
            <w:r w:rsidRPr="00AC7291">
              <w:rPr>
                <w:lang w:val="en-US"/>
              </w:rPr>
              <w:t>.</w:t>
            </w:r>
          </w:p>
          <w:p w14:paraId="6E93C593" w14:textId="06164038" w:rsidR="00047AE1" w:rsidRPr="00AC7291" w:rsidRDefault="00047AE1" w:rsidP="00F036E1">
            <w:pPr>
              <w:pStyle w:val="Bodyromannumerals"/>
              <w:jc w:val="both"/>
              <w:rPr>
                <w:lang w:val="en-US"/>
              </w:rPr>
            </w:pPr>
            <w:r w:rsidRPr="00AC7291">
              <w:rPr>
                <w:lang w:val="en-US"/>
              </w:rPr>
              <w:t xml:space="preserve">Where laboratories are used for </w:t>
            </w:r>
            <w:r w:rsidR="007057A2" w:rsidRPr="00AC7291">
              <w:rPr>
                <w:lang w:val="en-US"/>
              </w:rPr>
              <w:t>the water</w:t>
            </w:r>
            <w:r w:rsidR="007057A2">
              <w:rPr>
                <w:lang w:val="en-US"/>
              </w:rPr>
              <w:t xml:space="preserve">, </w:t>
            </w:r>
            <w:r w:rsidR="005F16DF">
              <w:rPr>
                <w:lang w:val="en-US"/>
              </w:rPr>
              <w:t>wastewater</w:t>
            </w:r>
            <w:r w:rsidR="007057A2">
              <w:rPr>
                <w:lang w:val="en-US"/>
              </w:rPr>
              <w:t xml:space="preserve"> and stormwater</w:t>
            </w:r>
            <w:r w:rsidR="007057A2" w:rsidRPr="00AC7291">
              <w:rPr>
                <w:lang w:val="en-US"/>
              </w:rPr>
              <w:t xml:space="preserve"> service</w:t>
            </w:r>
            <w:r w:rsidR="007057A2">
              <w:rPr>
                <w:lang w:val="en-US"/>
              </w:rPr>
              <w:t>s (Three Waters)</w:t>
            </w:r>
            <w:r w:rsidRPr="00AC7291">
              <w:rPr>
                <w:lang w:val="en-US"/>
              </w:rPr>
              <w:t>, allocate the area between the services before completing this line. For example, a laboratory of 100m</w:t>
            </w:r>
            <w:r w:rsidRPr="00004A0E">
              <w:rPr>
                <w:vertAlign w:val="superscript"/>
                <w:lang w:val="en-US"/>
              </w:rPr>
              <w:t>2</w:t>
            </w:r>
            <w:r w:rsidRPr="00AC7291">
              <w:rPr>
                <w:lang w:val="en-US"/>
              </w:rPr>
              <w:t xml:space="preserve"> may have 60m</w:t>
            </w:r>
            <w:r w:rsidRPr="00004A0E">
              <w:rPr>
                <w:vertAlign w:val="superscript"/>
                <w:lang w:val="en-US"/>
              </w:rPr>
              <w:t>2</w:t>
            </w:r>
            <w:r w:rsidRPr="00AC7291">
              <w:rPr>
                <w:lang w:val="en-US"/>
              </w:rPr>
              <w:t xml:space="preserve"> allocated to water and 40m</w:t>
            </w:r>
            <w:r w:rsidRPr="00004A0E">
              <w:rPr>
                <w:vertAlign w:val="superscript"/>
                <w:lang w:val="en-US"/>
              </w:rPr>
              <w:t>2</w:t>
            </w:r>
            <w:r w:rsidRPr="00AC7291">
              <w:rPr>
                <w:lang w:val="en-US"/>
              </w:rPr>
              <w:t xml:space="preserve"> to </w:t>
            </w:r>
            <w:r w:rsidR="005F16DF">
              <w:rPr>
                <w:lang w:val="en-US"/>
              </w:rPr>
              <w:t>wastewater</w:t>
            </w:r>
            <w:r w:rsidRPr="00AC7291">
              <w:rPr>
                <w:lang w:val="en-US"/>
              </w:rPr>
              <w:t xml:space="preserve">. </w:t>
            </w:r>
          </w:p>
        </w:tc>
      </w:tr>
      <w:tr w:rsidR="00047AE1" w:rsidRPr="00047AE1" w14:paraId="174DD1A1"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0ADD97FE"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51788119"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21CAF28"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16FD87C2" w14:textId="77777777" w:rsidR="00047AE1" w:rsidRPr="00AC7291" w:rsidRDefault="00047AE1" w:rsidP="00F036E1">
            <w:pPr>
              <w:pStyle w:val="Bodyromannumerals"/>
              <w:jc w:val="both"/>
              <w:rPr>
                <w:lang w:val="en-US"/>
              </w:rPr>
            </w:pPr>
          </w:p>
        </w:tc>
      </w:tr>
      <w:tr w:rsidR="00047AE1" w:rsidRPr="00047AE1" w14:paraId="2A15A439" w14:textId="77777777" w:rsidTr="00AC37AE">
        <w:tc>
          <w:tcPr>
            <w:tcW w:w="1056" w:type="dxa"/>
          </w:tcPr>
          <w:p w14:paraId="1F6FD127" w14:textId="77777777" w:rsidR="00047AE1" w:rsidRPr="00F37E5A" w:rsidRDefault="00047AE1" w:rsidP="00F036E1">
            <w:pPr>
              <w:pStyle w:val="Bodyromannumerals"/>
              <w:jc w:val="both"/>
              <w:rPr>
                <w:b/>
                <w:bCs/>
                <w:lang w:val="en-US"/>
              </w:rPr>
            </w:pPr>
            <w:r w:rsidRPr="00F37E5A">
              <w:rPr>
                <w:b/>
                <w:bCs/>
                <w:lang w:val="en-US"/>
              </w:rPr>
              <w:t>E11.9</w:t>
            </w:r>
          </w:p>
        </w:tc>
        <w:tc>
          <w:tcPr>
            <w:tcW w:w="5366" w:type="dxa"/>
            <w:gridSpan w:val="2"/>
          </w:tcPr>
          <w:p w14:paraId="1FB77978" w14:textId="77777777" w:rsidR="00047AE1" w:rsidRPr="00F37E5A" w:rsidRDefault="00047AE1" w:rsidP="00F036E1">
            <w:pPr>
              <w:pStyle w:val="Bodyromannumerals"/>
              <w:jc w:val="both"/>
              <w:rPr>
                <w:b/>
                <w:bCs/>
                <w:lang w:val="en-US"/>
              </w:rPr>
            </w:pPr>
            <w:r w:rsidRPr="00F37E5A">
              <w:rPr>
                <w:b/>
                <w:bCs/>
                <w:lang w:val="en-US"/>
              </w:rPr>
              <w:t>Number of Depots</w:t>
            </w:r>
          </w:p>
        </w:tc>
        <w:tc>
          <w:tcPr>
            <w:tcW w:w="1136" w:type="dxa"/>
          </w:tcPr>
          <w:p w14:paraId="5CBBC230" w14:textId="77777777" w:rsidR="00047AE1" w:rsidRPr="00F37E5A" w:rsidRDefault="00047AE1" w:rsidP="00F036E1">
            <w:pPr>
              <w:pStyle w:val="Bodyromannumerals"/>
              <w:jc w:val="both"/>
              <w:rPr>
                <w:b/>
                <w:bCs/>
                <w:lang w:val="en-US"/>
              </w:rPr>
            </w:pPr>
            <w:r w:rsidRPr="00F37E5A">
              <w:rPr>
                <w:b/>
                <w:bCs/>
                <w:lang w:val="en-US"/>
              </w:rPr>
              <w:t xml:space="preserve">Nr </w:t>
            </w:r>
          </w:p>
        </w:tc>
      </w:tr>
      <w:tr w:rsidR="00047AE1" w:rsidRPr="00047AE1" w14:paraId="4A612222" w14:textId="77777777" w:rsidTr="00AC37AE">
        <w:tc>
          <w:tcPr>
            <w:tcW w:w="2013" w:type="dxa"/>
            <w:gridSpan w:val="2"/>
            <w:tcBorders>
              <w:left w:val="single" w:sz="4" w:space="0" w:color="FFFFFF"/>
              <w:bottom w:val="single" w:sz="4" w:space="0" w:color="FFFFFF"/>
              <w:right w:val="single" w:sz="4" w:space="0" w:color="FFFFFF"/>
            </w:tcBorders>
          </w:tcPr>
          <w:p w14:paraId="1B49F10E"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785AB1BA" w14:textId="06C732AC" w:rsidR="00047AE1" w:rsidRPr="00AC7291" w:rsidRDefault="00047AE1" w:rsidP="00381C6D">
            <w:pPr>
              <w:pStyle w:val="Bodyromannumerals"/>
              <w:jc w:val="both"/>
              <w:rPr>
                <w:lang w:val="en-US"/>
              </w:rPr>
            </w:pPr>
            <w:r w:rsidRPr="00AC7291">
              <w:rPr>
                <w:lang w:val="en-US"/>
              </w:rPr>
              <w:t xml:space="preserve">The total number of depots </w:t>
            </w:r>
            <w:proofErr w:type="spellStart"/>
            <w:r w:rsidRPr="00AC7291">
              <w:rPr>
                <w:lang w:val="en-US"/>
              </w:rPr>
              <w:t>utilised</w:t>
            </w:r>
            <w:proofErr w:type="spellEnd"/>
            <w:r w:rsidRPr="00AC7291">
              <w:rPr>
                <w:lang w:val="en-US"/>
              </w:rPr>
              <w:t xml:space="preserve"> </w:t>
            </w:r>
            <w:r w:rsidR="009C1A51">
              <w:rPr>
                <w:lang w:val="en-US"/>
              </w:rPr>
              <w:t xml:space="preserve">only </w:t>
            </w:r>
            <w:r w:rsidRPr="00AC7291">
              <w:rPr>
                <w:lang w:val="en-US"/>
              </w:rPr>
              <w:t xml:space="preserve">for the </w:t>
            </w:r>
            <w:r w:rsidR="009C1A51" w:rsidRPr="00AC7291">
              <w:rPr>
                <w:lang w:val="en-US"/>
              </w:rPr>
              <w:t>water</w:t>
            </w:r>
            <w:r w:rsidR="009C1A51">
              <w:rPr>
                <w:lang w:val="en-US"/>
              </w:rPr>
              <w:t>,</w:t>
            </w:r>
            <w:r w:rsidR="009C1A51" w:rsidRPr="00AC7291">
              <w:rPr>
                <w:lang w:val="en-US"/>
              </w:rPr>
              <w:t xml:space="preserve"> </w:t>
            </w:r>
            <w:r w:rsidR="005F16DF">
              <w:rPr>
                <w:lang w:val="en-US"/>
              </w:rPr>
              <w:t>wastewater</w:t>
            </w:r>
            <w:r w:rsidR="009C1A51">
              <w:rPr>
                <w:lang w:val="en-US"/>
              </w:rPr>
              <w:t xml:space="preserve"> and stormwater</w:t>
            </w:r>
            <w:r w:rsidR="009C1A51" w:rsidRPr="00AC7291">
              <w:rPr>
                <w:lang w:val="en-US"/>
              </w:rPr>
              <w:t xml:space="preserve"> services</w:t>
            </w:r>
            <w:r w:rsidR="009C1A51">
              <w:rPr>
                <w:lang w:val="en-US"/>
              </w:rPr>
              <w:t xml:space="preserve"> (Three Waters)</w:t>
            </w:r>
            <w:r w:rsidRPr="00AC7291">
              <w:rPr>
                <w:lang w:val="en-US"/>
              </w:rPr>
              <w:t>.</w:t>
            </w:r>
            <w:r w:rsidRPr="00047AE1">
              <w:rPr>
                <w:lang w:val="en-US"/>
              </w:rPr>
              <w:t xml:space="preserve"> </w:t>
            </w:r>
            <w:r w:rsidRPr="00AC7291">
              <w:rPr>
                <w:lang w:val="en-US"/>
              </w:rPr>
              <w:t xml:space="preserve">When counting the number of depots for the water service include those depots that are also used for the </w:t>
            </w:r>
            <w:r w:rsidR="005F16DF">
              <w:rPr>
                <w:lang w:val="en-US"/>
              </w:rPr>
              <w:t>wastewater</w:t>
            </w:r>
            <w:r w:rsidRPr="00AC7291">
              <w:rPr>
                <w:lang w:val="en-US"/>
              </w:rPr>
              <w:t xml:space="preserve"> </w:t>
            </w:r>
            <w:r w:rsidR="007057A2">
              <w:rPr>
                <w:lang w:val="en-US"/>
              </w:rPr>
              <w:t xml:space="preserve">and stormwater </w:t>
            </w:r>
            <w:r w:rsidRPr="00AC7291">
              <w:rPr>
                <w:lang w:val="en-US"/>
              </w:rPr>
              <w:t xml:space="preserve">service. Double counting is expected. Likewise, when counting the number of depots for the </w:t>
            </w:r>
            <w:r w:rsidR="005F16DF">
              <w:rPr>
                <w:lang w:val="en-US"/>
              </w:rPr>
              <w:t>wastewater</w:t>
            </w:r>
            <w:r w:rsidRPr="00AC7291">
              <w:rPr>
                <w:lang w:val="en-US"/>
              </w:rPr>
              <w:t xml:space="preserve"> service include those depots that are also used for the water </w:t>
            </w:r>
            <w:r w:rsidR="007057A2">
              <w:rPr>
                <w:lang w:val="en-US"/>
              </w:rPr>
              <w:t xml:space="preserve">and stormwater </w:t>
            </w:r>
            <w:r w:rsidRPr="00AC7291">
              <w:rPr>
                <w:lang w:val="en-US"/>
              </w:rPr>
              <w:t>service. Double counting is expected.</w:t>
            </w:r>
          </w:p>
        </w:tc>
      </w:tr>
      <w:tr w:rsidR="00047AE1" w:rsidRPr="00047AE1" w14:paraId="28AF8B1E"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0B674C0B"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7E31B890"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14DD05BC"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54826027" w14:textId="77777777" w:rsidR="00047AE1" w:rsidRPr="00AC7291" w:rsidRDefault="00047AE1" w:rsidP="00F036E1">
            <w:pPr>
              <w:pStyle w:val="Bodyromannumerals"/>
              <w:jc w:val="both"/>
              <w:rPr>
                <w:lang w:val="en-US"/>
              </w:rPr>
            </w:pPr>
          </w:p>
        </w:tc>
      </w:tr>
    </w:tbl>
    <w:p w14:paraId="346D130F" w14:textId="77777777" w:rsidR="0008140C" w:rsidRDefault="0008140C">
      <w:r>
        <w:br w:type="page"/>
      </w:r>
    </w:p>
    <w:tbl>
      <w:tblPr>
        <w:tblStyle w:val="TableGrid"/>
        <w:tblW w:w="0" w:type="auto"/>
        <w:tblLook w:val="04A0" w:firstRow="1" w:lastRow="0" w:firstColumn="1" w:lastColumn="0" w:noHBand="0" w:noVBand="1"/>
      </w:tblPr>
      <w:tblGrid>
        <w:gridCol w:w="1056"/>
        <w:gridCol w:w="957"/>
        <w:gridCol w:w="4409"/>
        <w:gridCol w:w="1136"/>
      </w:tblGrid>
      <w:tr w:rsidR="00047AE1" w:rsidRPr="00047AE1" w14:paraId="0ADECA42" w14:textId="77777777" w:rsidTr="00AC37AE">
        <w:tc>
          <w:tcPr>
            <w:tcW w:w="1056" w:type="dxa"/>
          </w:tcPr>
          <w:p w14:paraId="7178B44B" w14:textId="52201907" w:rsidR="00047AE1" w:rsidRPr="00F37E5A" w:rsidRDefault="00047AE1" w:rsidP="00F036E1">
            <w:pPr>
              <w:pStyle w:val="Bodyromannumerals"/>
              <w:jc w:val="both"/>
              <w:rPr>
                <w:b/>
                <w:bCs/>
                <w:lang w:val="en-US"/>
              </w:rPr>
            </w:pPr>
            <w:r w:rsidRPr="00F37E5A">
              <w:rPr>
                <w:b/>
                <w:bCs/>
                <w:lang w:val="en-US"/>
              </w:rPr>
              <w:lastRenderedPageBreak/>
              <w:t>E11.10</w:t>
            </w:r>
          </w:p>
        </w:tc>
        <w:tc>
          <w:tcPr>
            <w:tcW w:w="5366" w:type="dxa"/>
            <w:gridSpan w:val="2"/>
          </w:tcPr>
          <w:p w14:paraId="3EA99C81" w14:textId="77777777" w:rsidR="00047AE1" w:rsidRPr="00F37E5A" w:rsidRDefault="00047AE1" w:rsidP="00F036E1">
            <w:pPr>
              <w:pStyle w:val="Bodyromannumerals"/>
              <w:jc w:val="both"/>
              <w:rPr>
                <w:b/>
                <w:bCs/>
                <w:lang w:val="en-US"/>
              </w:rPr>
            </w:pPr>
            <w:r w:rsidRPr="00F37E5A">
              <w:rPr>
                <w:b/>
                <w:bCs/>
                <w:lang w:val="en-US"/>
              </w:rPr>
              <w:t>Area of Depots</w:t>
            </w:r>
          </w:p>
        </w:tc>
        <w:tc>
          <w:tcPr>
            <w:tcW w:w="1136" w:type="dxa"/>
          </w:tcPr>
          <w:p w14:paraId="0BE5D310" w14:textId="77777777" w:rsidR="00047AE1" w:rsidRPr="00F37E5A" w:rsidRDefault="00047AE1" w:rsidP="00F036E1">
            <w:pPr>
              <w:pStyle w:val="Bodyromannumerals"/>
              <w:jc w:val="both"/>
              <w:rPr>
                <w:b/>
                <w:bCs/>
                <w:lang w:val="en-US"/>
              </w:rPr>
            </w:pPr>
            <w:r w:rsidRPr="00F37E5A">
              <w:rPr>
                <w:b/>
                <w:bCs/>
                <w:lang w:val="en-US"/>
              </w:rPr>
              <w:t>m</w:t>
            </w:r>
            <w:r w:rsidRPr="00F37E5A">
              <w:rPr>
                <w:b/>
                <w:bCs/>
                <w:vertAlign w:val="superscript"/>
                <w:lang w:val="en-US"/>
              </w:rPr>
              <w:t>2</w:t>
            </w:r>
            <w:r w:rsidRPr="00F37E5A">
              <w:rPr>
                <w:b/>
                <w:bCs/>
                <w:lang w:val="en-US"/>
              </w:rPr>
              <w:t xml:space="preserve"> </w:t>
            </w:r>
          </w:p>
        </w:tc>
      </w:tr>
      <w:tr w:rsidR="00047AE1" w:rsidRPr="00047AE1" w14:paraId="2F5CF531" w14:textId="77777777" w:rsidTr="00AC37AE">
        <w:tc>
          <w:tcPr>
            <w:tcW w:w="2013" w:type="dxa"/>
            <w:gridSpan w:val="2"/>
            <w:tcBorders>
              <w:left w:val="single" w:sz="4" w:space="0" w:color="FFFFFF"/>
              <w:bottom w:val="single" w:sz="4" w:space="0" w:color="FFFFFF"/>
              <w:right w:val="single" w:sz="4" w:space="0" w:color="FFFFFF"/>
            </w:tcBorders>
          </w:tcPr>
          <w:p w14:paraId="2001F75B"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3E647804" w14:textId="07625209" w:rsidR="00047AE1" w:rsidRPr="00AC7291" w:rsidRDefault="00047AE1" w:rsidP="00F036E1">
            <w:pPr>
              <w:pStyle w:val="Bodyromannumerals"/>
              <w:jc w:val="both"/>
              <w:rPr>
                <w:lang w:val="en-US"/>
              </w:rPr>
            </w:pPr>
            <w:r w:rsidRPr="00AC7291">
              <w:rPr>
                <w:lang w:val="en-US"/>
              </w:rPr>
              <w:t xml:space="preserve">The total area of depots </w:t>
            </w:r>
            <w:proofErr w:type="spellStart"/>
            <w:r w:rsidRPr="00AC7291">
              <w:rPr>
                <w:lang w:val="en-US"/>
              </w:rPr>
              <w:t>utilised</w:t>
            </w:r>
            <w:proofErr w:type="spellEnd"/>
            <w:r w:rsidRPr="00AC7291">
              <w:rPr>
                <w:lang w:val="en-US"/>
              </w:rPr>
              <w:t xml:space="preserve"> </w:t>
            </w:r>
            <w:r w:rsidR="009C1A51">
              <w:rPr>
                <w:lang w:val="en-US"/>
              </w:rPr>
              <w:t xml:space="preserve">only </w:t>
            </w:r>
            <w:r w:rsidRPr="00AC7291">
              <w:rPr>
                <w:lang w:val="en-US"/>
              </w:rPr>
              <w:t xml:space="preserve">for the </w:t>
            </w:r>
            <w:r w:rsidR="009C1A51" w:rsidRPr="00AC7291">
              <w:rPr>
                <w:lang w:val="en-US"/>
              </w:rPr>
              <w:t>water</w:t>
            </w:r>
            <w:r w:rsidR="009C1A51">
              <w:rPr>
                <w:lang w:val="en-US"/>
              </w:rPr>
              <w:t>,</w:t>
            </w:r>
            <w:r w:rsidR="009C1A51" w:rsidRPr="00AC7291">
              <w:rPr>
                <w:lang w:val="en-US"/>
              </w:rPr>
              <w:t xml:space="preserve"> </w:t>
            </w:r>
            <w:r w:rsidR="005F16DF">
              <w:rPr>
                <w:lang w:val="en-US"/>
              </w:rPr>
              <w:t>wastewater</w:t>
            </w:r>
            <w:r w:rsidR="009C1A51">
              <w:rPr>
                <w:lang w:val="en-US"/>
              </w:rPr>
              <w:t xml:space="preserve"> and stormwater</w:t>
            </w:r>
            <w:r w:rsidR="009C1A51" w:rsidRPr="00AC7291">
              <w:rPr>
                <w:lang w:val="en-US"/>
              </w:rPr>
              <w:t xml:space="preserve"> services</w:t>
            </w:r>
            <w:r w:rsidR="009C1A51">
              <w:rPr>
                <w:lang w:val="en-US"/>
              </w:rPr>
              <w:t xml:space="preserve"> (Three Waters)</w:t>
            </w:r>
            <w:r w:rsidRPr="00AC7291">
              <w:rPr>
                <w:lang w:val="en-US"/>
              </w:rPr>
              <w:t>.</w:t>
            </w:r>
            <w:r w:rsidRPr="00047AE1">
              <w:rPr>
                <w:lang w:val="en-US"/>
              </w:rPr>
              <w:t xml:space="preserve"> </w:t>
            </w:r>
            <w:r w:rsidRPr="00AC7291">
              <w:rPr>
                <w:lang w:val="en-US"/>
              </w:rPr>
              <w:t>Where depots are used for</w:t>
            </w:r>
            <w:r w:rsidR="007A07B3" w:rsidRPr="00AC7291">
              <w:rPr>
                <w:lang w:val="en-US"/>
              </w:rPr>
              <w:t xml:space="preserve"> the water</w:t>
            </w:r>
            <w:r w:rsidR="007A07B3">
              <w:rPr>
                <w:lang w:val="en-US"/>
              </w:rPr>
              <w:t xml:space="preserve">, </w:t>
            </w:r>
            <w:r w:rsidR="005F16DF">
              <w:rPr>
                <w:lang w:val="en-US"/>
              </w:rPr>
              <w:t>wastewater</w:t>
            </w:r>
            <w:r w:rsidR="007A07B3">
              <w:rPr>
                <w:lang w:val="en-US"/>
              </w:rPr>
              <w:t xml:space="preserve"> and stormwater</w:t>
            </w:r>
            <w:r w:rsidR="007A07B3" w:rsidRPr="00AC7291">
              <w:rPr>
                <w:lang w:val="en-US"/>
              </w:rPr>
              <w:t xml:space="preserve"> service</w:t>
            </w:r>
            <w:r w:rsidR="007A07B3">
              <w:rPr>
                <w:lang w:val="en-US"/>
              </w:rPr>
              <w:t>s (Three Waters)</w:t>
            </w:r>
            <w:r w:rsidRPr="00AC7291">
              <w:rPr>
                <w:lang w:val="en-US"/>
              </w:rPr>
              <w:t>, allocate the area between the services before completing this line. For example, a depot of 100m</w:t>
            </w:r>
            <w:r w:rsidRPr="006156E8">
              <w:rPr>
                <w:vertAlign w:val="superscript"/>
                <w:lang w:val="en-US"/>
              </w:rPr>
              <w:t>2</w:t>
            </w:r>
            <w:r w:rsidRPr="00AC7291">
              <w:rPr>
                <w:lang w:val="en-US"/>
              </w:rPr>
              <w:t xml:space="preserve"> may have 60m</w:t>
            </w:r>
            <w:r w:rsidRPr="006156E8">
              <w:rPr>
                <w:vertAlign w:val="superscript"/>
                <w:lang w:val="en-US"/>
              </w:rPr>
              <w:t>2</w:t>
            </w:r>
            <w:r w:rsidRPr="00AC7291">
              <w:rPr>
                <w:lang w:val="en-US"/>
              </w:rPr>
              <w:t xml:space="preserve"> allocated to water and 40m</w:t>
            </w:r>
            <w:r w:rsidRPr="006156E8">
              <w:rPr>
                <w:vertAlign w:val="superscript"/>
                <w:lang w:val="en-US"/>
              </w:rPr>
              <w:t>2</w:t>
            </w:r>
            <w:r w:rsidRPr="00AC7291">
              <w:rPr>
                <w:lang w:val="en-US"/>
              </w:rPr>
              <w:t xml:space="preserve"> to </w:t>
            </w:r>
            <w:r w:rsidR="005F16DF">
              <w:rPr>
                <w:lang w:val="en-US"/>
              </w:rPr>
              <w:t>wastewater</w:t>
            </w:r>
            <w:r w:rsidRPr="00AC7291">
              <w:rPr>
                <w:lang w:val="en-US"/>
              </w:rPr>
              <w:t xml:space="preserve">. </w:t>
            </w:r>
          </w:p>
        </w:tc>
      </w:tr>
      <w:tr w:rsidR="00047AE1" w:rsidRPr="00047AE1" w14:paraId="54ED640A"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1C371412"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79B1A03F"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809C405"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2E5D8613" w14:textId="77777777" w:rsidR="00047AE1" w:rsidRPr="00AC7291" w:rsidRDefault="00047AE1" w:rsidP="00F036E1">
            <w:pPr>
              <w:pStyle w:val="Bodyromannumerals"/>
              <w:jc w:val="both"/>
              <w:rPr>
                <w:lang w:val="en-US"/>
              </w:rPr>
            </w:pPr>
          </w:p>
        </w:tc>
      </w:tr>
      <w:tr w:rsidR="00047AE1" w:rsidRPr="00047AE1" w14:paraId="6271C00D" w14:textId="77777777" w:rsidTr="00AC37AE">
        <w:tc>
          <w:tcPr>
            <w:tcW w:w="1056" w:type="dxa"/>
          </w:tcPr>
          <w:p w14:paraId="3223A502" w14:textId="22FAEC5A" w:rsidR="00047AE1" w:rsidRPr="00F37E5A" w:rsidRDefault="00047AE1" w:rsidP="00F036E1">
            <w:pPr>
              <w:pStyle w:val="Bodyromannumerals"/>
              <w:jc w:val="both"/>
              <w:rPr>
                <w:b/>
                <w:bCs/>
                <w:lang w:val="en-US"/>
              </w:rPr>
            </w:pPr>
            <w:r w:rsidRPr="00F37E5A">
              <w:rPr>
                <w:b/>
                <w:bCs/>
                <w:lang w:val="en-US"/>
              </w:rPr>
              <w:t>E11.11</w:t>
            </w:r>
          </w:p>
        </w:tc>
        <w:tc>
          <w:tcPr>
            <w:tcW w:w="5366" w:type="dxa"/>
            <w:gridSpan w:val="2"/>
          </w:tcPr>
          <w:p w14:paraId="1C7DFB3F" w14:textId="77777777" w:rsidR="00047AE1" w:rsidRPr="00F37E5A" w:rsidRDefault="00047AE1" w:rsidP="00F036E1">
            <w:pPr>
              <w:pStyle w:val="Bodyromannumerals"/>
              <w:jc w:val="both"/>
              <w:rPr>
                <w:b/>
                <w:bCs/>
                <w:lang w:val="en-US"/>
              </w:rPr>
            </w:pPr>
            <w:r w:rsidRPr="00F37E5A">
              <w:rPr>
                <w:b/>
                <w:bCs/>
                <w:lang w:val="en-US"/>
              </w:rPr>
              <w:t>Number of Workshops</w:t>
            </w:r>
          </w:p>
        </w:tc>
        <w:tc>
          <w:tcPr>
            <w:tcW w:w="1136" w:type="dxa"/>
          </w:tcPr>
          <w:p w14:paraId="281C583C"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74FA6B05" w14:textId="77777777" w:rsidTr="00AC37AE">
        <w:tc>
          <w:tcPr>
            <w:tcW w:w="2013" w:type="dxa"/>
            <w:gridSpan w:val="2"/>
            <w:tcBorders>
              <w:left w:val="single" w:sz="4" w:space="0" w:color="FFFFFF"/>
              <w:bottom w:val="single" w:sz="4" w:space="0" w:color="FFFFFF"/>
              <w:right w:val="single" w:sz="4" w:space="0" w:color="FFFFFF"/>
            </w:tcBorders>
          </w:tcPr>
          <w:p w14:paraId="40E18CC9"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45F5779C" w14:textId="50D008ED" w:rsidR="00047AE1" w:rsidRPr="00AC7291" w:rsidRDefault="00047AE1" w:rsidP="00381C6D">
            <w:pPr>
              <w:pStyle w:val="Bodyromannumerals"/>
              <w:jc w:val="both"/>
              <w:rPr>
                <w:lang w:val="en-US"/>
              </w:rPr>
            </w:pPr>
            <w:r w:rsidRPr="00AC7291">
              <w:rPr>
                <w:lang w:val="en-US"/>
              </w:rPr>
              <w:t xml:space="preserve">The total number of workshops </w:t>
            </w:r>
            <w:proofErr w:type="spellStart"/>
            <w:r w:rsidRPr="00AC7291">
              <w:rPr>
                <w:lang w:val="en-US"/>
              </w:rPr>
              <w:t>utilised</w:t>
            </w:r>
            <w:proofErr w:type="spellEnd"/>
            <w:r w:rsidRPr="00AC7291">
              <w:rPr>
                <w:lang w:val="en-US"/>
              </w:rPr>
              <w:t xml:space="preserve"> </w:t>
            </w:r>
            <w:r w:rsidR="009C1A51">
              <w:rPr>
                <w:lang w:val="en-US"/>
              </w:rPr>
              <w:t xml:space="preserve">only </w:t>
            </w:r>
            <w:r w:rsidRPr="00AC7291">
              <w:rPr>
                <w:lang w:val="en-US"/>
              </w:rPr>
              <w:t xml:space="preserve">for the </w:t>
            </w:r>
            <w:r w:rsidR="009C1A51" w:rsidRPr="00AC7291">
              <w:rPr>
                <w:lang w:val="en-US"/>
              </w:rPr>
              <w:t>water</w:t>
            </w:r>
            <w:r w:rsidR="009C1A51">
              <w:rPr>
                <w:lang w:val="en-US"/>
              </w:rPr>
              <w:t>,</w:t>
            </w:r>
            <w:r w:rsidR="009C1A51" w:rsidRPr="00AC7291">
              <w:rPr>
                <w:lang w:val="en-US"/>
              </w:rPr>
              <w:t xml:space="preserve"> </w:t>
            </w:r>
            <w:r w:rsidR="005F16DF">
              <w:rPr>
                <w:lang w:val="en-US"/>
              </w:rPr>
              <w:t>wastewater</w:t>
            </w:r>
            <w:r w:rsidR="009C1A51">
              <w:rPr>
                <w:lang w:val="en-US"/>
              </w:rPr>
              <w:t xml:space="preserve"> and stormwater</w:t>
            </w:r>
            <w:r w:rsidR="009C1A51" w:rsidRPr="00AC7291">
              <w:rPr>
                <w:lang w:val="en-US"/>
              </w:rPr>
              <w:t xml:space="preserve"> services</w:t>
            </w:r>
            <w:r w:rsidR="009C1A51">
              <w:rPr>
                <w:lang w:val="en-US"/>
              </w:rPr>
              <w:t xml:space="preserve"> (Three Waters)</w:t>
            </w:r>
            <w:r w:rsidRPr="00AC7291">
              <w:rPr>
                <w:lang w:val="en-US"/>
              </w:rPr>
              <w:t>.</w:t>
            </w:r>
            <w:r w:rsidRPr="00047AE1">
              <w:rPr>
                <w:lang w:val="en-US"/>
              </w:rPr>
              <w:t xml:space="preserve"> </w:t>
            </w:r>
            <w:r w:rsidRPr="00AC7291">
              <w:rPr>
                <w:lang w:val="en-US"/>
              </w:rPr>
              <w:t xml:space="preserve">When counting the number of workshops for the water service include those workshops that are also used for the </w:t>
            </w:r>
            <w:r w:rsidR="005F16DF">
              <w:rPr>
                <w:lang w:val="en-US"/>
              </w:rPr>
              <w:t>wastewater</w:t>
            </w:r>
            <w:r w:rsidR="007A07B3">
              <w:rPr>
                <w:lang w:val="en-US"/>
              </w:rPr>
              <w:t xml:space="preserve"> and stormwater</w:t>
            </w:r>
            <w:r w:rsidRPr="00AC7291">
              <w:rPr>
                <w:lang w:val="en-US"/>
              </w:rPr>
              <w:t xml:space="preserve"> service. Double counting is expected.</w:t>
            </w:r>
            <w:r w:rsidRPr="00047AE1">
              <w:rPr>
                <w:lang w:val="en-US"/>
              </w:rPr>
              <w:t xml:space="preserve"> </w:t>
            </w:r>
            <w:r w:rsidRPr="00AC7291">
              <w:rPr>
                <w:lang w:val="en-US"/>
              </w:rPr>
              <w:t xml:space="preserve">Likewise, when counting the number of workshops for the </w:t>
            </w:r>
            <w:r w:rsidR="005F16DF">
              <w:rPr>
                <w:lang w:val="en-US"/>
              </w:rPr>
              <w:t>wastewater</w:t>
            </w:r>
            <w:r w:rsidRPr="00AC7291">
              <w:rPr>
                <w:lang w:val="en-US"/>
              </w:rPr>
              <w:t xml:space="preserve"> service include those workshops that are also used for the water </w:t>
            </w:r>
            <w:r w:rsidR="007A07B3">
              <w:rPr>
                <w:lang w:val="en-US"/>
              </w:rPr>
              <w:t xml:space="preserve">and stormwater </w:t>
            </w:r>
            <w:r w:rsidRPr="00AC7291">
              <w:rPr>
                <w:lang w:val="en-US"/>
              </w:rPr>
              <w:t>service. Double counting is expected.</w:t>
            </w:r>
          </w:p>
        </w:tc>
      </w:tr>
      <w:tr w:rsidR="00047AE1" w:rsidRPr="00047AE1" w14:paraId="283CFCDD"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45E8865E"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7C22C282"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4779F31"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5C8CFFC4" w14:textId="77777777" w:rsidR="00047AE1" w:rsidRPr="00AC7291" w:rsidRDefault="00047AE1" w:rsidP="00F036E1">
            <w:pPr>
              <w:pStyle w:val="Bodyromannumerals"/>
              <w:jc w:val="both"/>
              <w:rPr>
                <w:lang w:val="en-US"/>
              </w:rPr>
            </w:pPr>
          </w:p>
        </w:tc>
      </w:tr>
      <w:tr w:rsidR="00047AE1" w:rsidRPr="00047AE1" w14:paraId="5C9CDC72" w14:textId="77777777" w:rsidTr="00AC37AE">
        <w:tc>
          <w:tcPr>
            <w:tcW w:w="1056" w:type="dxa"/>
          </w:tcPr>
          <w:p w14:paraId="46BD6B06" w14:textId="77777777" w:rsidR="00047AE1" w:rsidRPr="00F37E5A" w:rsidRDefault="00047AE1" w:rsidP="00F036E1">
            <w:pPr>
              <w:pStyle w:val="Bodyromannumerals"/>
              <w:jc w:val="both"/>
              <w:rPr>
                <w:b/>
                <w:bCs/>
                <w:lang w:val="en-US"/>
              </w:rPr>
            </w:pPr>
            <w:r w:rsidRPr="00F37E5A">
              <w:rPr>
                <w:b/>
                <w:bCs/>
                <w:lang w:val="en-US"/>
              </w:rPr>
              <w:t>E11.12</w:t>
            </w:r>
          </w:p>
        </w:tc>
        <w:tc>
          <w:tcPr>
            <w:tcW w:w="5366" w:type="dxa"/>
            <w:gridSpan w:val="2"/>
          </w:tcPr>
          <w:p w14:paraId="6BBF9C9E" w14:textId="77777777" w:rsidR="00047AE1" w:rsidRPr="00F37E5A" w:rsidRDefault="00047AE1" w:rsidP="00F036E1">
            <w:pPr>
              <w:pStyle w:val="Bodyromannumerals"/>
              <w:jc w:val="both"/>
              <w:rPr>
                <w:b/>
                <w:bCs/>
                <w:lang w:val="en-US"/>
              </w:rPr>
            </w:pPr>
            <w:r w:rsidRPr="00F37E5A">
              <w:rPr>
                <w:b/>
                <w:bCs/>
                <w:lang w:val="en-US"/>
              </w:rPr>
              <w:t>Area of Workshops</w:t>
            </w:r>
          </w:p>
        </w:tc>
        <w:tc>
          <w:tcPr>
            <w:tcW w:w="1136" w:type="dxa"/>
          </w:tcPr>
          <w:p w14:paraId="30E858A1" w14:textId="77777777" w:rsidR="00047AE1" w:rsidRPr="00F37E5A" w:rsidRDefault="00047AE1" w:rsidP="00F036E1">
            <w:pPr>
              <w:pStyle w:val="Bodyromannumerals"/>
              <w:jc w:val="both"/>
              <w:rPr>
                <w:b/>
                <w:bCs/>
                <w:lang w:val="en-US"/>
              </w:rPr>
            </w:pPr>
            <w:r w:rsidRPr="00F37E5A">
              <w:rPr>
                <w:b/>
                <w:bCs/>
                <w:lang w:val="en-US"/>
              </w:rPr>
              <w:t>m</w:t>
            </w:r>
            <w:r w:rsidRPr="00F37E5A">
              <w:rPr>
                <w:b/>
                <w:bCs/>
                <w:vertAlign w:val="superscript"/>
                <w:lang w:val="en-US"/>
              </w:rPr>
              <w:t>2</w:t>
            </w:r>
            <w:r w:rsidRPr="00F37E5A">
              <w:rPr>
                <w:b/>
                <w:bCs/>
                <w:lang w:val="en-US"/>
              </w:rPr>
              <w:t xml:space="preserve"> </w:t>
            </w:r>
          </w:p>
        </w:tc>
      </w:tr>
      <w:tr w:rsidR="00047AE1" w:rsidRPr="00047AE1" w14:paraId="27004988" w14:textId="77777777" w:rsidTr="00AC37AE">
        <w:tc>
          <w:tcPr>
            <w:tcW w:w="2013" w:type="dxa"/>
            <w:gridSpan w:val="2"/>
            <w:tcBorders>
              <w:left w:val="single" w:sz="4" w:space="0" w:color="FFFFFF"/>
              <w:bottom w:val="single" w:sz="4" w:space="0" w:color="FFFFFF"/>
              <w:right w:val="single" w:sz="4" w:space="0" w:color="FFFFFF"/>
            </w:tcBorders>
          </w:tcPr>
          <w:p w14:paraId="08C1F7F4"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2AC01C09" w14:textId="294ACB52" w:rsidR="00047AE1" w:rsidRPr="00AC7291" w:rsidRDefault="00047AE1" w:rsidP="00381C6D">
            <w:pPr>
              <w:pStyle w:val="Bodyromannumerals"/>
              <w:jc w:val="both"/>
              <w:rPr>
                <w:lang w:val="en-US"/>
              </w:rPr>
            </w:pPr>
            <w:r w:rsidRPr="00AC7291">
              <w:rPr>
                <w:lang w:val="en-US"/>
              </w:rPr>
              <w:t xml:space="preserve">The total area of workshops </w:t>
            </w:r>
            <w:proofErr w:type="spellStart"/>
            <w:r w:rsidRPr="00AC7291">
              <w:rPr>
                <w:lang w:val="en-US"/>
              </w:rPr>
              <w:t>utilised</w:t>
            </w:r>
            <w:proofErr w:type="spellEnd"/>
            <w:r w:rsidRPr="00AC7291">
              <w:rPr>
                <w:lang w:val="en-US"/>
              </w:rPr>
              <w:t xml:space="preserve"> </w:t>
            </w:r>
            <w:r w:rsidR="009C1A51">
              <w:rPr>
                <w:lang w:val="en-US"/>
              </w:rPr>
              <w:t xml:space="preserve">only </w:t>
            </w:r>
            <w:r w:rsidRPr="00AC7291">
              <w:rPr>
                <w:lang w:val="en-US"/>
              </w:rPr>
              <w:t xml:space="preserve">for the </w:t>
            </w:r>
            <w:r w:rsidR="009C1A51" w:rsidRPr="00AC7291">
              <w:rPr>
                <w:lang w:val="en-US"/>
              </w:rPr>
              <w:t>water</w:t>
            </w:r>
            <w:r w:rsidR="009C1A51">
              <w:rPr>
                <w:lang w:val="en-US"/>
              </w:rPr>
              <w:t>,</w:t>
            </w:r>
            <w:r w:rsidR="009C1A51" w:rsidRPr="00AC7291">
              <w:rPr>
                <w:lang w:val="en-US"/>
              </w:rPr>
              <w:t xml:space="preserve"> </w:t>
            </w:r>
            <w:r w:rsidR="005F16DF">
              <w:rPr>
                <w:lang w:val="en-US"/>
              </w:rPr>
              <w:t>wastewater</w:t>
            </w:r>
            <w:r w:rsidR="009C1A51">
              <w:rPr>
                <w:lang w:val="en-US"/>
              </w:rPr>
              <w:t xml:space="preserve"> and stormwater</w:t>
            </w:r>
            <w:r w:rsidR="009C1A51" w:rsidRPr="00AC7291">
              <w:rPr>
                <w:lang w:val="en-US"/>
              </w:rPr>
              <w:t xml:space="preserve"> services</w:t>
            </w:r>
            <w:r w:rsidR="009C1A51">
              <w:rPr>
                <w:lang w:val="en-US"/>
              </w:rPr>
              <w:t xml:space="preserve"> (Three Waters)</w:t>
            </w:r>
            <w:r w:rsidRPr="00AC7291">
              <w:rPr>
                <w:lang w:val="en-US"/>
              </w:rPr>
              <w:t>.</w:t>
            </w:r>
            <w:r w:rsidRPr="00047AE1">
              <w:rPr>
                <w:lang w:val="en-US"/>
              </w:rPr>
              <w:t xml:space="preserve"> </w:t>
            </w:r>
            <w:r w:rsidRPr="00AC7291">
              <w:rPr>
                <w:lang w:val="en-US"/>
              </w:rPr>
              <w:t xml:space="preserve">Where workshops are used </w:t>
            </w:r>
            <w:r w:rsidR="00F50155" w:rsidRPr="00AC7291">
              <w:rPr>
                <w:lang w:val="en-US"/>
              </w:rPr>
              <w:t>for the water</w:t>
            </w:r>
            <w:r w:rsidR="00F50155">
              <w:rPr>
                <w:lang w:val="en-US"/>
              </w:rPr>
              <w:t xml:space="preserve">, </w:t>
            </w:r>
            <w:r w:rsidR="005F16DF">
              <w:rPr>
                <w:lang w:val="en-US"/>
              </w:rPr>
              <w:t>wastewater</w:t>
            </w:r>
            <w:r w:rsidR="00F50155">
              <w:rPr>
                <w:lang w:val="en-US"/>
              </w:rPr>
              <w:t xml:space="preserve"> and stormwater</w:t>
            </w:r>
            <w:r w:rsidR="00F50155" w:rsidRPr="00AC7291">
              <w:rPr>
                <w:lang w:val="en-US"/>
              </w:rPr>
              <w:t xml:space="preserve"> service</w:t>
            </w:r>
            <w:r w:rsidR="00F50155">
              <w:rPr>
                <w:lang w:val="en-US"/>
              </w:rPr>
              <w:t>s (Three Waters)</w:t>
            </w:r>
            <w:r w:rsidRPr="00AC7291">
              <w:rPr>
                <w:lang w:val="en-US"/>
              </w:rPr>
              <w:t>, allocate the area between the services before completing this line. For example, workshops of 100m</w:t>
            </w:r>
            <w:r w:rsidRPr="006156E8">
              <w:rPr>
                <w:vertAlign w:val="superscript"/>
                <w:lang w:val="en-US"/>
              </w:rPr>
              <w:t>2</w:t>
            </w:r>
            <w:r w:rsidRPr="00AC7291">
              <w:rPr>
                <w:lang w:val="en-US"/>
              </w:rPr>
              <w:t xml:space="preserve"> may have 60m</w:t>
            </w:r>
            <w:r w:rsidRPr="006156E8">
              <w:rPr>
                <w:vertAlign w:val="superscript"/>
                <w:lang w:val="en-US"/>
              </w:rPr>
              <w:t>2</w:t>
            </w:r>
            <w:r w:rsidRPr="00AC7291">
              <w:rPr>
                <w:lang w:val="en-US"/>
              </w:rPr>
              <w:t xml:space="preserve"> allocated to water and 40m</w:t>
            </w:r>
            <w:r w:rsidRPr="006156E8">
              <w:rPr>
                <w:vertAlign w:val="superscript"/>
                <w:lang w:val="en-US"/>
              </w:rPr>
              <w:t>2</w:t>
            </w:r>
            <w:r w:rsidRPr="00AC7291">
              <w:rPr>
                <w:lang w:val="en-US"/>
              </w:rPr>
              <w:t xml:space="preserve"> to </w:t>
            </w:r>
            <w:r w:rsidR="005F16DF">
              <w:rPr>
                <w:lang w:val="en-US"/>
              </w:rPr>
              <w:t>wastewater</w:t>
            </w:r>
            <w:r w:rsidRPr="00AC7291">
              <w:rPr>
                <w:lang w:val="en-US"/>
              </w:rPr>
              <w:t xml:space="preserve">. </w:t>
            </w:r>
          </w:p>
        </w:tc>
      </w:tr>
      <w:tr w:rsidR="00047AE1" w:rsidRPr="00047AE1" w14:paraId="0C894CE0"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5111AC17"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61B6BCC0"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E03C559"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3A73EE49" w14:textId="77777777" w:rsidR="00047AE1" w:rsidRPr="00AC7291" w:rsidRDefault="00047AE1" w:rsidP="00F036E1">
            <w:pPr>
              <w:pStyle w:val="Bodyromannumerals"/>
              <w:jc w:val="both"/>
              <w:rPr>
                <w:lang w:val="en-US"/>
              </w:rPr>
            </w:pPr>
          </w:p>
        </w:tc>
      </w:tr>
      <w:tr w:rsidR="00047AE1" w:rsidRPr="00047AE1" w14:paraId="41B35C6E" w14:textId="77777777" w:rsidTr="00AC37AE">
        <w:tc>
          <w:tcPr>
            <w:tcW w:w="1056" w:type="dxa"/>
          </w:tcPr>
          <w:p w14:paraId="0A56E580" w14:textId="0C05FC46" w:rsidR="00047AE1" w:rsidRPr="00F37E5A" w:rsidRDefault="00047AE1" w:rsidP="00F036E1">
            <w:pPr>
              <w:pStyle w:val="Bodyromannumerals"/>
              <w:jc w:val="both"/>
              <w:rPr>
                <w:b/>
                <w:bCs/>
                <w:lang w:val="en-US"/>
              </w:rPr>
            </w:pPr>
            <w:r w:rsidRPr="00F37E5A">
              <w:rPr>
                <w:b/>
                <w:bCs/>
                <w:lang w:val="en-US"/>
              </w:rPr>
              <w:t>E11.13</w:t>
            </w:r>
          </w:p>
        </w:tc>
        <w:tc>
          <w:tcPr>
            <w:tcW w:w="5366" w:type="dxa"/>
            <w:gridSpan w:val="2"/>
          </w:tcPr>
          <w:p w14:paraId="42AF14D9" w14:textId="77777777" w:rsidR="00047AE1" w:rsidRPr="00F37E5A" w:rsidRDefault="00047AE1" w:rsidP="00F036E1">
            <w:pPr>
              <w:pStyle w:val="Bodyromannumerals"/>
              <w:jc w:val="both"/>
              <w:rPr>
                <w:b/>
                <w:bCs/>
                <w:lang w:val="en-US"/>
              </w:rPr>
            </w:pPr>
            <w:r w:rsidRPr="00F37E5A">
              <w:rPr>
                <w:b/>
                <w:bCs/>
                <w:lang w:val="en-US"/>
              </w:rPr>
              <w:t xml:space="preserve">Number of Control </w:t>
            </w:r>
            <w:proofErr w:type="spellStart"/>
            <w:r w:rsidRPr="00F37E5A">
              <w:rPr>
                <w:b/>
                <w:bCs/>
                <w:lang w:val="en-US"/>
              </w:rPr>
              <w:t>Centres</w:t>
            </w:r>
            <w:proofErr w:type="spellEnd"/>
          </w:p>
        </w:tc>
        <w:tc>
          <w:tcPr>
            <w:tcW w:w="1136" w:type="dxa"/>
          </w:tcPr>
          <w:p w14:paraId="51BFAF42" w14:textId="77777777" w:rsidR="00047AE1" w:rsidRPr="00F37E5A" w:rsidRDefault="00047AE1" w:rsidP="00F036E1">
            <w:pPr>
              <w:pStyle w:val="Bodyromannumerals"/>
              <w:jc w:val="both"/>
              <w:rPr>
                <w:b/>
                <w:bCs/>
                <w:lang w:val="en-US"/>
              </w:rPr>
            </w:pPr>
            <w:r w:rsidRPr="00F37E5A">
              <w:rPr>
                <w:b/>
                <w:bCs/>
                <w:lang w:val="en-US"/>
              </w:rPr>
              <w:t xml:space="preserve">Nr </w:t>
            </w:r>
          </w:p>
        </w:tc>
      </w:tr>
      <w:tr w:rsidR="00047AE1" w:rsidRPr="00047AE1" w14:paraId="073FC69A" w14:textId="77777777" w:rsidTr="00AC37AE">
        <w:tc>
          <w:tcPr>
            <w:tcW w:w="2013" w:type="dxa"/>
            <w:gridSpan w:val="2"/>
            <w:tcBorders>
              <w:left w:val="single" w:sz="4" w:space="0" w:color="FFFFFF"/>
              <w:bottom w:val="single" w:sz="4" w:space="0" w:color="FFFFFF"/>
              <w:right w:val="single" w:sz="4" w:space="0" w:color="FFFFFF"/>
            </w:tcBorders>
          </w:tcPr>
          <w:p w14:paraId="18EDBF8E"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1D48A71D" w14:textId="192687D6" w:rsidR="00047AE1" w:rsidRPr="00AC7291" w:rsidRDefault="00047AE1" w:rsidP="00F036E1">
            <w:pPr>
              <w:pStyle w:val="Bodyromannumerals"/>
              <w:jc w:val="both"/>
              <w:rPr>
                <w:lang w:val="en-US"/>
              </w:rPr>
            </w:pPr>
            <w:r w:rsidRPr="00AC7291">
              <w:rPr>
                <w:lang w:val="en-US"/>
              </w:rPr>
              <w:t xml:space="preserve">The total number of control </w:t>
            </w:r>
            <w:proofErr w:type="spellStart"/>
            <w:r w:rsidRPr="00AC7291">
              <w:rPr>
                <w:lang w:val="en-US"/>
              </w:rPr>
              <w:t>centres</w:t>
            </w:r>
            <w:proofErr w:type="spellEnd"/>
            <w:r w:rsidRPr="00AC7291">
              <w:rPr>
                <w:lang w:val="en-US"/>
              </w:rPr>
              <w:t xml:space="preserve"> </w:t>
            </w:r>
            <w:proofErr w:type="spellStart"/>
            <w:r w:rsidR="000A3280">
              <w:rPr>
                <w:lang w:val="en-US"/>
              </w:rPr>
              <w:t>utilised</w:t>
            </w:r>
            <w:proofErr w:type="spellEnd"/>
            <w:r w:rsidR="000A3280">
              <w:rPr>
                <w:lang w:val="en-US"/>
              </w:rPr>
              <w:t xml:space="preserve"> </w:t>
            </w:r>
            <w:r w:rsidR="009C1A51">
              <w:rPr>
                <w:lang w:val="en-US"/>
              </w:rPr>
              <w:t>only</w:t>
            </w:r>
            <w:r w:rsidRPr="00AC7291">
              <w:rPr>
                <w:lang w:val="en-US"/>
              </w:rPr>
              <w:t xml:space="preserve"> for the </w:t>
            </w:r>
            <w:r w:rsidR="009C1A51" w:rsidRPr="00AC7291">
              <w:rPr>
                <w:lang w:val="en-US"/>
              </w:rPr>
              <w:t>water</w:t>
            </w:r>
            <w:r w:rsidR="009C1A51">
              <w:rPr>
                <w:lang w:val="en-US"/>
              </w:rPr>
              <w:t>,</w:t>
            </w:r>
            <w:r w:rsidR="009C1A51" w:rsidRPr="00AC7291">
              <w:rPr>
                <w:lang w:val="en-US"/>
              </w:rPr>
              <w:t xml:space="preserve"> </w:t>
            </w:r>
            <w:r w:rsidR="005F16DF">
              <w:rPr>
                <w:lang w:val="en-US"/>
              </w:rPr>
              <w:t>wastewater</w:t>
            </w:r>
            <w:r w:rsidR="009C1A51">
              <w:rPr>
                <w:lang w:val="en-US"/>
              </w:rPr>
              <w:t xml:space="preserve"> and stormwater</w:t>
            </w:r>
            <w:r w:rsidR="009C1A51" w:rsidRPr="00AC7291">
              <w:rPr>
                <w:lang w:val="en-US"/>
              </w:rPr>
              <w:t xml:space="preserve"> services</w:t>
            </w:r>
            <w:r w:rsidR="009C1A51">
              <w:rPr>
                <w:lang w:val="en-US"/>
              </w:rPr>
              <w:t xml:space="preserve"> (Three Waters)</w:t>
            </w:r>
            <w:r w:rsidRPr="00AC7291">
              <w:rPr>
                <w:lang w:val="en-US"/>
              </w:rPr>
              <w:t>.</w:t>
            </w:r>
            <w:r w:rsidRPr="00047AE1">
              <w:rPr>
                <w:lang w:val="en-US"/>
              </w:rPr>
              <w:t xml:space="preserve"> </w:t>
            </w:r>
            <w:r w:rsidRPr="00AC7291">
              <w:rPr>
                <w:lang w:val="en-US"/>
              </w:rPr>
              <w:t xml:space="preserve">When counting the number of control </w:t>
            </w:r>
            <w:proofErr w:type="spellStart"/>
            <w:r w:rsidRPr="00AC7291">
              <w:rPr>
                <w:lang w:val="en-US"/>
              </w:rPr>
              <w:t>centres</w:t>
            </w:r>
            <w:proofErr w:type="spellEnd"/>
            <w:r w:rsidRPr="00AC7291">
              <w:rPr>
                <w:lang w:val="en-US"/>
              </w:rPr>
              <w:t xml:space="preserve"> for the water service</w:t>
            </w:r>
            <w:r w:rsidR="000A3280">
              <w:rPr>
                <w:lang w:val="en-US"/>
              </w:rPr>
              <w:t>,</w:t>
            </w:r>
            <w:r w:rsidRPr="00AC7291">
              <w:rPr>
                <w:lang w:val="en-US"/>
              </w:rPr>
              <w:t xml:space="preserve"> include those control </w:t>
            </w:r>
            <w:proofErr w:type="spellStart"/>
            <w:r w:rsidRPr="00AC7291">
              <w:rPr>
                <w:lang w:val="en-US"/>
              </w:rPr>
              <w:t>centres</w:t>
            </w:r>
            <w:proofErr w:type="spellEnd"/>
            <w:r w:rsidRPr="00AC7291">
              <w:rPr>
                <w:lang w:val="en-US"/>
              </w:rPr>
              <w:t xml:space="preserve"> that are also used for the </w:t>
            </w:r>
            <w:r w:rsidR="005F16DF">
              <w:rPr>
                <w:lang w:val="en-US"/>
              </w:rPr>
              <w:t>wastewater</w:t>
            </w:r>
            <w:r w:rsidR="00C81FF7">
              <w:rPr>
                <w:lang w:val="en-US"/>
              </w:rPr>
              <w:t xml:space="preserve"> and stormwater</w:t>
            </w:r>
            <w:r w:rsidRPr="00AC7291">
              <w:rPr>
                <w:lang w:val="en-US"/>
              </w:rPr>
              <w:t xml:space="preserve"> service. Double counting is expected.</w:t>
            </w:r>
            <w:r w:rsidRPr="00047AE1">
              <w:rPr>
                <w:lang w:val="en-US"/>
              </w:rPr>
              <w:t xml:space="preserve"> </w:t>
            </w:r>
            <w:r w:rsidRPr="00AC7291">
              <w:rPr>
                <w:lang w:val="en-US"/>
              </w:rPr>
              <w:t xml:space="preserve">Likewise, when counting the number of control </w:t>
            </w:r>
            <w:proofErr w:type="spellStart"/>
            <w:r w:rsidRPr="00AC7291">
              <w:rPr>
                <w:lang w:val="en-US"/>
              </w:rPr>
              <w:t>centres</w:t>
            </w:r>
            <w:proofErr w:type="spellEnd"/>
            <w:r w:rsidRPr="00AC7291">
              <w:rPr>
                <w:lang w:val="en-US"/>
              </w:rPr>
              <w:t xml:space="preserve"> for the </w:t>
            </w:r>
            <w:r w:rsidR="005F16DF">
              <w:rPr>
                <w:lang w:val="en-US"/>
              </w:rPr>
              <w:t>wastewater</w:t>
            </w:r>
            <w:r w:rsidRPr="00AC7291">
              <w:rPr>
                <w:lang w:val="en-US"/>
              </w:rPr>
              <w:t xml:space="preserve"> service include those control </w:t>
            </w:r>
            <w:proofErr w:type="spellStart"/>
            <w:r w:rsidRPr="00AC7291">
              <w:rPr>
                <w:lang w:val="en-US"/>
              </w:rPr>
              <w:t>centres</w:t>
            </w:r>
            <w:proofErr w:type="spellEnd"/>
            <w:r w:rsidRPr="00AC7291">
              <w:rPr>
                <w:lang w:val="en-US"/>
              </w:rPr>
              <w:t xml:space="preserve"> that are also used for the water </w:t>
            </w:r>
            <w:r w:rsidR="00C81FF7">
              <w:rPr>
                <w:lang w:val="en-US"/>
              </w:rPr>
              <w:t xml:space="preserve">and stormwater </w:t>
            </w:r>
            <w:r w:rsidRPr="00AC7291">
              <w:rPr>
                <w:lang w:val="en-US"/>
              </w:rPr>
              <w:t>service. Double counting is expected.</w:t>
            </w:r>
          </w:p>
        </w:tc>
      </w:tr>
      <w:tr w:rsidR="00047AE1" w:rsidRPr="00047AE1" w14:paraId="57DEF365"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34B2A4DD"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6AE050D5"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46B7E7D"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3A89E9E6" w14:textId="77777777" w:rsidR="00047AE1" w:rsidRPr="00AC7291" w:rsidRDefault="00047AE1" w:rsidP="00F036E1">
            <w:pPr>
              <w:pStyle w:val="Bodyromannumerals"/>
              <w:jc w:val="both"/>
              <w:rPr>
                <w:lang w:val="en-US"/>
              </w:rPr>
            </w:pPr>
          </w:p>
        </w:tc>
      </w:tr>
    </w:tbl>
    <w:p w14:paraId="6B737082" w14:textId="77777777" w:rsidR="003D3D3E" w:rsidRDefault="003D3D3E">
      <w:r>
        <w:br w:type="page"/>
      </w:r>
    </w:p>
    <w:tbl>
      <w:tblPr>
        <w:tblStyle w:val="TableGrid"/>
        <w:tblW w:w="0" w:type="auto"/>
        <w:tblLook w:val="04A0" w:firstRow="1" w:lastRow="0" w:firstColumn="1" w:lastColumn="0" w:noHBand="0" w:noVBand="1"/>
      </w:tblPr>
      <w:tblGrid>
        <w:gridCol w:w="1056"/>
        <w:gridCol w:w="957"/>
        <w:gridCol w:w="4409"/>
        <w:gridCol w:w="1136"/>
      </w:tblGrid>
      <w:tr w:rsidR="00047AE1" w:rsidRPr="00047AE1" w14:paraId="007C7367" w14:textId="77777777" w:rsidTr="00AC37AE">
        <w:tc>
          <w:tcPr>
            <w:tcW w:w="1056" w:type="dxa"/>
          </w:tcPr>
          <w:p w14:paraId="1F2C578A" w14:textId="50E48FF4" w:rsidR="00047AE1" w:rsidRPr="00F37E5A" w:rsidRDefault="00047AE1" w:rsidP="00F036E1">
            <w:pPr>
              <w:pStyle w:val="Bodyromannumerals"/>
              <w:jc w:val="both"/>
              <w:rPr>
                <w:b/>
                <w:bCs/>
                <w:lang w:val="en-US"/>
              </w:rPr>
            </w:pPr>
            <w:r w:rsidRPr="00F37E5A">
              <w:rPr>
                <w:b/>
                <w:bCs/>
                <w:lang w:val="en-US"/>
              </w:rPr>
              <w:lastRenderedPageBreak/>
              <w:t>E11.14</w:t>
            </w:r>
          </w:p>
        </w:tc>
        <w:tc>
          <w:tcPr>
            <w:tcW w:w="5366" w:type="dxa"/>
            <w:gridSpan w:val="2"/>
          </w:tcPr>
          <w:p w14:paraId="0327078D" w14:textId="77777777" w:rsidR="00047AE1" w:rsidRPr="00F37E5A" w:rsidRDefault="00047AE1" w:rsidP="00F036E1">
            <w:pPr>
              <w:pStyle w:val="Bodyromannumerals"/>
              <w:jc w:val="both"/>
              <w:rPr>
                <w:b/>
                <w:bCs/>
                <w:lang w:val="en-US"/>
              </w:rPr>
            </w:pPr>
            <w:r w:rsidRPr="00F37E5A">
              <w:rPr>
                <w:b/>
                <w:bCs/>
                <w:lang w:val="en-US"/>
              </w:rPr>
              <w:t xml:space="preserve">Area of Control </w:t>
            </w:r>
            <w:proofErr w:type="spellStart"/>
            <w:r w:rsidRPr="00F37E5A">
              <w:rPr>
                <w:b/>
                <w:bCs/>
                <w:lang w:val="en-US"/>
              </w:rPr>
              <w:t>Centres</w:t>
            </w:r>
            <w:proofErr w:type="spellEnd"/>
          </w:p>
        </w:tc>
        <w:tc>
          <w:tcPr>
            <w:tcW w:w="1136" w:type="dxa"/>
          </w:tcPr>
          <w:p w14:paraId="0B596B77" w14:textId="77777777" w:rsidR="00047AE1" w:rsidRPr="00F37E5A" w:rsidRDefault="00047AE1" w:rsidP="00F036E1">
            <w:pPr>
              <w:pStyle w:val="Bodyromannumerals"/>
              <w:jc w:val="both"/>
              <w:rPr>
                <w:b/>
                <w:bCs/>
                <w:lang w:val="en-US"/>
              </w:rPr>
            </w:pPr>
            <w:r w:rsidRPr="00F37E5A">
              <w:rPr>
                <w:b/>
                <w:bCs/>
                <w:lang w:val="en-US"/>
              </w:rPr>
              <w:t>m</w:t>
            </w:r>
            <w:r w:rsidRPr="00F37E5A">
              <w:rPr>
                <w:b/>
                <w:bCs/>
                <w:vertAlign w:val="superscript"/>
                <w:lang w:val="en-US"/>
              </w:rPr>
              <w:t>2</w:t>
            </w:r>
          </w:p>
        </w:tc>
      </w:tr>
      <w:tr w:rsidR="00047AE1" w:rsidRPr="00047AE1" w14:paraId="0C94D674" w14:textId="77777777" w:rsidTr="00AC37AE">
        <w:tc>
          <w:tcPr>
            <w:tcW w:w="2013" w:type="dxa"/>
            <w:gridSpan w:val="2"/>
            <w:tcBorders>
              <w:left w:val="single" w:sz="4" w:space="0" w:color="FFFFFF"/>
              <w:bottom w:val="single" w:sz="4" w:space="0" w:color="FFFFFF"/>
              <w:right w:val="single" w:sz="4" w:space="0" w:color="FFFFFF"/>
            </w:tcBorders>
          </w:tcPr>
          <w:p w14:paraId="4163DF3F"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32F8C470" w14:textId="4539DA72" w:rsidR="00047AE1" w:rsidRPr="00AC7291" w:rsidRDefault="00047AE1" w:rsidP="00381C6D">
            <w:pPr>
              <w:pStyle w:val="Bodyromannumerals"/>
              <w:jc w:val="both"/>
              <w:rPr>
                <w:lang w:val="en-US"/>
              </w:rPr>
            </w:pPr>
            <w:r w:rsidRPr="00AC7291">
              <w:rPr>
                <w:lang w:val="en-US"/>
              </w:rPr>
              <w:t xml:space="preserve">The total area of control </w:t>
            </w:r>
            <w:proofErr w:type="spellStart"/>
            <w:r w:rsidRPr="00AC7291">
              <w:rPr>
                <w:lang w:val="en-US"/>
              </w:rPr>
              <w:t>centres</w:t>
            </w:r>
            <w:proofErr w:type="spellEnd"/>
            <w:r w:rsidRPr="00AC7291">
              <w:rPr>
                <w:lang w:val="en-US"/>
              </w:rPr>
              <w:t xml:space="preserve"> </w:t>
            </w:r>
            <w:proofErr w:type="spellStart"/>
            <w:r w:rsidRPr="00AC7291">
              <w:rPr>
                <w:lang w:val="en-US"/>
              </w:rPr>
              <w:t>utilised</w:t>
            </w:r>
            <w:proofErr w:type="spellEnd"/>
            <w:r w:rsidRPr="00AC7291">
              <w:rPr>
                <w:lang w:val="en-US"/>
              </w:rPr>
              <w:t xml:space="preserve"> </w:t>
            </w:r>
            <w:r w:rsidR="009C1A51">
              <w:rPr>
                <w:lang w:val="en-US"/>
              </w:rPr>
              <w:t xml:space="preserve">only </w:t>
            </w:r>
            <w:r w:rsidRPr="00AC7291">
              <w:rPr>
                <w:lang w:val="en-US"/>
              </w:rPr>
              <w:t xml:space="preserve">for the </w:t>
            </w:r>
            <w:r w:rsidR="009C1A51" w:rsidRPr="00AC7291">
              <w:rPr>
                <w:lang w:val="en-US"/>
              </w:rPr>
              <w:t>water</w:t>
            </w:r>
            <w:r w:rsidR="009C1A51">
              <w:rPr>
                <w:lang w:val="en-US"/>
              </w:rPr>
              <w:t>,</w:t>
            </w:r>
            <w:r w:rsidR="009C1A51" w:rsidRPr="00AC7291">
              <w:rPr>
                <w:lang w:val="en-US"/>
              </w:rPr>
              <w:t xml:space="preserve"> </w:t>
            </w:r>
            <w:r w:rsidR="005F16DF">
              <w:rPr>
                <w:lang w:val="en-US"/>
              </w:rPr>
              <w:t>wastewater</w:t>
            </w:r>
            <w:r w:rsidR="009C1A51">
              <w:rPr>
                <w:lang w:val="en-US"/>
              </w:rPr>
              <w:t xml:space="preserve"> and stormwater</w:t>
            </w:r>
            <w:r w:rsidR="009C1A51" w:rsidRPr="00AC7291">
              <w:rPr>
                <w:lang w:val="en-US"/>
              </w:rPr>
              <w:t xml:space="preserve"> services</w:t>
            </w:r>
            <w:r w:rsidR="009C1A51">
              <w:rPr>
                <w:lang w:val="en-US"/>
              </w:rPr>
              <w:t xml:space="preserve"> (Three Waters)</w:t>
            </w:r>
            <w:r w:rsidRPr="00AC7291">
              <w:rPr>
                <w:lang w:val="en-US"/>
              </w:rPr>
              <w:t>.</w:t>
            </w:r>
            <w:r w:rsidRPr="00047AE1">
              <w:rPr>
                <w:lang w:val="en-US"/>
              </w:rPr>
              <w:t xml:space="preserve"> </w:t>
            </w:r>
            <w:r w:rsidRPr="00AC7291">
              <w:rPr>
                <w:lang w:val="en-US"/>
              </w:rPr>
              <w:t xml:space="preserve">Where control </w:t>
            </w:r>
            <w:proofErr w:type="spellStart"/>
            <w:r w:rsidRPr="00AC7291">
              <w:rPr>
                <w:lang w:val="en-US"/>
              </w:rPr>
              <w:t>centres</w:t>
            </w:r>
            <w:proofErr w:type="spellEnd"/>
            <w:r w:rsidRPr="00AC7291">
              <w:rPr>
                <w:lang w:val="en-US"/>
              </w:rPr>
              <w:t xml:space="preserve"> are used </w:t>
            </w:r>
            <w:r w:rsidR="00C81FF7" w:rsidRPr="00AC7291">
              <w:rPr>
                <w:lang w:val="en-US"/>
              </w:rPr>
              <w:t>for the water</w:t>
            </w:r>
            <w:r w:rsidR="00C81FF7">
              <w:rPr>
                <w:lang w:val="en-US"/>
              </w:rPr>
              <w:t xml:space="preserve">, </w:t>
            </w:r>
            <w:r w:rsidR="005F16DF">
              <w:rPr>
                <w:lang w:val="en-US"/>
              </w:rPr>
              <w:t>wastewater</w:t>
            </w:r>
            <w:r w:rsidR="00C81FF7">
              <w:rPr>
                <w:lang w:val="en-US"/>
              </w:rPr>
              <w:t xml:space="preserve"> and stormwater</w:t>
            </w:r>
            <w:r w:rsidR="00C81FF7" w:rsidRPr="00AC7291">
              <w:rPr>
                <w:lang w:val="en-US"/>
              </w:rPr>
              <w:t xml:space="preserve"> service</w:t>
            </w:r>
            <w:r w:rsidR="00C81FF7">
              <w:rPr>
                <w:lang w:val="en-US"/>
              </w:rPr>
              <w:t>s (Three Waters)</w:t>
            </w:r>
            <w:r w:rsidRPr="00AC7291">
              <w:rPr>
                <w:lang w:val="en-US"/>
              </w:rPr>
              <w:t xml:space="preserve">, allocate the area between the services before completing this line. For example, a </w:t>
            </w:r>
            <w:proofErr w:type="spellStart"/>
            <w:r w:rsidRPr="00AC7291">
              <w:rPr>
                <w:lang w:val="en-US"/>
              </w:rPr>
              <w:t>centre</w:t>
            </w:r>
            <w:proofErr w:type="spellEnd"/>
            <w:r w:rsidRPr="00AC7291">
              <w:rPr>
                <w:lang w:val="en-US"/>
              </w:rPr>
              <w:t xml:space="preserve"> of 100m</w:t>
            </w:r>
            <w:r w:rsidRPr="006156E8">
              <w:rPr>
                <w:vertAlign w:val="superscript"/>
                <w:lang w:val="en-US"/>
              </w:rPr>
              <w:t>2</w:t>
            </w:r>
            <w:r w:rsidRPr="00AC7291">
              <w:rPr>
                <w:lang w:val="en-US"/>
              </w:rPr>
              <w:t xml:space="preserve"> may have 60m</w:t>
            </w:r>
            <w:r w:rsidRPr="006156E8">
              <w:rPr>
                <w:vertAlign w:val="superscript"/>
                <w:lang w:val="en-US"/>
              </w:rPr>
              <w:t>2</w:t>
            </w:r>
            <w:r w:rsidRPr="00AC7291">
              <w:rPr>
                <w:lang w:val="en-US"/>
              </w:rPr>
              <w:t xml:space="preserve"> allocated to water and 40m</w:t>
            </w:r>
            <w:r w:rsidRPr="006156E8">
              <w:rPr>
                <w:vertAlign w:val="superscript"/>
                <w:lang w:val="en-US"/>
              </w:rPr>
              <w:t>2</w:t>
            </w:r>
            <w:r w:rsidRPr="00AC7291">
              <w:rPr>
                <w:lang w:val="en-US"/>
              </w:rPr>
              <w:t xml:space="preserve"> to </w:t>
            </w:r>
            <w:r w:rsidR="005F16DF">
              <w:rPr>
                <w:lang w:val="en-US"/>
              </w:rPr>
              <w:t>wastewater</w:t>
            </w:r>
            <w:r w:rsidRPr="00AC7291">
              <w:rPr>
                <w:lang w:val="en-US"/>
              </w:rPr>
              <w:t>.</w:t>
            </w:r>
          </w:p>
        </w:tc>
      </w:tr>
      <w:tr w:rsidR="00047AE1" w:rsidRPr="00047AE1" w14:paraId="1F0D713B"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44F3EAD8"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7EA79408"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5C853DFA"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7DE6EC8A" w14:textId="77777777" w:rsidR="00047AE1" w:rsidRPr="00AC7291" w:rsidRDefault="00047AE1" w:rsidP="00F036E1">
            <w:pPr>
              <w:pStyle w:val="Bodyromannumerals"/>
              <w:jc w:val="both"/>
              <w:rPr>
                <w:lang w:val="en-US"/>
              </w:rPr>
            </w:pPr>
          </w:p>
        </w:tc>
      </w:tr>
      <w:tr w:rsidR="00047AE1" w:rsidRPr="00047AE1" w14:paraId="4AEA6F0F" w14:textId="77777777" w:rsidTr="00AC37AE">
        <w:tc>
          <w:tcPr>
            <w:tcW w:w="1056" w:type="dxa"/>
          </w:tcPr>
          <w:p w14:paraId="61BDAB17" w14:textId="77777777" w:rsidR="00047AE1" w:rsidRPr="00F37E5A" w:rsidRDefault="00047AE1" w:rsidP="00F036E1">
            <w:pPr>
              <w:pStyle w:val="Bodyromannumerals"/>
              <w:jc w:val="both"/>
              <w:rPr>
                <w:b/>
                <w:bCs/>
                <w:lang w:val="en-US"/>
              </w:rPr>
            </w:pPr>
            <w:r w:rsidRPr="00F37E5A">
              <w:rPr>
                <w:b/>
                <w:bCs/>
                <w:lang w:val="en-US"/>
              </w:rPr>
              <w:t>E11.15</w:t>
            </w:r>
          </w:p>
        </w:tc>
        <w:tc>
          <w:tcPr>
            <w:tcW w:w="5366" w:type="dxa"/>
            <w:gridSpan w:val="2"/>
          </w:tcPr>
          <w:p w14:paraId="44597636" w14:textId="77777777" w:rsidR="00047AE1" w:rsidRPr="00F37E5A" w:rsidRDefault="00047AE1" w:rsidP="00F036E1">
            <w:pPr>
              <w:pStyle w:val="Bodyromannumerals"/>
              <w:jc w:val="both"/>
              <w:rPr>
                <w:b/>
                <w:bCs/>
                <w:lang w:val="en-US"/>
              </w:rPr>
            </w:pPr>
            <w:r w:rsidRPr="00F37E5A">
              <w:rPr>
                <w:b/>
                <w:bCs/>
                <w:lang w:val="en-US"/>
              </w:rPr>
              <w:t>Vehicles &amp; Plant</w:t>
            </w:r>
          </w:p>
        </w:tc>
        <w:tc>
          <w:tcPr>
            <w:tcW w:w="1136" w:type="dxa"/>
          </w:tcPr>
          <w:p w14:paraId="3718BBD3" w14:textId="77777777" w:rsidR="00047AE1" w:rsidRPr="00F37E5A" w:rsidRDefault="00047AE1" w:rsidP="00F036E1">
            <w:pPr>
              <w:pStyle w:val="Bodyromannumerals"/>
              <w:jc w:val="both"/>
              <w:rPr>
                <w:b/>
                <w:bCs/>
                <w:lang w:val="en-US"/>
              </w:rPr>
            </w:pPr>
            <w:r w:rsidRPr="00F37E5A">
              <w:rPr>
                <w:b/>
                <w:bCs/>
                <w:lang w:val="en-US"/>
              </w:rPr>
              <w:t>NZ$000</w:t>
            </w:r>
          </w:p>
        </w:tc>
      </w:tr>
      <w:tr w:rsidR="00047AE1" w:rsidRPr="00047AE1" w14:paraId="6F91558A" w14:textId="77777777" w:rsidTr="00AC37AE">
        <w:tc>
          <w:tcPr>
            <w:tcW w:w="2013" w:type="dxa"/>
            <w:gridSpan w:val="2"/>
            <w:tcBorders>
              <w:left w:val="single" w:sz="4" w:space="0" w:color="FFFFFF"/>
              <w:bottom w:val="single" w:sz="4" w:space="0" w:color="FFFFFF"/>
              <w:right w:val="single" w:sz="4" w:space="0" w:color="FFFFFF"/>
            </w:tcBorders>
          </w:tcPr>
          <w:p w14:paraId="1EB37163"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65119BC2" w14:textId="21636D99" w:rsidR="00047AE1" w:rsidRPr="00AC7291" w:rsidRDefault="00047AE1" w:rsidP="00F036E1">
            <w:pPr>
              <w:pStyle w:val="Bodyromannumerals"/>
              <w:jc w:val="both"/>
              <w:rPr>
                <w:lang w:val="en-US"/>
              </w:rPr>
            </w:pPr>
            <w:r w:rsidRPr="00AC7291">
              <w:rPr>
                <w:lang w:val="en-US"/>
              </w:rPr>
              <w:t xml:space="preserve">The </w:t>
            </w:r>
            <w:proofErr w:type="spellStart"/>
            <w:r w:rsidR="003B7A8D">
              <w:rPr>
                <w:lang w:val="en-US"/>
              </w:rPr>
              <w:t>Optimised</w:t>
            </w:r>
            <w:proofErr w:type="spellEnd"/>
            <w:r w:rsidR="003B7A8D">
              <w:rPr>
                <w:lang w:val="en-US"/>
              </w:rPr>
              <w:t xml:space="preserve"> Replacement Cost </w:t>
            </w:r>
            <w:r w:rsidRPr="00AC7291">
              <w:rPr>
                <w:lang w:val="en-US"/>
              </w:rPr>
              <w:t xml:space="preserve">of vehicles and plant used </w:t>
            </w:r>
            <w:r w:rsidR="003720B1">
              <w:rPr>
                <w:lang w:val="en-US"/>
              </w:rPr>
              <w:t xml:space="preserve">only </w:t>
            </w:r>
            <w:r w:rsidRPr="00AC7291">
              <w:rPr>
                <w:lang w:val="en-US"/>
              </w:rPr>
              <w:t xml:space="preserve">for the </w:t>
            </w:r>
            <w:r w:rsidR="009C1A51" w:rsidRPr="00AC7291">
              <w:rPr>
                <w:lang w:val="en-US"/>
              </w:rPr>
              <w:t>water</w:t>
            </w:r>
            <w:r w:rsidR="009C1A51">
              <w:rPr>
                <w:lang w:val="en-US"/>
              </w:rPr>
              <w:t>,</w:t>
            </w:r>
            <w:r w:rsidR="009C1A51" w:rsidRPr="00AC7291">
              <w:rPr>
                <w:lang w:val="en-US"/>
              </w:rPr>
              <w:t xml:space="preserve"> </w:t>
            </w:r>
            <w:r w:rsidR="005F16DF">
              <w:rPr>
                <w:lang w:val="en-US"/>
              </w:rPr>
              <w:t>wastewater</w:t>
            </w:r>
            <w:r w:rsidR="009C1A51">
              <w:rPr>
                <w:lang w:val="en-US"/>
              </w:rPr>
              <w:t xml:space="preserve"> and stormwater</w:t>
            </w:r>
            <w:r w:rsidR="009C1A51" w:rsidRPr="00AC7291">
              <w:rPr>
                <w:lang w:val="en-US"/>
              </w:rPr>
              <w:t xml:space="preserve"> services</w:t>
            </w:r>
            <w:r w:rsidR="009C1A51">
              <w:rPr>
                <w:lang w:val="en-US"/>
              </w:rPr>
              <w:t xml:space="preserve"> (Three Waters)</w:t>
            </w:r>
            <w:r w:rsidRPr="00AC7291">
              <w:rPr>
                <w:lang w:val="en-US"/>
              </w:rPr>
              <w:t>.</w:t>
            </w:r>
          </w:p>
        </w:tc>
      </w:tr>
      <w:tr w:rsidR="00047AE1" w:rsidRPr="00047AE1" w14:paraId="2C3CD440"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358B76D6"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2C735327"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25AB234"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5F49C5F9" w14:textId="77777777" w:rsidR="00047AE1" w:rsidRPr="00AC7291" w:rsidRDefault="00047AE1" w:rsidP="00F036E1">
            <w:pPr>
              <w:pStyle w:val="Bodyromannumerals"/>
              <w:jc w:val="both"/>
              <w:rPr>
                <w:lang w:val="en-US"/>
              </w:rPr>
            </w:pPr>
          </w:p>
        </w:tc>
      </w:tr>
      <w:tr w:rsidR="00047AE1" w:rsidRPr="00047AE1" w14:paraId="7BFCF19E" w14:textId="77777777" w:rsidTr="00AC37AE">
        <w:tc>
          <w:tcPr>
            <w:tcW w:w="1056" w:type="dxa"/>
          </w:tcPr>
          <w:p w14:paraId="34A75937" w14:textId="77777777" w:rsidR="00047AE1" w:rsidRPr="00F37E5A" w:rsidRDefault="00047AE1" w:rsidP="00F036E1">
            <w:pPr>
              <w:pStyle w:val="Bodyromannumerals"/>
              <w:jc w:val="both"/>
              <w:rPr>
                <w:b/>
                <w:bCs/>
                <w:lang w:val="en-US"/>
              </w:rPr>
            </w:pPr>
            <w:r w:rsidRPr="00F37E5A">
              <w:rPr>
                <w:b/>
                <w:bCs/>
                <w:lang w:val="en-US"/>
              </w:rPr>
              <w:t>E11.16</w:t>
            </w:r>
          </w:p>
        </w:tc>
        <w:tc>
          <w:tcPr>
            <w:tcW w:w="5366" w:type="dxa"/>
            <w:gridSpan w:val="2"/>
          </w:tcPr>
          <w:p w14:paraId="13167524" w14:textId="77777777" w:rsidR="00047AE1" w:rsidRPr="00F37E5A" w:rsidRDefault="00047AE1" w:rsidP="00F036E1">
            <w:pPr>
              <w:pStyle w:val="Bodyromannumerals"/>
              <w:jc w:val="both"/>
              <w:rPr>
                <w:b/>
                <w:bCs/>
                <w:lang w:val="en-US"/>
              </w:rPr>
            </w:pPr>
            <w:r w:rsidRPr="00F37E5A">
              <w:rPr>
                <w:b/>
                <w:bCs/>
                <w:lang w:val="en-US"/>
              </w:rPr>
              <w:t>% Coverage of Telemetry Systems</w:t>
            </w:r>
          </w:p>
        </w:tc>
        <w:tc>
          <w:tcPr>
            <w:tcW w:w="1136" w:type="dxa"/>
          </w:tcPr>
          <w:p w14:paraId="5F98979B" w14:textId="77777777" w:rsidR="00047AE1" w:rsidRPr="00F37E5A" w:rsidRDefault="00047AE1" w:rsidP="00F036E1">
            <w:pPr>
              <w:pStyle w:val="Bodyromannumerals"/>
              <w:jc w:val="both"/>
              <w:rPr>
                <w:b/>
                <w:bCs/>
                <w:lang w:val="en-US"/>
              </w:rPr>
            </w:pPr>
            <w:r w:rsidRPr="00F37E5A">
              <w:rPr>
                <w:b/>
                <w:bCs/>
                <w:lang w:val="en-US"/>
              </w:rPr>
              <w:t xml:space="preserve">% </w:t>
            </w:r>
          </w:p>
        </w:tc>
      </w:tr>
      <w:tr w:rsidR="00047AE1" w:rsidRPr="00047AE1" w14:paraId="2E1ECDE8" w14:textId="77777777" w:rsidTr="00AC37AE">
        <w:tc>
          <w:tcPr>
            <w:tcW w:w="2013" w:type="dxa"/>
            <w:gridSpan w:val="2"/>
            <w:tcBorders>
              <w:left w:val="single" w:sz="4" w:space="0" w:color="FFFFFF"/>
              <w:bottom w:val="single" w:sz="4" w:space="0" w:color="FFFFFF"/>
              <w:right w:val="single" w:sz="4" w:space="0" w:color="FFFFFF"/>
            </w:tcBorders>
          </w:tcPr>
          <w:p w14:paraId="31CE3236"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4E69062D" w14:textId="7E705255" w:rsidR="00047AE1" w:rsidRPr="00AC7291" w:rsidRDefault="00047AE1" w:rsidP="00F036E1">
            <w:pPr>
              <w:pStyle w:val="Bodyromannumerals"/>
              <w:jc w:val="both"/>
              <w:rPr>
                <w:lang w:val="en-US"/>
              </w:rPr>
            </w:pPr>
            <w:r w:rsidRPr="00AC7291">
              <w:rPr>
                <w:lang w:val="en-US"/>
              </w:rPr>
              <w:t>The percentage of operational sites for the water</w:t>
            </w:r>
            <w:r w:rsidR="007B634A">
              <w:rPr>
                <w:lang w:val="en-US"/>
              </w:rPr>
              <w:t>,</w:t>
            </w:r>
            <w:r w:rsidRPr="00AC7291">
              <w:rPr>
                <w:lang w:val="en-US"/>
              </w:rPr>
              <w:t xml:space="preserve"> </w:t>
            </w:r>
            <w:r w:rsidR="005F16DF">
              <w:rPr>
                <w:lang w:val="en-US"/>
              </w:rPr>
              <w:t>wastewater</w:t>
            </w:r>
            <w:r w:rsidR="007B634A">
              <w:rPr>
                <w:lang w:val="en-US"/>
              </w:rPr>
              <w:t xml:space="preserve"> and stormwater</w:t>
            </w:r>
            <w:r w:rsidRPr="00AC7291">
              <w:rPr>
                <w:lang w:val="en-US"/>
              </w:rPr>
              <w:t xml:space="preserve"> services</w:t>
            </w:r>
            <w:r w:rsidR="007B634A">
              <w:rPr>
                <w:lang w:val="en-US"/>
              </w:rPr>
              <w:t xml:space="preserve"> (Three Waters)</w:t>
            </w:r>
            <w:r w:rsidRPr="00AC7291">
              <w:rPr>
                <w:lang w:val="en-US"/>
              </w:rPr>
              <w:t xml:space="preserve"> covered by telemetry systems.</w:t>
            </w:r>
          </w:p>
        </w:tc>
      </w:tr>
      <w:tr w:rsidR="00047AE1" w:rsidRPr="00047AE1" w14:paraId="2F2C7AAD"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6ECE03C9"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34E0DF6C"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074334C"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31E812F8" w14:textId="77777777" w:rsidR="00047AE1" w:rsidRPr="00AC7291" w:rsidRDefault="00047AE1" w:rsidP="00F036E1">
            <w:pPr>
              <w:pStyle w:val="Bodyromannumerals"/>
              <w:jc w:val="both"/>
              <w:rPr>
                <w:lang w:val="en-US"/>
              </w:rPr>
            </w:pPr>
          </w:p>
        </w:tc>
      </w:tr>
      <w:tr w:rsidR="00047AE1" w:rsidRPr="00047AE1" w14:paraId="06B721FE" w14:textId="77777777" w:rsidTr="00AC37AE">
        <w:tc>
          <w:tcPr>
            <w:tcW w:w="1056" w:type="dxa"/>
          </w:tcPr>
          <w:p w14:paraId="586B1CBB" w14:textId="0BB33D2C" w:rsidR="00047AE1" w:rsidRPr="00F37E5A" w:rsidRDefault="00047AE1" w:rsidP="00F036E1">
            <w:pPr>
              <w:pStyle w:val="Bodyromannumerals"/>
              <w:jc w:val="both"/>
              <w:rPr>
                <w:b/>
                <w:bCs/>
                <w:lang w:val="en-US"/>
              </w:rPr>
            </w:pPr>
            <w:r w:rsidRPr="00F37E5A">
              <w:rPr>
                <w:b/>
                <w:bCs/>
                <w:lang w:val="en-US"/>
              </w:rPr>
              <w:t>E11.17</w:t>
            </w:r>
          </w:p>
        </w:tc>
        <w:tc>
          <w:tcPr>
            <w:tcW w:w="5366" w:type="dxa"/>
            <w:gridSpan w:val="2"/>
          </w:tcPr>
          <w:p w14:paraId="203A22A1" w14:textId="77777777" w:rsidR="00047AE1" w:rsidRPr="00F37E5A" w:rsidRDefault="00047AE1" w:rsidP="00F036E1">
            <w:pPr>
              <w:pStyle w:val="Bodyromannumerals"/>
              <w:jc w:val="both"/>
              <w:rPr>
                <w:b/>
                <w:bCs/>
                <w:lang w:val="en-US"/>
              </w:rPr>
            </w:pPr>
            <w:r w:rsidRPr="00F37E5A">
              <w:rPr>
                <w:b/>
                <w:bCs/>
                <w:lang w:val="en-US"/>
              </w:rPr>
              <w:t>Number of Telemetry Outstations</w:t>
            </w:r>
          </w:p>
        </w:tc>
        <w:tc>
          <w:tcPr>
            <w:tcW w:w="1136" w:type="dxa"/>
          </w:tcPr>
          <w:p w14:paraId="714F3528"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7C43F2EE" w14:textId="77777777" w:rsidTr="00AC37AE">
        <w:tc>
          <w:tcPr>
            <w:tcW w:w="2013" w:type="dxa"/>
            <w:gridSpan w:val="2"/>
            <w:tcBorders>
              <w:left w:val="single" w:sz="4" w:space="0" w:color="FFFFFF"/>
              <w:bottom w:val="single" w:sz="4" w:space="0" w:color="FFFFFF"/>
              <w:right w:val="single" w:sz="4" w:space="0" w:color="FFFFFF"/>
            </w:tcBorders>
          </w:tcPr>
          <w:p w14:paraId="3A9FB476"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1BDAECA2" w14:textId="36137938" w:rsidR="00047AE1" w:rsidRPr="00AC7291" w:rsidRDefault="00047AE1" w:rsidP="00F036E1">
            <w:pPr>
              <w:pStyle w:val="Bodyromannumerals"/>
              <w:jc w:val="both"/>
              <w:rPr>
                <w:lang w:val="en-US"/>
              </w:rPr>
            </w:pPr>
            <w:r w:rsidRPr="00AC7291">
              <w:rPr>
                <w:lang w:val="en-US"/>
              </w:rPr>
              <w:t xml:space="preserve">The number of telemetry outstations installed at operational sites for the </w:t>
            </w:r>
            <w:r w:rsidR="003720B1" w:rsidRPr="00AC7291">
              <w:rPr>
                <w:lang w:val="en-US"/>
              </w:rPr>
              <w:t>water</w:t>
            </w:r>
            <w:r w:rsidR="003720B1">
              <w:rPr>
                <w:lang w:val="en-US"/>
              </w:rPr>
              <w:t>,</w:t>
            </w:r>
            <w:r w:rsidR="003720B1" w:rsidRPr="00AC7291">
              <w:rPr>
                <w:lang w:val="en-US"/>
              </w:rPr>
              <w:t xml:space="preserve"> </w:t>
            </w:r>
            <w:r w:rsidR="005F16DF">
              <w:rPr>
                <w:lang w:val="en-US"/>
              </w:rPr>
              <w:t>wastewater</w:t>
            </w:r>
            <w:r w:rsidR="003720B1">
              <w:rPr>
                <w:lang w:val="en-US"/>
              </w:rPr>
              <w:t xml:space="preserve"> and stormwater</w:t>
            </w:r>
            <w:r w:rsidR="003720B1" w:rsidRPr="00AC7291">
              <w:rPr>
                <w:lang w:val="en-US"/>
              </w:rPr>
              <w:t xml:space="preserve"> services</w:t>
            </w:r>
            <w:r w:rsidR="003720B1">
              <w:rPr>
                <w:lang w:val="en-US"/>
              </w:rPr>
              <w:t xml:space="preserve"> (Three Waters)</w:t>
            </w:r>
            <w:r w:rsidRPr="00AC7291">
              <w:rPr>
                <w:lang w:val="en-US"/>
              </w:rPr>
              <w:t>.</w:t>
            </w:r>
          </w:p>
          <w:p w14:paraId="0B3E9E1A" w14:textId="780E4FCF" w:rsidR="00047AE1" w:rsidRPr="00AC7291" w:rsidRDefault="00047AE1" w:rsidP="00B1007F">
            <w:pPr>
              <w:pStyle w:val="Bodyromannumerals"/>
              <w:jc w:val="both"/>
              <w:rPr>
                <w:lang w:val="en-US"/>
              </w:rPr>
            </w:pPr>
            <w:r w:rsidRPr="00AC7291">
              <w:rPr>
                <w:lang w:val="en-US"/>
              </w:rPr>
              <w:t xml:space="preserve">When counting the number of telemetry outstations for the water service include those outstations that are also used for the </w:t>
            </w:r>
            <w:r w:rsidR="005F16DF">
              <w:rPr>
                <w:lang w:val="en-US"/>
              </w:rPr>
              <w:t>wastewater</w:t>
            </w:r>
            <w:r w:rsidRPr="00AC7291">
              <w:rPr>
                <w:lang w:val="en-US"/>
              </w:rPr>
              <w:t xml:space="preserve"> </w:t>
            </w:r>
            <w:r w:rsidR="007B634A">
              <w:rPr>
                <w:lang w:val="en-US"/>
              </w:rPr>
              <w:t xml:space="preserve">and stormwater </w:t>
            </w:r>
            <w:r w:rsidRPr="00AC7291">
              <w:rPr>
                <w:lang w:val="en-US"/>
              </w:rPr>
              <w:t>service. Double counting is expected.</w:t>
            </w:r>
            <w:r w:rsidRPr="00047AE1">
              <w:rPr>
                <w:lang w:val="en-US"/>
              </w:rPr>
              <w:t xml:space="preserve"> </w:t>
            </w:r>
            <w:r w:rsidRPr="00AC7291">
              <w:rPr>
                <w:lang w:val="en-US"/>
              </w:rPr>
              <w:t xml:space="preserve">Likewise, when counting the number of telemetry outstations for the </w:t>
            </w:r>
            <w:r w:rsidR="005F16DF">
              <w:rPr>
                <w:lang w:val="en-US"/>
              </w:rPr>
              <w:t>wastewater</w:t>
            </w:r>
            <w:r w:rsidRPr="00AC7291">
              <w:rPr>
                <w:lang w:val="en-US"/>
              </w:rPr>
              <w:t xml:space="preserve"> service include those outstations that are also used for the water </w:t>
            </w:r>
            <w:r w:rsidR="007B634A">
              <w:rPr>
                <w:lang w:val="en-US"/>
              </w:rPr>
              <w:t xml:space="preserve">and stormwater </w:t>
            </w:r>
            <w:r w:rsidRPr="00AC7291">
              <w:rPr>
                <w:lang w:val="en-US"/>
              </w:rPr>
              <w:t>service. Double counting is expected.</w:t>
            </w:r>
          </w:p>
        </w:tc>
      </w:tr>
      <w:tr w:rsidR="00047AE1" w:rsidRPr="00047AE1" w14:paraId="4EA0D4AE"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55CB8A19"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7F813581"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7C7DC1D0"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1AEE9A44" w14:textId="77777777" w:rsidR="00047AE1" w:rsidRPr="00AC7291" w:rsidRDefault="00047AE1" w:rsidP="00F036E1">
            <w:pPr>
              <w:pStyle w:val="Bodyromannumerals"/>
              <w:jc w:val="both"/>
              <w:rPr>
                <w:lang w:val="en-US"/>
              </w:rPr>
            </w:pPr>
          </w:p>
        </w:tc>
      </w:tr>
    </w:tbl>
    <w:p w14:paraId="12662CDA" w14:textId="52CD7E25" w:rsidR="00A47265" w:rsidRDefault="00A47265"/>
    <w:p w14:paraId="6F0ED1AD" w14:textId="77777777" w:rsidR="003D3D3E" w:rsidRDefault="003D3D3E">
      <w:r>
        <w:br w:type="page"/>
      </w:r>
    </w:p>
    <w:tbl>
      <w:tblPr>
        <w:tblStyle w:val="TableGrid"/>
        <w:tblW w:w="0" w:type="auto"/>
        <w:tblLook w:val="04A0" w:firstRow="1" w:lastRow="0" w:firstColumn="1" w:lastColumn="0" w:noHBand="0" w:noVBand="1"/>
      </w:tblPr>
      <w:tblGrid>
        <w:gridCol w:w="1056"/>
        <w:gridCol w:w="957"/>
        <w:gridCol w:w="4409"/>
        <w:gridCol w:w="1136"/>
      </w:tblGrid>
      <w:tr w:rsidR="00047AE1" w:rsidRPr="00047AE1" w14:paraId="2FFED8E0" w14:textId="77777777" w:rsidTr="00AC37AE">
        <w:tc>
          <w:tcPr>
            <w:tcW w:w="1056" w:type="dxa"/>
          </w:tcPr>
          <w:p w14:paraId="0B0BF6F9" w14:textId="46B02882" w:rsidR="00047AE1" w:rsidRPr="00F37E5A" w:rsidRDefault="00047AE1" w:rsidP="00F036E1">
            <w:pPr>
              <w:pStyle w:val="Bodyromannumerals"/>
              <w:jc w:val="both"/>
              <w:rPr>
                <w:b/>
                <w:bCs/>
                <w:lang w:val="en-US"/>
              </w:rPr>
            </w:pPr>
            <w:r w:rsidRPr="00F37E5A">
              <w:rPr>
                <w:b/>
                <w:bCs/>
                <w:lang w:val="en-US"/>
              </w:rPr>
              <w:lastRenderedPageBreak/>
              <w:t>E11.18</w:t>
            </w:r>
          </w:p>
        </w:tc>
        <w:tc>
          <w:tcPr>
            <w:tcW w:w="5366" w:type="dxa"/>
            <w:gridSpan w:val="2"/>
          </w:tcPr>
          <w:p w14:paraId="650E672D" w14:textId="77777777" w:rsidR="00047AE1" w:rsidRPr="00F37E5A" w:rsidRDefault="00047AE1" w:rsidP="00F036E1">
            <w:pPr>
              <w:pStyle w:val="Bodyromannumerals"/>
              <w:jc w:val="both"/>
              <w:rPr>
                <w:b/>
                <w:bCs/>
                <w:lang w:val="en-US"/>
              </w:rPr>
            </w:pPr>
            <w:r w:rsidRPr="00F37E5A">
              <w:rPr>
                <w:b/>
                <w:bCs/>
                <w:lang w:val="en-US"/>
              </w:rPr>
              <w:t>Information Systems: Personal Computers</w:t>
            </w:r>
          </w:p>
        </w:tc>
        <w:tc>
          <w:tcPr>
            <w:tcW w:w="1136" w:type="dxa"/>
          </w:tcPr>
          <w:p w14:paraId="74991671"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39F0A39A" w14:textId="77777777" w:rsidTr="00AC37AE">
        <w:tc>
          <w:tcPr>
            <w:tcW w:w="2013" w:type="dxa"/>
            <w:gridSpan w:val="2"/>
            <w:tcBorders>
              <w:left w:val="single" w:sz="4" w:space="0" w:color="FFFFFF"/>
              <w:bottom w:val="single" w:sz="4" w:space="0" w:color="FFFFFF"/>
              <w:right w:val="single" w:sz="4" w:space="0" w:color="FFFFFF"/>
            </w:tcBorders>
          </w:tcPr>
          <w:p w14:paraId="5ED2CB89"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7546D89B" w14:textId="532E1CF9" w:rsidR="00047AE1" w:rsidRPr="00AC7291" w:rsidRDefault="00047AE1" w:rsidP="00B1007F">
            <w:pPr>
              <w:pStyle w:val="Bodyromannumerals"/>
              <w:jc w:val="both"/>
              <w:rPr>
                <w:lang w:val="en-US"/>
              </w:rPr>
            </w:pPr>
            <w:r w:rsidRPr="00AC7291">
              <w:rPr>
                <w:lang w:val="en-US"/>
              </w:rPr>
              <w:t xml:space="preserve">The total number of personal computers </w:t>
            </w:r>
            <w:proofErr w:type="spellStart"/>
            <w:r w:rsidRPr="00AC7291">
              <w:rPr>
                <w:lang w:val="en-US"/>
              </w:rPr>
              <w:t>utilised</w:t>
            </w:r>
            <w:proofErr w:type="spellEnd"/>
            <w:r w:rsidRPr="00AC7291">
              <w:rPr>
                <w:lang w:val="en-US"/>
              </w:rPr>
              <w:t xml:space="preserve"> to support </w:t>
            </w:r>
            <w:r w:rsidR="003720B1">
              <w:rPr>
                <w:lang w:val="en-US"/>
              </w:rPr>
              <w:t xml:space="preserve">only </w:t>
            </w:r>
            <w:r w:rsidRPr="00AC7291">
              <w:rPr>
                <w:lang w:val="en-US"/>
              </w:rPr>
              <w:t xml:space="preserve">the </w:t>
            </w:r>
            <w:r w:rsidR="003720B1" w:rsidRPr="00AC7291">
              <w:rPr>
                <w:lang w:val="en-US"/>
              </w:rPr>
              <w:t>water</w:t>
            </w:r>
            <w:r w:rsidR="003720B1">
              <w:rPr>
                <w:lang w:val="en-US"/>
              </w:rPr>
              <w:t>,</w:t>
            </w:r>
            <w:r w:rsidR="003720B1" w:rsidRPr="00AC7291">
              <w:rPr>
                <w:lang w:val="en-US"/>
              </w:rPr>
              <w:t xml:space="preserve"> </w:t>
            </w:r>
            <w:r w:rsidR="005F16DF">
              <w:rPr>
                <w:lang w:val="en-US"/>
              </w:rPr>
              <w:t>wastewater</w:t>
            </w:r>
            <w:r w:rsidR="003720B1">
              <w:rPr>
                <w:lang w:val="en-US"/>
              </w:rPr>
              <w:t xml:space="preserve"> and stormwater</w:t>
            </w:r>
            <w:r w:rsidR="003720B1" w:rsidRPr="00AC7291">
              <w:rPr>
                <w:lang w:val="en-US"/>
              </w:rPr>
              <w:t xml:space="preserve"> services</w:t>
            </w:r>
            <w:r w:rsidR="003720B1">
              <w:rPr>
                <w:lang w:val="en-US"/>
              </w:rPr>
              <w:t xml:space="preserve"> (Three Waters)</w:t>
            </w:r>
            <w:r w:rsidRPr="00AC7291">
              <w:rPr>
                <w:lang w:val="en-US"/>
              </w:rPr>
              <w:t>.</w:t>
            </w:r>
            <w:r w:rsidRPr="00047AE1">
              <w:rPr>
                <w:lang w:val="en-US"/>
              </w:rPr>
              <w:t xml:space="preserve"> </w:t>
            </w:r>
            <w:r w:rsidRPr="00AC7291">
              <w:rPr>
                <w:lang w:val="en-US"/>
              </w:rPr>
              <w:t xml:space="preserve">When counting the number of personal computers for the water service include those that are also used for the </w:t>
            </w:r>
            <w:r w:rsidR="005F16DF">
              <w:rPr>
                <w:lang w:val="en-US"/>
              </w:rPr>
              <w:t>wastewater</w:t>
            </w:r>
            <w:r w:rsidR="003556B6">
              <w:rPr>
                <w:lang w:val="en-US"/>
              </w:rPr>
              <w:t xml:space="preserve"> and stormwater</w:t>
            </w:r>
            <w:r w:rsidRPr="00AC7291">
              <w:rPr>
                <w:lang w:val="en-US"/>
              </w:rPr>
              <w:t xml:space="preserve"> service. Double counting is expected.</w:t>
            </w:r>
            <w:r w:rsidRPr="00047AE1">
              <w:rPr>
                <w:lang w:val="en-US"/>
              </w:rPr>
              <w:t xml:space="preserve"> </w:t>
            </w:r>
            <w:r w:rsidRPr="00AC7291">
              <w:rPr>
                <w:lang w:val="en-US"/>
              </w:rPr>
              <w:t xml:space="preserve">Likewise, when counting the number of personal computers for the </w:t>
            </w:r>
            <w:r w:rsidR="005F16DF">
              <w:rPr>
                <w:lang w:val="en-US"/>
              </w:rPr>
              <w:t>wastewater</w:t>
            </w:r>
            <w:r w:rsidRPr="00AC7291">
              <w:rPr>
                <w:lang w:val="en-US"/>
              </w:rPr>
              <w:t xml:space="preserve"> service include those personal computers that are also used for the water </w:t>
            </w:r>
            <w:r w:rsidR="003556B6">
              <w:rPr>
                <w:lang w:val="en-US"/>
              </w:rPr>
              <w:t xml:space="preserve">and stormwater </w:t>
            </w:r>
            <w:r w:rsidRPr="00AC7291">
              <w:rPr>
                <w:lang w:val="en-US"/>
              </w:rPr>
              <w:t>service. Double counting is expected.</w:t>
            </w:r>
          </w:p>
        </w:tc>
      </w:tr>
      <w:tr w:rsidR="00047AE1" w:rsidRPr="00047AE1" w14:paraId="14D569E7"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5FC116FF"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38FDB7CF"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0D9C1C7E"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78815637" w14:textId="77777777" w:rsidR="00047AE1" w:rsidRPr="00AC7291" w:rsidRDefault="00047AE1" w:rsidP="00F036E1">
            <w:pPr>
              <w:pStyle w:val="Bodyromannumerals"/>
              <w:jc w:val="both"/>
              <w:rPr>
                <w:lang w:val="en-US"/>
              </w:rPr>
            </w:pPr>
          </w:p>
        </w:tc>
      </w:tr>
      <w:tr w:rsidR="00047AE1" w:rsidRPr="00047AE1" w14:paraId="3EF4A43D" w14:textId="77777777" w:rsidTr="00AC37AE">
        <w:tc>
          <w:tcPr>
            <w:tcW w:w="1056" w:type="dxa"/>
          </w:tcPr>
          <w:p w14:paraId="5A4C8860" w14:textId="77777777" w:rsidR="00047AE1" w:rsidRPr="00F37E5A" w:rsidRDefault="00047AE1" w:rsidP="00F036E1">
            <w:pPr>
              <w:pStyle w:val="Bodyromannumerals"/>
              <w:jc w:val="both"/>
              <w:rPr>
                <w:b/>
                <w:bCs/>
                <w:lang w:val="en-US"/>
              </w:rPr>
            </w:pPr>
            <w:r w:rsidRPr="00F37E5A">
              <w:rPr>
                <w:b/>
                <w:bCs/>
                <w:lang w:val="en-US"/>
              </w:rPr>
              <w:t>E11.19</w:t>
            </w:r>
          </w:p>
        </w:tc>
        <w:tc>
          <w:tcPr>
            <w:tcW w:w="5366" w:type="dxa"/>
            <w:gridSpan w:val="2"/>
          </w:tcPr>
          <w:p w14:paraId="4518B353" w14:textId="77777777" w:rsidR="00047AE1" w:rsidRPr="00F37E5A" w:rsidRDefault="00047AE1" w:rsidP="00F036E1">
            <w:pPr>
              <w:pStyle w:val="Bodyromannumerals"/>
              <w:jc w:val="both"/>
              <w:rPr>
                <w:b/>
                <w:bCs/>
                <w:lang w:val="en-US"/>
              </w:rPr>
            </w:pPr>
            <w:r w:rsidRPr="00F37E5A">
              <w:rPr>
                <w:b/>
                <w:bCs/>
                <w:lang w:val="en-US"/>
              </w:rPr>
              <w:t>Information Systems: Workstations</w:t>
            </w:r>
          </w:p>
        </w:tc>
        <w:tc>
          <w:tcPr>
            <w:tcW w:w="1136" w:type="dxa"/>
          </w:tcPr>
          <w:p w14:paraId="5FA458EF"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18F12C3D" w14:textId="77777777" w:rsidTr="00AC37AE">
        <w:tc>
          <w:tcPr>
            <w:tcW w:w="2013" w:type="dxa"/>
            <w:gridSpan w:val="2"/>
            <w:tcBorders>
              <w:left w:val="single" w:sz="4" w:space="0" w:color="FFFFFF"/>
              <w:bottom w:val="single" w:sz="4" w:space="0" w:color="FFFFFF"/>
              <w:right w:val="single" w:sz="4" w:space="0" w:color="FFFFFF"/>
            </w:tcBorders>
          </w:tcPr>
          <w:p w14:paraId="4A4D82B7"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7F69CD2D" w14:textId="38AEBBF6" w:rsidR="00047AE1" w:rsidRPr="00AC7291" w:rsidRDefault="00047AE1" w:rsidP="00B1007F">
            <w:pPr>
              <w:pStyle w:val="Bodyromannumerals"/>
              <w:jc w:val="both"/>
              <w:rPr>
                <w:lang w:val="en-US"/>
              </w:rPr>
            </w:pPr>
            <w:r w:rsidRPr="00AC7291">
              <w:rPr>
                <w:lang w:val="en-US"/>
              </w:rPr>
              <w:t xml:space="preserve">The total number of workstations </w:t>
            </w:r>
            <w:proofErr w:type="spellStart"/>
            <w:r w:rsidRPr="00AC7291">
              <w:rPr>
                <w:lang w:val="en-US"/>
              </w:rPr>
              <w:t>utilised</w:t>
            </w:r>
            <w:proofErr w:type="spellEnd"/>
            <w:r w:rsidRPr="00AC7291">
              <w:rPr>
                <w:lang w:val="en-US"/>
              </w:rPr>
              <w:t xml:space="preserve"> to support </w:t>
            </w:r>
            <w:r w:rsidR="003720B1">
              <w:rPr>
                <w:lang w:val="en-US"/>
              </w:rPr>
              <w:t xml:space="preserve">only </w:t>
            </w:r>
            <w:r w:rsidRPr="00AC7291">
              <w:rPr>
                <w:lang w:val="en-US"/>
              </w:rPr>
              <w:t xml:space="preserve">the </w:t>
            </w:r>
            <w:r w:rsidR="003720B1" w:rsidRPr="00AC7291">
              <w:rPr>
                <w:lang w:val="en-US"/>
              </w:rPr>
              <w:t>water</w:t>
            </w:r>
            <w:r w:rsidR="003720B1">
              <w:rPr>
                <w:lang w:val="en-US"/>
              </w:rPr>
              <w:t>,</w:t>
            </w:r>
            <w:r w:rsidR="003720B1" w:rsidRPr="00AC7291">
              <w:rPr>
                <w:lang w:val="en-US"/>
              </w:rPr>
              <w:t xml:space="preserve"> </w:t>
            </w:r>
            <w:r w:rsidR="005F16DF">
              <w:rPr>
                <w:lang w:val="en-US"/>
              </w:rPr>
              <w:t>wastewater</w:t>
            </w:r>
            <w:r w:rsidR="003720B1">
              <w:rPr>
                <w:lang w:val="en-US"/>
              </w:rPr>
              <w:t xml:space="preserve"> and stormwater</w:t>
            </w:r>
            <w:r w:rsidR="003720B1" w:rsidRPr="00AC7291">
              <w:rPr>
                <w:lang w:val="en-US"/>
              </w:rPr>
              <w:t xml:space="preserve"> services</w:t>
            </w:r>
            <w:r w:rsidR="003720B1">
              <w:rPr>
                <w:lang w:val="en-US"/>
              </w:rPr>
              <w:t xml:space="preserve"> (Three Waters)</w:t>
            </w:r>
            <w:r w:rsidRPr="00AC7291">
              <w:rPr>
                <w:lang w:val="en-US"/>
              </w:rPr>
              <w:t>.</w:t>
            </w:r>
            <w:r w:rsidRPr="00047AE1">
              <w:rPr>
                <w:lang w:val="en-US"/>
              </w:rPr>
              <w:t xml:space="preserve"> </w:t>
            </w:r>
            <w:r w:rsidRPr="00AC7291">
              <w:rPr>
                <w:lang w:val="en-US"/>
              </w:rPr>
              <w:t xml:space="preserve">When counting the number of workstations for the water service include those that are also used for the </w:t>
            </w:r>
            <w:r w:rsidR="005F16DF">
              <w:rPr>
                <w:lang w:val="en-US"/>
              </w:rPr>
              <w:t>wastewater</w:t>
            </w:r>
            <w:r w:rsidRPr="00AC7291">
              <w:rPr>
                <w:lang w:val="en-US"/>
              </w:rPr>
              <w:t xml:space="preserve"> </w:t>
            </w:r>
            <w:r w:rsidR="003556B6">
              <w:rPr>
                <w:lang w:val="en-US"/>
              </w:rPr>
              <w:t xml:space="preserve">and stormwater </w:t>
            </w:r>
            <w:r w:rsidRPr="00AC7291">
              <w:rPr>
                <w:lang w:val="en-US"/>
              </w:rPr>
              <w:t>service. Double counting is expected.</w:t>
            </w:r>
            <w:r w:rsidRPr="00047AE1">
              <w:rPr>
                <w:lang w:val="en-US"/>
              </w:rPr>
              <w:t xml:space="preserve"> </w:t>
            </w:r>
            <w:r w:rsidRPr="00AC7291">
              <w:rPr>
                <w:lang w:val="en-US"/>
              </w:rPr>
              <w:t xml:space="preserve">Likewise, when counting the number of workstations for the </w:t>
            </w:r>
            <w:r w:rsidR="005F16DF">
              <w:rPr>
                <w:lang w:val="en-US"/>
              </w:rPr>
              <w:t>wastewater</w:t>
            </w:r>
            <w:r w:rsidRPr="00AC7291">
              <w:rPr>
                <w:lang w:val="en-US"/>
              </w:rPr>
              <w:t xml:space="preserve"> service include those workstations that are also used for the water </w:t>
            </w:r>
            <w:r w:rsidR="003556B6">
              <w:rPr>
                <w:lang w:val="en-US"/>
              </w:rPr>
              <w:t xml:space="preserve">and stormwater </w:t>
            </w:r>
            <w:r w:rsidRPr="00AC7291">
              <w:rPr>
                <w:lang w:val="en-US"/>
              </w:rPr>
              <w:t>service. Double counting is expected.</w:t>
            </w:r>
          </w:p>
        </w:tc>
      </w:tr>
      <w:tr w:rsidR="00047AE1" w:rsidRPr="00047AE1" w14:paraId="50894B73"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773AE16B"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397D2AE3"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28E6CE18"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11E31AD6" w14:textId="77777777" w:rsidR="00047AE1" w:rsidRPr="00AC7291" w:rsidRDefault="00047AE1" w:rsidP="00F036E1">
            <w:pPr>
              <w:pStyle w:val="Bodyromannumerals"/>
              <w:jc w:val="both"/>
              <w:rPr>
                <w:lang w:val="en-US"/>
              </w:rPr>
            </w:pPr>
          </w:p>
        </w:tc>
      </w:tr>
      <w:tr w:rsidR="00047AE1" w:rsidRPr="00047AE1" w14:paraId="56351132" w14:textId="77777777" w:rsidTr="00AC37AE">
        <w:tc>
          <w:tcPr>
            <w:tcW w:w="1056" w:type="dxa"/>
          </w:tcPr>
          <w:p w14:paraId="3E204E19" w14:textId="77777777" w:rsidR="00047AE1" w:rsidRPr="00F37E5A" w:rsidRDefault="00047AE1" w:rsidP="00F036E1">
            <w:pPr>
              <w:pStyle w:val="Bodyromannumerals"/>
              <w:jc w:val="both"/>
              <w:rPr>
                <w:b/>
                <w:bCs/>
                <w:lang w:val="en-US"/>
              </w:rPr>
            </w:pPr>
            <w:r w:rsidRPr="00F37E5A">
              <w:rPr>
                <w:b/>
                <w:bCs/>
                <w:lang w:val="en-US"/>
              </w:rPr>
              <w:t>E11.20</w:t>
            </w:r>
          </w:p>
        </w:tc>
        <w:tc>
          <w:tcPr>
            <w:tcW w:w="5366" w:type="dxa"/>
            <w:gridSpan w:val="2"/>
          </w:tcPr>
          <w:p w14:paraId="7860EE52" w14:textId="77777777" w:rsidR="00047AE1" w:rsidRPr="00F37E5A" w:rsidRDefault="00047AE1" w:rsidP="00F036E1">
            <w:pPr>
              <w:pStyle w:val="Bodyromannumerals"/>
              <w:jc w:val="both"/>
              <w:rPr>
                <w:b/>
                <w:bCs/>
                <w:lang w:val="en-US"/>
              </w:rPr>
            </w:pPr>
            <w:r w:rsidRPr="00F37E5A">
              <w:rPr>
                <w:b/>
                <w:bCs/>
                <w:lang w:val="en-US"/>
              </w:rPr>
              <w:t>Information Systems: Mainframes</w:t>
            </w:r>
          </w:p>
        </w:tc>
        <w:tc>
          <w:tcPr>
            <w:tcW w:w="1136" w:type="dxa"/>
          </w:tcPr>
          <w:p w14:paraId="39A3A671" w14:textId="77777777" w:rsidR="00047AE1" w:rsidRPr="00F37E5A" w:rsidRDefault="00047AE1" w:rsidP="00F036E1">
            <w:pPr>
              <w:pStyle w:val="Bodyromannumerals"/>
              <w:jc w:val="both"/>
              <w:rPr>
                <w:b/>
                <w:bCs/>
                <w:lang w:val="en-US"/>
              </w:rPr>
            </w:pPr>
            <w:r w:rsidRPr="00F37E5A">
              <w:rPr>
                <w:b/>
                <w:bCs/>
                <w:lang w:val="en-US"/>
              </w:rPr>
              <w:t>Nr</w:t>
            </w:r>
          </w:p>
        </w:tc>
      </w:tr>
      <w:tr w:rsidR="00047AE1" w:rsidRPr="00047AE1" w14:paraId="14A1CACD" w14:textId="77777777" w:rsidTr="00AC37AE">
        <w:tc>
          <w:tcPr>
            <w:tcW w:w="2013" w:type="dxa"/>
            <w:gridSpan w:val="2"/>
            <w:tcBorders>
              <w:left w:val="single" w:sz="4" w:space="0" w:color="FFFFFF"/>
              <w:bottom w:val="single" w:sz="4" w:space="0" w:color="FFFFFF"/>
              <w:right w:val="single" w:sz="4" w:space="0" w:color="FFFFFF"/>
            </w:tcBorders>
          </w:tcPr>
          <w:p w14:paraId="4CE18454" w14:textId="77777777" w:rsidR="00047AE1" w:rsidRPr="00AC7291" w:rsidRDefault="00047AE1" w:rsidP="00F036E1">
            <w:pPr>
              <w:pStyle w:val="Bodyromannumerals"/>
              <w:jc w:val="both"/>
              <w:rPr>
                <w:i/>
                <w:lang w:val="en-US"/>
              </w:rPr>
            </w:pPr>
            <w:r w:rsidRPr="00AC7291">
              <w:rPr>
                <w:i/>
                <w:lang w:val="en-US"/>
              </w:rPr>
              <w:t>Definition:</w:t>
            </w:r>
          </w:p>
        </w:tc>
        <w:tc>
          <w:tcPr>
            <w:tcW w:w="5545" w:type="dxa"/>
            <w:gridSpan w:val="2"/>
            <w:tcBorders>
              <w:left w:val="single" w:sz="4" w:space="0" w:color="FFFFFF"/>
              <w:bottom w:val="single" w:sz="4" w:space="0" w:color="FFFFFF"/>
              <w:right w:val="single" w:sz="4" w:space="0" w:color="FFFFFF"/>
            </w:tcBorders>
          </w:tcPr>
          <w:p w14:paraId="125CFEA5" w14:textId="5FDC5B79" w:rsidR="00047AE1" w:rsidRPr="00AC7291" w:rsidRDefault="00047AE1" w:rsidP="00B1007F">
            <w:pPr>
              <w:pStyle w:val="Bodyromannumerals"/>
              <w:jc w:val="both"/>
              <w:rPr>
                <w:lang w:val="en-US"/>
              </w:rPr>
            </w:pPr>
            <w:r w:rsidRPr="00AC7291">
              <w:rPr>
                <w:lang w:val="en-US"/>
              </w:rPr>
              <w:t xml:space="preserve">The total number of mainframes </w:t>
            </w:r>
            <w:proofErr w:type="spellStart"/>
            <w:r w:rsidRPr="00AC7291">
              <w:rPr>
                <w:lang w:val="en-US"/>
              </w:rPr>
              <w:t>utilised</w:t>
            </w:r>
            <w:proofErr w:type="spellEnd"/>
            <w:r w:rsidRPr="00AC7291">
              <w:rPr>
                <w:lang w:val="en-US"/>
              </w:rPr>
              <w:t xml:space="preserve"> to support </w:t>
            </w:r>
            <w:r w:rsidR="003720B1">
              <w:rPr>
                <w:lang w:val="en-US"/>
              </w:rPr>
              <w:t xml:space="preserve">only </w:t>
            </w:r>
            <w:r w:rsidRPr="00AC7291">
              <w:rPr>
                <w:lang w:val="en-US"/>
              </w:rPr>
              <w:t xml:space="preserve">the </w:t>
            </w:r>
            <w:r w:rsidR="003720B1" w:rsidRPr="00AC7291">
              <w:rPr>
                <w:lang w:val="en-US"/>
              </w:rPr>
              <w:t>water</w:t>
            </w:r>
            <w:r w:rsidR="003720B1">
              <w:rPr>
                <w:lang w:val="en-US"/>
              </w:rPr>
              <w:t>,</w:t>
            </w:r>
            <w:r w:rsidR="003720B1" w:rsidRPr="00AC7291">
              <w:rPr>
                <w:lang w:val="en-US"/>
              </w:rPr>
              <w:t xml:space="preserve"> </w:t>
            </w:r>
            <w:r w:rsidR="005F16DF">
              <w:rPr>
                <w:lang w:val="en-US"/>
              </w:rPr>
              <w:t>wastewater</w:t>
            </w:r>
            <w:r w:rsidR="003720B1">
              <w:rPr>
                <w:lang w:val="en-US"/>
              </w:rPr>
              <w:t xml:space="preserve"> and stormwater</w:t>
            </w:r>
            <w:r w:rsidR="003720B1" w:rsidRPr="00AC7291">
              <w:rPr>
                <w:lang w:val="en-US"/>
              </w:rPr>
              <w:t xml:space="preserve"> services</w:t>
            </w:r>
            <w:r w:rsidR="003720B1">
              <w:rPr>
                <w:lang w:val="en-US"/>
              </w:rPr>
              <w:t xml:space="preserve"> (Three Waters)</w:t>
            </w:r>
            <w:r w:rsidRPr="00AC7291">
              <w:rPr>
                <w:lang w:val="en-US"/>
              </w:rPr>
              <w:t>.</w:t>
            </w:r>
            <w:r w:rsidRPr="00047AE1">
              <w:rPr>
                <w:lang w:val="en-US"/>
              </w:rPr>
              <w:t xml:space="preserve"> </w:t>
            </w:r>
            <w:r w:rsidRPr="00AC7291">
              <w:rPr>
                <w:lang w:val="en-US"/>
              </w:rPr>
              <w:t xml:space="preserve">When counting the number of mainframes for the water service include those that are also used for the </w:t>
            </w:r>
            <w:r w:rsidR="005F16DF">
              <w:rPr>
                <w:lang w:val="en-US"/>
              </w:rPr>
              <w:t>wastewater</w:t>
            </w:r>
            <w:r w:rsidRPr="00AC7291">
              <w:rPr>
                <w:lang w:val="en-US"/>
              </w:rPr>
              <w:t xml:space="preserve"> </w:t>
            </w:r>
            <w:r w:rsidR="00214088">
              <w:rPr>
                <w:lang w:val="en-US"/>
              </w:rPr>
              <w:t xml:space="preserve">and stormwater </w:t>
            </w:r>
            <w:r w:rsidRPr="00AC7291">
              <w:rPr>
                <w:lang w:val="en-US"/>
              </w:rPr>
              <w:t>service. Double counting is expected.</w:t>
            </w:r>
            <w:r w:rsidRPr="00047AE1">
              <w:rPr>
                <w:lang w:val="en-US"/>
              </w:rPr>
              <w:t xml:space="preserve"> </w:t>
            </w:r>
            <w:r w:rsidRPr="00AC7291">
              <w:rPr>
                <w:lang w:val="en-US"/>
              </w:rPr>
              <w:t xml:space="preserve">Likewise, when counting the number of mainframes for the </w:t>
            </w:r>
            <w:r w:rsidR="005F16DF">
              <w:rPr>
                <w:lang w:val="en-US"/>
              </w:rPr>
              <w:t>wastewater</w:t>
            </w:r>
            <w:r w:rsidRPr="00AC7291">
              <w:rPr>
                <w:lang w:val="en-US"/>
              </w:rPr>
              <w:t xml:space="preserve"> service include those mainframes that are also used for the water</w:t>
            </w:r>
            <w:r w:rsidR="00214088">
              <w:rPr>
                <w:lang w:val="en-US"/>
              </w:rPr>
              <w:t xml:space="preserve"> and stormwater</w:t>
            </w:r>
            <w:r w:rsidRPr="00AC7291">
              <w:rPr>
                <w:lang w:val="en-US"/>
              </w:rPr>
              <w:t xml:space="preserve"> service. Double counting is expected.</w:t>
            </w:r>
          </w:p>
        </w:tc>
      </w:tr>
      <w:tr w:rsidR="00047AE1" w:rsidRPr="00047AE1" w14:paraId="040F7429" w14:textId="77777777" w:rsidTr="00AC37AE">
        <w:tc>
          <w:tcPr>
            <w:tcW w:w="2013" w:type="dxa"/>
            <w:gridSpan w:val="2"/>
            <w:tcBorders>
              <w:top w:val="single" w:sz="4" w:space="0" w:color="FFFFFF"/>
              <w:left w:val="single" w:sz="4" w:space="0" w:color="FFFFFF"/>
              <w:bottom w:val="single" w:sz="4" w:space="0" w:color="FFFFFF"/>
              <w:right w:val="single" w:sz="4" w:space="0" w:color="FFFFFF"/>
            </w:tcBorders>
          </w:tcPr>
          <w:p w14:paraId="1DEDD033" w14:textId="77777777" w:rsidR="00047AE1" w:rsidRPr="00AC7291" w:rsidRDefault="00047AE1" w:rsidP="00F036E1">
            <w:pPr>
              <w:pStyle w:val="Bodyromannumerals"/>
              <w:jc w:val="both"/>
              <w:rPr>
                <w:i/>
                <w:lang w:val="en-US"/>
              </w:rPr>
            </w:pPr>
            <w:r w:rsidRPr="00AC7291">
              <w:rPr>
                <w:i/>
                <w:lang w:val="en-US"/>
              </w:rPr>
              <w:t>Processing Rules:</w:t>
            </w:r>
          </w:p>
        </w:tc>
        <w:tc>
          <w:tcPr>
            <w:tcW w:w="5545" w:type="dxa"/>
            <w:gridSpan w:val="2"/>
            <w:tcBorders>
              <w:top w:val="single" w:sz="4" w:space="0" w:color="FFFFFF"/>
              <w:left w:val="single" w:sz="4" w:space="0" w:color="FFFFFF"/>
              <w:bottom w:val="single" w:sz="4" w:space="0" w:color="FFFFFF"/>
              <w:right w:val="single" w:sz="4" w:space="0" w:color="FFFFFF"/>
            </w:tcBorders>
          </w:tcPr>
          <w:tbl>
            <w:tblPr>
              <w:tblStyle w:val="TableGrid"/>
              <w:tblW w:w="0" w:type="auto"/>
              <w:tblLook w:val="04A0" w:firstRow="1" w:lastRow="0" w:firstColumn="1" w:lastColumn="0" w:noHBand="0" w:noVBand="1"/>
            </w:tblPr>
            <w:tblGrid>
              <w:gridCol w:w="5319"/>
            </w:tblGrid>
            <w:tr w:rsidR="00047AE1" w:rsidRPr="00047AE1" w14:paraId="3A251063" w14:textId="77777777" w:rsidTr="00EA6D2C">
              <w:tc>
                <w:tcPr>
                  <w:tcW w:w="6823" w:type="dxa"/>
                  <w:tcBorders>
                    <w:top w:val="single" w:sz="4" w:space="0" w:color="FFFFFF"/>
                    <w:left w:val="single" w:sz="4" w:space="0" w:color="FFFFFF"/>
                    <w:bottom w:val="single" w:sz="4" w:space="0" w:color="FFFFFF"/>
                    <w:right w:val="single" w:sz="4" w:space="0" w:color="FFFFFF"/>
                  </w:tcBorders>
                </w:tcPr>
                <w:p w14:paraId="4758F112" w14:textId="77777777" w:rsidR="00047AE1" w:rsidRPr="00AC7291" w:rsidRDefault="00047AE1" w:rsidP="00F036E1">
                  <w:pPr>
                    <w:pStyle w:val="Bodyromannumerals"/>
                    <w:jc w:val="both"/>
                    <w:rPr>
                      <w:lang w:val="en-US"/>
                    </w:rPr>
                  </w:pPr>
                  <w:r w:rsidRPr="00AC7291">
                    <w:rPr>
                      <w:lang w:val="en-US"/>
                    </w:rPr>
                    <w:t>Input field</w:t>
                  </w:r>
                  <w:r w:rsidRPr="00047AE1">
                    <w:rPr>
                      <w:lang w:val="en-US"/>
                    </w:rPr>
                    <w:t>.</w:t>
                  </w:r>
                </w:p>
              </w:tc>
            </w:tr>
          </w:tbl>
          <w:p w14:paraId="3AF27F6E" w14:textId="77777777" w:rsidR="00047AE1" w:rsidRPr="00AC7291" w:rsidRDefault="00047AE1" w:rsidP="00F036E1">
            <w:pPr>
              <w:pStyle w:val="Bodyromannumerals"/>
              <w:jc w:val="both"/>
              <w:rPr>
                <w:lang w:val="en-US"/>
              </w:rPr>
            </w:pPr>
          </w:p>
        </w:tc>
      </w:tr>
    </w:tbl>
    <w:p w14:paraId="2DC2E45D" w14:textId="784230C1" w:rsidR="000A2741" w:rsidRDefault="000A2741" w:rsidP="001B65C4">
      <w:pPr>
        <w:pStyle w:val="Bodynumbercopy"/>
        <w:numPr>
          <w:ilvl w:val="0"/>
          <w:numId w:val="0"/>
        </w:numPr>
      </w:pPr>
      <w:r>
        <w:br w:type="page"/>
      </w:r>
    </w:p>
    <w:p w14:paraId="2E31E5DD" w14:textId="1ECBE48F" w:rsidR="005208B1" w:rsidRPr="00693D39" w:rsidRDefault="005208B1" w:rsidP="005208B1">
      <w:pPr>
        <w:pStyle w:val="Title1"/>
        <w:ind w:left="0"/>
        <w:rPr>
          <w:lang w:val="en-GB"/>
        </w:rPr>
      </w:pPr>
      <w:r w:rsidRPr="00693D39">
        <w:rPr>
          <w:lang w:val="en-GB"/>
        </w:rPr>
        <w:lastRenderedPageBreak/>
        <w:t xml:space="preserve">TABLE </w:t>
      </w:r>
      <w:r>
        <w:rPr>
          <w:lang w:val="en-GB"/>
        </w:rPr>
        <w:t>E</w:t>
      </w:r>
      <w:r w:rsidRPr="00693D39">
        <w:rPr>
          <w:lang w:val="en-GB"/>
        </w:rPr>
        <w:t>1</w:t>
      </w:r>
      <w:r>
        <w:rPr>
          <w:lang w:val="en-GB"/>
        </w:rPr>
        <w:t>2</w:t>
      </w:r>
      <w:r w:rsidRPr="00693D39">
        <w:rPr>
          <w:lang w:val="en-GB"/>
        </w:rPr>
        <w:t xml:space="preserve">: </w:t>
      </w:r>
      <w:r w:rsidR="006156E8">
        <w:rPr>
          <w:lang w:val="en-GB"/>
        </w:rPr>
        <w:t>INFLATION ASSUMPTIONS</w:t>
      </w:r>
    </w:p>
    <w:p w14:paraId="7E2A4886" w14:textId="72DB3F7D" w:rsidR="0021334D" w:rsidRPr="00AC7291" w:rsidRDefault="0021334D" w:rsidP="006156E8">
      <w:pPr>
        <w:pStyle w:val="Bodynumbercopy"/>
        <w:numPr>
          <w:ilvl w:val="0"/>
          <w:numId w:val="29"/>
        </w:numPr>
      </w:pPr>
      <w:r>
        <w:t>Local authorities are asked to provide the numbers in nominal terms and state the inflation assumptions in this table.</w:t>
      </w:r>
    </w:p>
    <w:p w14:paraId="372D42E1" w14:textId="77777777" w:rsidR="0021334D" w:rsidRPr="00AC7291" w:rsidRDefault="0021334D" w:rsidP="0021334D">
      <w:pPr>
        <w:pStyle w:val="Sectionsub-heading"/>
        <w:jc w:val="both"/>
        <w:rPr>
          <w:lang w:val="en-GB"/>
        </w:rPr>
      </w:pPr>
      <w:r w:rsidRPr="00AC7291">
        <w:rPr>
          <w:lang w:val="en-GB"/>
        </w:rPr>
        <w:t xml:space="preserve">Guidance to the </w:t>
      </w:r>
      <w:r>
        <w:rPr>
          <w:lang w:val="en-GB"/>
        </w:rPr>
        <w:t>Local Authority</w:t>
      </w:r>
    </w:p>
    <w:p w14:paraId="4B4C29E0" w14:textId="2D3E5B21" w:rsidR="005208B1" w:rsidRPr="006156E8" w:rsidRDefault="0021334D" w:rsidP="005208B1">
      <w:pPr>
        <w:pStyle w:val="Bodynumbercopy"/>
      </w:pPr>
      <w:r>
        <w:t xml:space="preserve">The Local Authority should provide the inflation assumptions for all relevant lines in the E tables. </w:t>
      </w:r>
      <w:r w:rsidR="005957F4">
        <w:t xml:space="preserve">This should be provided for each year (report year minus 1, report year and report year plus 1). </w:t>
      </w:r>
      <w:r>
        <w:t>Please add a new line for each assumption as required.</w:t>
      </w:r>
    </w:p>
    <w:tbl>
      <w:tblPr>
        <w:tblStyle w:val="TableGrid"/>
        <w:tblW w:w="5000" w:type="pct"/>
        <w:tblLook w:val="04A0" w:firstRow="1" w:lastRow="0" w:firstColumn="1" w:lastColumn="0" w:noHBand="0" w:noVBand="1"/>
      </w:tblPr>
      <w:tblGrid>
        <w:gridCol w:w="962"/>
        <w:gridCol w:w="664"/>
        <w:gridCol w:w="4529"/>
        <w:gridCol w:w="1305"/>
        <w:gridCol w:w="98"/>
      </w:tblGrid>
      <w:tr w:rsidR="005208B1" w:rsidRPr="003626F9" w14:paraId="34562B84" w14:textId="77777777" w:rsidTr="00F029F2">
        <w:tc>
          <w:tcPr>
            <w:tcW w:w="695" w:type="pct"/>
          </w:tcPr>
          <w:p w14:paraId="43EF4101" w14:textId="5978C417" w:rsidR="005208B1" w:rsidRPr="003626F9" w:rsidRDefault="005208B1" w:rsidP="00F029F2">
            <w:pPr>
              <w:pStyle w:val="Bodyromannumerals"/>
              <w:rPr>
                <w:b/>
                <w:bCs/>
              </w:rPr>
            </w:pPr>
            <w:r>
              <w:rPr>
                <w:b/>
                <w:bCs/>
              </w:rPr>
              <w:t>E12</w:t>
            </w:r>
            <w:r w:rsidRPr="003626F9">
              <w:rPr>
                <w:b/>
                <w:bCs/>
              </w:rPr>
              <w:t>.1</w:t>
            </w:r>
          </w:p>
        </w:tc>
        <w:tc>
          <w:tcPr>
            <w:tcW w:w="3553" w:type="pct"/>
            <w:gridSpan w:val="2"/>
          </w:tcPr>
          <w:p w14:paraId="4C9D99E8" w14:textId="7CEF9395" w:rsidR="005208B1" w:rsidRPr="00D41A1E" w:rsidRDefault="005208B1" w:rsidP="00F029F2">
            <w:pPr>
              <w:spacing w:after="0" w:line="240" w:lineRule="auto"/>
              <w:rPr>
                <w:rFonts w:ascii="Calibri" w:eastAsia="Times New Roman" w:hAnsi="Calibri" w:cs="Calibri"/>
                <w:b/>
                <w:bCs/>
                <w:sz w:val="21"/>
                <w:szCs w:val="21"/>
                <w:lang w:eastAsia="en-NZ"/>
              </w:rPr>
            </w:pPr>
            <w:r w:rsidRPr="00D41A1E">
              <w:rPr>
                <w:rFonts w:ascii="Calibri" w:eastAsia="Times New Roman" w:hAnsi="Calibri" w:cs="Calibri"/>
                <w:b/>
                <w:bCs/>
                <w:sz w:val="21"/>
                <w:szCs w:val="21"/>
                <w:lang w:eastAsia="en-NZ"/>
              </w:rPr>
              <w:t xml:space="preserve">Is forecast information in section </w:t>
            </w:r>
            <w:r>
              <w:rPr>
                <w:rFonts w:ascii="Calibri" w:eastAsia="Times New Roman" w:hAnsi="Calibri" w:cs="Calibri"/>
                <w:b/>
                <w:bCs/>
                <w:sz w:val="21"/>
                <w:szCs w:val="21"/>
                <w:lang w:eastAsia="en-NZ"/>
              </w:rPr>
              <w:t>E</w:t>
            </w:r>
            <w:r w:rsidRPr="00D41A1E">
              <w:rPr>
                <w:rFonts w:ascii="Calibri" w:eastAsia="Times New Roman" w:hAnsi="Calibri" w:cs="Calibri"/>
                <w:b/>
                <w:bCs/>
                <w:sz w:val="21"/>
                <w:szCs w:val="21"/>
                <w:lang w:eastAsia="en-NZ"/>
              </w:rPr>
              <w:t xml:space="preserve"> provided in real or nominal terms?</w:t>
            </w:r>
          </w:p>
        </w:tc>
        <w:tc>
          <w:tcPr>
            <w:tcW w:w="752" w:type="pct"/>
            <w:gridSpan w:val="2"/>
          </w:tcPr>
          <w:p w14:paraId="55262B40" w14:textId="0C0EC5CE" w:rsidR="005208B1" w:rsidRPr="003626F9" w:rsidRDefault="006156E8" w:rsidP="00F029F2">
            <w:pPr>
              <w:pStyle w:val="Bodyromannumerals"/>
              <w:rPr>
                <w:b/>
                <w:bCs/>
              </w:rPr>
            </w:pPr>
            <w:r>
              <w:rPr>
                <w:b/>
                <w:bCs/>
              </w:rPr>
              <w:t>%/</w:t>
            </w:r>
            <w:r w:rsidR="005208B1">
              <w:rPr>
                <w:b/>
                <w:bCs/>
              </w:rPr>
              <w:t>General</w:t>
            </w:r>
          </w:p>
        </w:tc>
      </w:tr>
      <w:tr w:rsidR="005208B1" w:rsidRPr="006C541B" w14:paraId="267D2E44" w14:textId="77777777" w:rsidTr="00F029F2">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14:paraId="68D024B1" w14:textId="77777777" w:rsidR="005208B1" w:rsidRPr="006C541B" w:rsidRDefault="005208B1" w:rsidP="00F029F2">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14:paraId="141C8DEB" w14:textId="4C3ACC4A" w:rsidR="005208B1" w:rsidRPr="006C541B" w:rsidRDefault="005208B1" w:rsidP="00F029F2">
            <w:pPr>
              <w:pStyle w:val="Bodyromannumerals"/>
            </w:pPr>
            <w:r>
              <w:t>For the forecast information inputted throughout Section E, please state whether these values are ‘real’ (excluding inflation) or ‘nominal’ (including inflation). If the inputted values are ‘real’, no further input is required</w:t>
            </w:r>
            <w:r w:rsidR="00541400">
              <w:t xml:space="preserve"> in E12</w:t>
            </w:r>
            <w:r>
              <w:t>. If the inputted values are ‘nominal’, please provide details of each of the underlying assumptions applied and the worksheet reference that they relate to. Please add as many additional rows as required.</w:t>
            </w:r>
            <w:r w:rsidR="00752FC2">
              <w:t xml:space="preserve"> Please provide an assumption for each forecast year.</w:t>
            </w:r>
          </w:p>
        </w:tc>
      </w:tr>
      <w:tr w:rsidR="005208B1" w:rsidRPr="006C541B" w14:paraId="5CEB0306" w14:textId="77777777" w:rsidTr="00F029F2">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49B87" w14:textId="77777777" w:rsidR="005208B1" w:rsidRPr="006C541B" w:rsidRDefault="005208B1" w:rsidP="00F029F2">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F660E" w14:textId="77777777" w:rsidR="005208B1" w:rsidRPr="006C541B" w:rsidRDefault="005208B1" w:rsidP="00F029F2">
            <w:pPr>
              <w:pStyle w:val="Bodyromannumerals"/>
            </w:pPr>
            <w:r>
              <w:t>Input field and/or drop-down selection.</w:t>
            </w:r>
          </w:p>
        </w:tc>
      </w:tr>
    </w:tbl>
    <w:p w14:paraId="2A2136AD" w14:textId="2D397DF0" w:rsidR="007E0268" w:rsidRPr="007E0268" w:rsidRDefault="007E0268" w:rsidP="003D38D7">
      <w:pPr>
        <w:spacing w:after="160" w:line="259" w:lineRule="auto"/>
      </w:pPr>
    </w:p>
    <w:sectPr w:rsidR="007E0268" w:rsidRPr="007E0268" w:rsidSect="00F60163">
      <w:headerReference w:type="even" r:id="rId17"/>
      <w:headerReference w:type="default" r:id="rId18"/>
      <w:footerReference w:type="even" r:id="rId19"/>
      <w:footerReference w:type="default" r:id="rId20"/>
      <w:headerReference w:type="first" r:id="rId21"/>
      <w:footerReference w:type="first" r:id="rId22"/>
      <w:pgSz w:w="11906" w:h="16838" w:code="9"/>
      <w:pgMar w:top="1871" w:right="3402" w:bottom="1077" w:left="936" w:header="567" w:footer="49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0D5D" w14:textId="77777777" w:rsidR="00911F5F" w:rsidRPr="00320436" w:rsidRDefault="00911F5F" w:rsidP="00776D39">
      <w:pPr>
        <w:spacing w:after="0" w:line="240" w:lineRule="auto"/>
      </w:pPr>
      <w:r w:rsidRPr="00320436">
        <w:separator/>
      </w:r>
    </w:p>
  </w:endnote>
  <w:endnote w:type="continuationSeparator" w:id="0">
    <w:p w14:paraId="668A323A" w14:textId="77777777" w:rsidR="00911F5F" w:rsidRPr="00320436" w:rsidRDefault="00911F5F" w:rsidP="00776D39">
      <w:pPr>
        <w:spacing w:after="0" w:line="240" w:lineRule="auto"/>
      </w:pPr>
      <w:r w:rsidRPr="00320436">
        <w:continuationSeparator/>
      </w:r>
    </w:p>
  </w:endnote>
  <w:endnote w:type="continuationNotice" w:id="1">
    <w:p w14:paraId="7EA4A0E3" w14:textId="77777777" w:rsidR="00911F5F" w:rsidRDefault="00911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45AC" w14:textId="44EBC6ED" w:rsidR="00911F5F" w:rsidRDefault="00911F5F">
    <w:pPr>
      <w:pStyle w:val="Footer"/>
    </w:pPr>
    <w:r>
      <w:t xml:space="preserve"> </w:t>
    </w:r>
    <w:r w:rsidRPr="00F60163">
      <w:rPr>
        <w:noProof/>
      </w:rPr>
      <mc:AlternateContent>
        <mc:Choice Requires="wps">
          <w:drawing>
            <wp:anchor distT="0" distB="0" distL="114300" distR="114300" simplePos="0" relativeHeight="251658254" behindDoc="0" locked="0" layoutInCell="1" allowOverlap="1" wp14:anchorId="243B5D3F" wp14:editId="147509FD">
              <wp:simplePos x="0" y="0"/>
              <wp:positionH relativeFrom="margin">
                <wp:posOffset>-5715</wp:posOffset>
              </wp:positionH>
              <wp:positionV relativeFrom="margin">
                <wp:posOffset>9071610</wp:posOffset>
              </wp:positionV>
              <wp:extent cx="4572000"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6A8ACEE5" id="_x0000_t32" coordsize="21600,21600" o:spt="32" o:oned="t" path="m,l21600,21600e" filled="f">
              <v:path arrowok="t" fillok="f" o:connecttype="none"/>
              <o:lock v:ext="edit" shapetype="t"/>
            </v:shapetype>
            <v:shape id="AutoShape 12" o:spid="_x0000_s1026" type="#_x0000_t32" style="position:absolute;margin-left:-.45pt;margin-top:714.3pt;width:5in;height:0;z-index:25165825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">
              <w10:wrap anchorx="margin" anchory="margin"/>
            </v:shape>
          </w:pict>
        </mc:Fallback>
      </mc:AlternateContent>
    </w:r>
    <w:r w:rsidRPr="00F60163">
      <w:rPr>
        <w:noProof/>
      </w:rPr>
      <mc:AlternateContent>
        <mc:Choice Requires="wps">
          <w:drawing>
            <wp:anchor distT="0" distB="0" distL="114300" distR="114300" simplePos="0" relativeHeight="251658255" behindDoc="0" locked="0" layoutInCell="1" allowOverlap="1" wp14:anchorId="690CE90D" wp14:editId="2F559621">
              <wp:simplePos x="0" y="0"/>
              <wp:positionH relativeFrom="margin">
                <wp:posOffset>0</wp:posOffset>
              </wp:positionH>
              <wp:positionV relativeFrom="margin">
                <wp:posOffset>9074150</wp:posOffset>
              </wp:positionV>
              <wp:extent cx="3749040" cy="213360"/>
              <wp:effectExtent l="0" t="0" r="3810" b="1524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1EAB" w14:textId="77777777" w:rsidR="00911F5F" w:rsidRPr="00F60163" w:rsidRDefault="00911F5F"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911F5F" w:rsidRPr="0078517D" w:rsidRDefault="00911F5F" w:rsidP="00F60163"/>
                        <w:p w14:paraId="61890F11" w14:textId="77777777" w:rsidR="00911F5F" w:rsidRDefault="00911F5F" w:rsidP="00F60163"/>
                        <w:p w14:paraId="6213F004" w14:textId="77777777" w:rsidR="00911F5F" w:rsidRPr="0078517D" w:rsidRDefault="00911F5F"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911F5F" w:rsidRPr="0078517D" w:rsidRDefault="00911F5F" w:rsidP="00F60163"/>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CE90D" id="_x0000_t202" coordsize="21600,21600" o:spt="202" path="m,l,21600r21600,l21600,xe">
              <v:stroke joinstyle="miter"/>
              <v:path gradientshapeok="t" o:connecttype="rect"/>
            </v:shapetype>
            <v:shape id="Text Box 23" o:spid="_x0000_s1028" type="#_x0000_t202" style="position:absolute;margin-left:0;margin-top:714.5pt;width:295.2pt;height:16.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" filled="f" stroked="f">
              <v:textbox inset="0,0,0,0">
                <w:txbxContent>
                  <w:p w14:paraId="7DA61EAB" w14:textId="77777777" w:rsidR="00911F5F" w:rsidRPr="00F60163" w:rsidRDefault="00911F5F"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911F5F" w:rsidRPr="0078517D" w:rsidRDefault="00911F5F" w:rsidP="00F60163"/>
                  <w:p w14:paraId="61890F11" w14:textId="77777777" w:rsidR="00911F5F" w:rsidRDefault="00911F5F" w:rsidP="00F60163"/>
                  <w:p w14:paraId="6213F004" w14:textId="77777777" w:rsidR="00911F5F" w:rsidRPr="0078517D" w:rsidRDefault="00911F5F"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911F5F" w:rsidRPr="0078517D" w:rsidRDefault="00911F5F" w:rsidP="00F6016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D433" w14:textId="403CD514" w:rsidR="00911F5F" w:rsidRDefault="00911F5F">
    <w:pPr>
      <w:pStyle w:val="Footer"/>
    </w:pPr>
    <w:r w:rsidRPr="00F60163">
      <w:rPr>
        <w:noProof/>
      </w:rPr>
      <mc:AlternateContent>
        <mc:Choice Requires="wps">
          <w:drawing>
            <wp:anchor distT="0" distB="0" distL="114300" distR="114300" simplePos="0" relativeHeight="251658253" behindDoc="0" locked="0" layoutInCell="1" allowOverlap="1" wp14:anchorId="4025E5D0" wp14:editId="6E7B78A8">
              <wp:simplePos x="0" y="0"/>
              <wp:positionH relativeFrom="margin">
                <wp:posOffset>861695</wp:posOffset>
              </wp:positionH>
              <wp:positionV relativeFrom="margin">
                <wp:posOffset>9074150</wp:posOffset>
              </wp:positionV>
              <wp:extent cx="3749040" cy="213360"/>
              <wp:effectExtent l="0" t="0" r="3810" b="152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6963" w14:textId="0D7C7C0A" w:rsidR="00911F5F" w:rsidRPr="00F60163" w:rsidRDefault="00911F5F"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5E5D0" id="_x0000_t202" coordsize="21600,21600" o:spt="202" path="m,l,21600r21600,l21600,xe">
              <v:stroke joinstyle="miter"/>
              <v:path gradientshapeok="t" o:connecttype="rect"/>
            </v:shapetype>
            <v:shape id="_x0000_s1029" type="#_x0000_t202" style="position:absolute;margin-left:67.85pt;margin-top:714.5pt;width:295.2pt;height:16.8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" filled="f" stroked="f">
              <v:textbox inset="0,0,0,0">
                <w:txbxContent>
                  <w:p w14:paraId="7CC86963" w14:textId="0D7C7C0A" w:rsidR="00911F5F" w:rsidRPr="00F60163" w:rsidRDefault="00911F5F"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v:textbox>
              <w10:wrap anchorx="margin" anchory="margin"/>
            </v:shape>
          </w:pict>
        </mc:Fallback>
      </mc:AlternateContent>
    </w:r>
    <w:r w:rsidRPr="00F60163">
      <w:rPr>
        <w:noProof/>
      </w:rPr>
      <mc:AlternateContent>
        <mc:Choice Requires="wps">
          <w:drawing>
            <wp:anchor distT="0" distB="0" distL="114300" distR="114300" simplePos="0" relativeHeight="251658252" behindDoc="0" locked="0" layoutInCell="1" allowOverlap="1" wp14:anchorId="22A49D02" wp14:editId="63A2311F">
              <wp:simplePos x="0" y="0"/>
              <wp:positionH relativeFrom="margin">
                <wp:align>left</wp:align>
              </wp:positionH>
              <wp:positionV relativeFrom="margin">
                <wp:posOffset>9073514</wp:posOffset>
              </wp:positionV>
              <wp:extent cx="45720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5B68AD3" id="_x0000_t32" coordsize="21600,21600" o:spt="32" o:oned="t" path="m,l21600,21600e" filled="f">
              <v:path arrowok="t" fillok="f" o:connecttype="none"/>
              <o:lock v:ext="edit" shapetype="t"/>
            </v:shapetype>
            <v:shape id="AutoShape 12" o:spid="_x0000_s1026" type="#_x0000_t32" style="position:absolute;margin-left:0;margin-top:714.45pt;width:5in;height:0;flip:y;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">
              <w10:wrap anchorx="margin" anchory="margin"/>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394939"/>
      <w:docPartObj>
        <w:docPartGallery w:val="Page Numbers (Bottom of Page)"/>
        <w:docPartUnique/>
      </w:docPartObj>
    </w:sdtPr>
    <w:sdtEndPr>
      <w:rPr>
        <w:noProof/>
      </w:rPr>
    </w:sdtEndPr>
    <w:sdtContent>
      <w:p w14:paraId="6029E105" w14:textId="3FBCB1D7" w:rsidR="00911F5F" w:rsidRDefault="00911F5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24969"/>
      <w:docPartObj>
        <w:docPartGallery w:val="Page Numbers (Bottom of Page)"/>
        <w:docPartUnique/>
      </w:docPartObj>
    </w:sdtPr>
    <w:sdtEndPr>
      <w:rPr>
        <w:noProof/>
      </w:rPr>
    </w:sdtEndPr>
    <w:sdtContent>
      <w:p w14:paraId="2E38F189" w14:textId="0E218A49" w:rsidR="00911F5F" w:rsidRDefault="00911F5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753730"/>
      <w:docPartObj>
        <w:docPartGallery w:val="Page Numbers (Bottom of Page)"/>
        <w:docPartUnique/>
      </w:docPartObj>
    </w:sdtPr>
    <w:sdtEndPr>
      <w:rPr>
        <w:noProof/>
      </w:rPr>
    </w:sdtEndPr>
    <w:sdtContent>
      <w:p w14:paraId="5C01CCF7" w14:textId="2846E563" w:rsidR="00911F5F" w:rsidRDefault="00911F5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090098"/>
      <w:docPartObj>
        <w:docPartGallery w:val="Page Numbers (Bottom of Page)"/>
        <w:docPartUnique/>
      </w:docPartObj>
    </w:sdtPr>
    <w:sdtEndPr>
      <w:rPr>
        <w:noProof/>
      </w:rPr>
    </w:sdtEndPr>
    <w:sdtContent>
      <w:p w14:paraId="1133815C" w14:textId="2C13F980" w:rsidR="00911F5F" w:rsidRDefault="00911F5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1B74" w14:textId="77777777" w:rsidR="00911F5F" w:rsidRPr="00320436" w:rsidRDefault="00911F5F" w:rsidP="00BD776F">
      <w:pPr>
        <w:pStyle w:val="Footer"/>
        <w:spacing w:before="200"/>
      </w:pPr>
      <w:bookmarkStart w:id="0" w:name="_Hlk51597396"/>
      <w:bookmarkEnd w:id="0"/>
    </w:p>
  </w:footnote>
  <w:footnote w:type="continuationSeparator" w:id="0">
    <w:p w14:paraId="1D57A729" w14:textId="77777777" w:rsidR="00911F5F" w:rsidRPr="00320436" w:rsidRDefault="00911F5F" w:rsidP="00BD776F">
      <w:pPr>
        <w:pStyle w:val="Footer"/>
        <w:spacing w:before="200"/>
      </w:pPr>
    </w:p>
  </w:footnote>
  <w:footnote w:type="continuationNotice" w:id="1">
    <w:p w14:paraId="15BC09B6" w14:textId="77777777" w:rsidR="00911F5F" w:rsidRPr="00320436" w:rsidRDefault="00911F5F" w:rsidP="00BD776F">
      <w:pPr>
        <w:spacing w:before="200"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79A" w14:textId="5BFC51BC" w:rsidR="00911F5F" w:rsidRDefault="00911F5F" w:rsidP="00CD3AC8">
    <w:pPr>
      <w:pStyle w:val="Header"/>
      <w:ind w:left="-284" w:right="-142"/>
    </w:pPr>
    <w:r>
      <w:rPr>
        <w:noProof/>
      </w:rPr>
      <mc:AlternateContent>
        <mc:Choice Requires="wps">
          <w:drawing>
            <wp:anchor distT="0" distB="0" distL="114300" distR="114300" simplePos="0" relativeHeight="251658242" behindDoc="0" locked="0" layoutInCell="1" allowOverlap="1" wp14:anchorId="270EFEE3" wp14:editId="1242D990">
              <wp:simplePos x="0" y="0"/>
              <wp:positionH relativeFrom="page">
                <wp:posOffset>0</wp:posOffset>
              </wp:positionH>
              <wp:positionV relativeFrom="paragraph">
                <wp:posOffset>-1270635</wp:posOffset>
              </wp:positionV>
              <wp:extent cx="215900" cy="10728000"/>
              <wp:effectExtent l="0" t="0" r="0" b="0"/>
              <wp:wrapNone/>
              <wp:docPr id="15" name="Rectangle 15"/>
              <wp:cNvGraphicFramePr/>
              <a:graphic xmlns:a="http://schemas.openxmlformats.org/drawingml/2006/main">
                <a:graphicData uri="http://schemas.microsoft.com/office/word/2010/wordprocessingShape">
                  <wps:wsp>
                    <wps:cNvSpPr/>
                    <wps:spPr>
                      <a:xfrm>
                        <a:off x="0" y="0"/>
                        <a:ext cx="215900" cy="10728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53659" w14:textId="77777777" w:rsidR="00911F5F" w:rsidRDefault="00911F5F" w:rsidP="00AA59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EFEE3" id="Rectangle 15" o:spid="_x0000_s1026" style="position:absolute;left:0;text-align:left;margin-left:0;margin-top:-100.05pt;width:17pt;height:844.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" fillcolor="#03b2c4" stroked="f" strokeweight="1pt">
              <v:textbox>
                <w:txbxContent>
                  <w:p w14:paraId="78453659" w14:textId="77777777" w:rsidR="00911F5F" w:rsidRDefault="00911F5F" w:rsidP="00AA59A6">
                    <w:pPr>
                      <w:jc w:val="center"/>
                    </w:pPr>
                  </w:p>
                </w:txbxContent>
              </v:textbox>
              <w10:wrap anchorx="page"/>
            </v:rect>
          </w:pict>
        </mc:Fallback>
      </mc:AlternateContent>
    </w:r>
    <w:r>
      <w:rPr>
        <w:noProof/>
      </w:rPr>
      <w:drawing>
        <wp:anchor distT="0" distB="0" distL="114300" distR="114300" simplePos="0" relativeHeight="251658256" behindDoc="0" locked="0" layoutInCell="1" allowOverlap="1" wp14:anchorId="225173E4" wp14:editId="154A3C68">
          <wp:simplePos x="0" y="0"/>
          <wp:positionH relativeFrom="leftMargin">
            <wp:posOffset>685800</wp:posOffset>
          </wp:positionH>
          <wp:positionV relativeFrom="paragraph">
            <wp:posOffset>-871220</wp:posOffset>
          </wp:positionV>
          <wp:extent cx="1439545" cy="5276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7A6" w14:textId="69AD91B4" w:rsidR="00911F5F" w:rsidRDefault="00911F5F" w:rsidP="00AD4F1E">
    <w:pPr>
      <w:pStyle w:val="USBodyText"/>
      <w:spacing w:before="0" w:after="0"/>
      <w:ind w:left="-851"/>
    </w:pPr>
    <w:r>
      <w:rPr>
        <w:noProof/>
      </w:rPr>
      <mc:AlternateContent>
        <mc:Choice Requires="wps">
          <w:drawing>
            <wp:anchor distT="0" distB="0" distL="114300" distR="114300" simplePos="0" relativeHeight="251658240" behindDoc="0" locked="0" layoutInCell="1" allowOverlap="1" wp14:anchorId="12F2D899" wp14:editId="72B8FDED">
              <wp:simplePos x="0" y="0"/>
              <wp:positionH relativeFrom="page">
                <wp:posOffset>7338060</wp:posOffset>
              </wp:positionH>
              <wp:positionV relativeFrom="paragraph">
                <wp:posOffset>-1280160</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881E0" w14:textId="77777777" w:rsidR="00911F5F" w:rsidRDefault="00911F5F" w:rsidP="00AC7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2D899" id="Rectangle 2" o:spid="_x0000_s1027" style="position:absolute;left:0;text-align:left;margin-left:577.8pt;margin-top:-100.8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" fillcolor="#03b2c4" stroked="f" strokeweight="1pt">
              <v:textbox>
                <w:txbxContent>
                  <w:p w14:paraId="45D881E0" w14:textId="77777777" w:rsidR="00911F5F" w:rsidRDefault="00911F5F" w:rsidP="00AC7291">
                    <w:pPr>
                      <w:jc w:val="center"/>
                    </w:pP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2B4" w14:textId="2B33D02B" w:rsidR="00911F5F" w:rsidRDefault="00911F5F" w:rsidP="000A423D">
    <w:pPr>
      <w:pStyle w:val="USBodyText"/>
      <w:jc w:val="right"/>
    </w:pPr>
    <w:r>
      <w:rPr>
        <w:noProof/>
      </w:rPr>
      <w:drawing>
        <wp:inline distT="0" distB="0" distL="0" distR="0" wp14:anchorId="3245E8EE" wp14:editId="4AF129A3">
          <wp:extent cx="2314575" cy="837994"/>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304" cy="848033"/>
                  </a:xfrm>
                  <a:prstGeom prst="rect">
                    <a:avLst/>
                  </a:prstGeom>
                  <a:noFill/>
                  <a:ln>
                    <a:noFill/>
                  </a:ln>
                </pic:spPr>
              </pic:pic>
            </a:graphicData>
          </a:graphic>
        </wp:inline>
      </w:drawing>
    </w:r>
    <w:r>
      <w:rPr>
        <w:noProof/>
      </w:rPr>
      <mc:AlternateContent>
        <mc:Choice Requires="wps">
          <w:drawing>
            <wp:anchor distT="0" distB="0" distL="114300" distR="114300" simplePos="0" relativeHeight="251658241" behindDoc="0" locked="0" layoutInCell="1" allowOverlap="1" wp14:anchorId="46AEA131" wp14:editId="6FD3B92F">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77141CA" id="Rectangle 13" o:spid="_x0000_s1026"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BaG2hB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p w14:paraId="392AA731" w14:textId="67CABA88" w:rsidR="00911F5F" w:rsidRDefault="00911F5F" w:rsidP="00107AA8">
    <w:pPr>
      <w:pStyle w:val="USBodyText"/>
      <w:spacing w:before="1080" w:after="120" w:line="240" w:lineRule="auto"/>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w:t>
    </w:r>
    <w:r>
      <w:rPr>
        <w:rStyle w:val="Title1Char"/>
        <w:sz w:val="40"/>
        <w:szCs w:val="40"/>
      </w:rPr>
      <w:t>Programme Request for Information</w:t>
    </w:r>
  </w:p>
  <w:p w14:paraId="0F934BDA" w14:textId="70BDCFCE" w:rsidR="00911F5F" w:rsidRPr="00194CC2" w:rsidRDefault="00911F5F" w:rsidP="00A4666D">
    <w:pPr>
      <w:pStyle w:val="USBodyText"/>
      <w:spacing w:before="0" w:after="120" w:line="240" w:lineRule="auto"/>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6"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E850E91" id="Straight Connector 677"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14:paraId="49FD7D3F" w14:textId="77777777" w:rsidR="00911F5F" w:rsidRDefault="00911F5F" w:rsidP="00107AA8">
    <w:pPr>
      <w:pStyle w:val="USBodyText"/>
      <w:spacing w:before="0" w:after="400" w:line="240" w:lineRule="auto"/>
      <w:rPr>
        <w:rFonts w:ascii="Segoe UI" w:hAnsi="Segoe UI" w:cs="Segoe UI"/>
        <w:b/>
        <w:bCs/>
        <w:color w:val="182B46"/>
        <w:sz w:val="28"/>
        <w:szCs w:val="28"/>
      </w:rPr>
    </w:pPr>
    <w:r w:rsidRPr="00B51519">
      <w:rPr>
        <w:rFonts w:ascii="Segoe UI" w:hAnsi="Segoe UI" w:cs="Segoe UI"/>
        <w:b/>
        <w:bCs/>
        <w:color w:val="182B46"/>
        <w:sz w:val="28"/>
        <w:szCs w:val="28"/>
      </w:rPr>
      <w:t>Supporting Schedules</w:t>
    </w:r>
  </w:p>
  <w:p w14:paraId="607C2AA6" w14:textId="5A7EE1A5" w:rsidR="00911F5F" w:rsidRDefault="00911F5F" w:rsidP="00107AA8">
    <w:pPr>
      <w:pStyle w:val="USBodyText"/>
      <w:spacing w:before="0" w:after="400" w:line="240" w:lineRule="auto"/>
      <w:rPr>
        <w:rFonts w:ascii="Segoe UI" w:hAnsi="Segoe UI" w:cs="Segoe UI"/>
        <w:i/>
        <w:iCs/>
        <w:color w:val="182B46"/>
        <w:sz w:val="24"/>
        <w:szCs w:val="24"/>
      </w:rPr>
    </w:pPr>
    <w:r>
      <w:rPr>
        <w:rFonts w:ascii="Segoe UI" w:hAnsi="Segoe UI" w:cs="Segoe UI"/>
        <w:i/>
        <w:iCs/>
        <w:color w:val="182B46"/>
        <w:sz w:val="24"/>
        <w:szCs w:val="24"/>
      </w:rPr>
      <w:t>SECTION</w:t>
    </w:r>
    <w:r w:rsidRPr="00B51519">
      <w:rPr>
        <w:rFonts w:ascii="Segoe UI" w:hAnsi="Segoe UI" w:cs="Segoe UI"/>
        <w:i/>
        <w:iCs/>
        <w:color w:val="182B46"/>
        <w:sz w:val="24"/>
        <w:szCs w:val="24"/>
      </w:rPr>
      <w:t xml:space="preserve"> E: OPERATING COSTS AND EFFICIENCY</w:t>
    </w:r>
    <w:r>
      <w:rPr>
        <w:rFonts w:ascii="Segoe UI" w:hAnsi="Segoe UI" w:cs="Segoe UI"/>
        <w:b/>
        <w:bCs/>
        <w:noProof/>
        <w:color w:val="03B2C4"/>
        <w:sz w:val="40"/>
        <w:szCs w:val="40"/>
      </w:rPr>
      <mc:AlternateContent>
        <mc:Choice Requires="wps">
          <w:drawing>
            <wp:anchor distT="0" distB="0" distL="114300" distR="114300" simplePos="0" relativeHeight="251658247"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0A9394A4" id="Straight Connector 1" o:spid="_x0000_s1026" style="position:absolute;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p>
  <w:p w14:paraId="64C36E44" w14:textId="4EA366AE" w:rsidR="00911F5F" w:rsidRDefault="00911F5F" w:rsidP="00107AA8">
    <w:pPr>
      <w:pStyle w:val="USBodyText"/>
      <w:spacing w:before="0" w:after="400" w:line="240" w:lineRule="auto"/>
      <w:rPr>
        <w:rFonts w:ascii="Segoe UI" w:hAnsi="Segoe UI" w:cs="Segoe UI"/>
        <w:i/>
        <w:iCs/>
        <w:sz w:val="24"/>
        <w:szCs w:val="24"/>
      </w:rPr>
    </w:pPr>
  </w:p>
  <w:p w14:paraId="6DA70B28" w14:textId="420864BE" w:rsidR="00911F5F" w:rsidRPr="005D2759" w:rsidRDefault="00911F5F" w:rsidP="00107AA8">
    <w:pPr>
      <w:pStyle w:val="USBodyText"/>
      <w:spacing w:before="0" w:after="400" w:line="240" w:lineRule="auto"/>
      <w:rPr>
        <w:rFonts w:ascii="Segoe UI" w:hAnsi="Segoe UI" w:cs="Segoe UI"/>
        <w:i/>
        <w:iCs/>
        <w:sz w:val="24"/>
        <w:szCs w:val="24"/>
      </w:rPr>
    </w:pPr>
    <w:r>
      <w:rPr>
        <w:rFonts w:ascii="Segoe UI" w:hAnsi="Segoe UI" w:cs="Segoe UI"/>
        <w:i/>
        <w:iCs/>
        <w:sz w:val="24"/>
        <w:szCs w:val="24"/>
      </w:rPr>
      <w:t>10 November 2020</w:t>
    </w:r>
  </w:p>
  <w:p w14:paraId="0C6ED50F" w14:textId="684C77B2" w:rsidR="00911F5F" w:rsidRDefault="00911F5F"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8B01" w14:textId="525A7FE9" w:rsidR="00911F5F" w:rsidRDefault="00911F5F" w:rsidP="5C669FD8">
    <w:pPr>
      <w:pStyle w:val="Header"/>
    </w:pPr>
    <w:r>
      <w:rPr>
        <w:noProof/>
      </w:rPr>
      <mc:AlternateContent>
        <mc:Choice Requires="wps">
          <w:drawing>
            <wp:anchor distT="0" distB="0" distL="114300" distR="114300" simplePos="0" relativeHeight="251658258" behindDoc="0" locked="0" layoutInCell="1" allowOverlap="1" wp14:anchorId="57E05C7A" wp14:editId="455A2C70">
              <wp:simplePos x="0" y="0"/>
              <wp:positionH relativeFrom="page">
                <wp:posOffset>0</wp:posOffset>
              </wp:positionH>
              <wp:positionV relativeFrom="paragraph">
                <wp:posOffset>-512445</wp:posOffset>
              </wp:positionV>
              <wp:extent cx="219075" cy="108299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219075" cy="10829925"/>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1D2671" w14:textId="77777777" w:rsidR="00911F5F" w:rsidRDefault="00911F5F" w:rsidP="007A0B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05C7A" id="Rectangle 12" o:spid="_x0000_s1030" style="position:absolute;left:0;text-align:left;margin-left:0;margin-top:-40.35pt;width:17.25pt;height:852.7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" fillcolor="#03b2c4" stroked="f" strokeweight="1pt">
              <v:textbox>
                <w:txbxContent>
                  <w:p w14:paraId="561D2671" w14:textId="77777777" w:rsidR="009766C1" w:rsidRDefault="009766C1" w:rsidP="007A0B0D">
                    <w:pPr>
                      <w:jc w:val="center"/>
                    </w:pPr>
                  </w:p>
                </w:txbxContent>
              </v:textbox>
              <w10:wrap anchorx="page"/>
            </v:rect>
          </w:pict>
        </mc:Fallback>
      </mc:AlternateContent>
    </w:r>
    <w:r>
      <w:rPr>
        <w:noProof/>
      </w:rPr>
      <w:drawing>
        <wp:anchor distT="0" distB="0" distL="114300" distR="114300" simplePos="0" relativeHeight="251658261" behindDoc="1" locked="0" layoutInCell="1" allowOverlap="1" wp14:anchorId="31EC7251" wp14:editId="00B8D160">
          <wp:simplePos x="0" y="0"/>
          <wp:positionH relativeFrom="column">
            <wp:posOffset>-1504950</wp:posOffset>
          </wp:positionH>
          <wp:positionV relativeFrom="paragraph">
            <wp:posOffset>-19685</wp:posOffset>
          </wp:positionV>
          <wp:extent cx="1713230" cy="619760"/>
          <wp:effectExtent l="0" t="0" r="1270" b="8890"/>
          <wp:wrapTight wrapText="bothSides">
            <wp:wrapPolygon edited="0">
              <wp:start x="0" y="0"/>
              <wp:lineTo x="0" y="21246"/>
              <wp:lineTo x="21376" y="21246"/>
              <wp:lineTo x="213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B7E1" w14:textId="5229F1B0" w:rsidR="00911F5F" w:rsidRDefault="00911F5F" w:rsidP="5C669FD8">
    <w:pPr>
      <w:pStyle w:val="Header"/>
    </w:pPr>
    <w:r>
      <w:rPr>
        <w:noProof/>
      </w:rPr>
      <mc:AlternateContent>
        <mc:Choice Requires="wps">
          <w:drawing>
            <wp:anchor distT="0" distB="0" distL="114300" distR="114300" simplePos="0" relativeHeight="251658257" behindDoc="0" locked="0" layoutInCell="1" allowOverlap="1" wp14:anchorId="48BAC244" wp14:editId="4962626F">
              <wp:simplePos x="0" y="0"/>
              <wp:positionH relativeFrom="page">
                <wp:posOffset>7324725</wp:posOffset>
              </wp:positionH>
              <wp:positionV relativeFrom="paragraph">
                <wp:posOffset>-550546</wp:posOffset>
              </wp:positionV>
              <wp:extent cx="215900" cy="10868025"/>
              <wp:effectExtent l="0" t="0" r="0" b="9525"/>
              <wp:wrapNone/>
              <wp:docPr id="11" name="Rectangle 11"/>
              <wp:cNvGraphicFramePr/>
              <a:graphic xmlns:a="http://schemas.openxmlformats.org/drawingml/2006/main">
                <a:graphicData uri="http://schemas.microsoft.com/office/word/2010/wordprocessingShape">
                  <wps:wsp>
                    <wps:cNvSpPr/>
                    <wps:spPr>
                      <a:xfrm>
                        <a:off x="0" y="0"/>
                        <a:ext cx="215900" cy="10868025"/>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8A28C7" w14:textId="77777777" w:rsidR="00911F5F" w:rsidRDefault="00911F5F" w:rsidP="007A0B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AC244" id="Rectangle 11" o:spid="_x0000_s1031" style="position:absolute;left:0;text-align:left;margin-left:576.75pt;margin-top:-43.35pt;width:17pt;height:855.7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" fillcolor="#03b2c4" stroked="f" strokeweight="1pt">
              <v:textbox>
                <w:txbxContent>
                  <w:p w14:paraId="7F8A28C7" w14:textId="77777777" w:rsidR="009766C1" w:rsidRDefault="009766C1" w:rsidP="007A0B0D">
                    <w:pPr>
                      <w:jc w:val="center"/>
                    </w:pPr>
                  </w:p>
                </w:txbxContent>
              </v:textbox>
              <w10:wrap anchorx="page"/>
            </v:rect>
          </w:pict>
        </mc:Fallback>
      </mc:AlternateContent>
    </w:r>
    <w:r>
      <w:rPr>
        <w:noProof/>
      </w:rPr>
      <w:drawing>
        <wp:anchor distT="0" distB="0" distL="114300" distR="114300" simplePos="0" relativeHeight="251658260" behindDoc="1" locked="0" layoutInCell="1" allowOverlap="1" wp14:anchorId="0D7833A4" wp14:editId="04BA31C8">
          <wp:simplePos x="0" y="0"/>
          <wp:positionH relativeFrom="column">
            <wp:posOffset>4410075</wp:posOffset>
          </wp:positionH>
          <wp:positionV relativeFrom="paragraph">
            <wp:posOffset>-19685</wp:posOffset>
          </wp:positionV>
          <wp:extent cx="1713230" cy="619760"/>
          <wp:effectExtent l="0" t="0" r="1270" b="8890"/>
          <wp:wrapTight wrapText="bothSides">
            <wp:wrapPolygon edited="0">
              <wp:start x="0" y="0"/>
              <wp:lineTo x="0" y="21246"/>
              <wp:lineTo x="21376" y="21246"/>
              <wp:lineTo x="213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588B" w14:textId="4FB9AD0A" w:rsidR="00911F5F" w:rsidRDefault="00911F5F" w:rsidP="000A423D">
    <w:pPr>
      <w:pStyle w:val="USBodyText"/>
      <w:jc w:val="right"/>
    </w:pPr>
    <w:r>
      <w:rPr>
        <w:noProof/>
      </w:rPr>
      <w:drawing>
        <wp:anchor distT="0" distB="0" distL="114300" distR="114300" simplePos="0" relativeHeight="251658259" behindDoc="1" locked="0" layoutInCell="1" allowOverlap="1" wp14:anchorId="21302BE1" wp14:editId="5966E5DC">
          <wp:simplePos x="0" y="0"/>
          <wp:positionH relativeFrom="column">
            <wp:posOffset>-1702435</wp:posOffset>
          </wp:positionH>
          <wp:positionV relativeFrom="paragraph">
            <wp:posOffset>68580</wp:posOffset>
          </wp:positionV>
          <wp:extent cx="1713230" cy="619760"/>
          <wp:effectExtent l="0" t="0" r="1270" b="8890"/>
          <wp:wrapTight wrapText="bothSides">
            <wp:wrapPolygon edited="0">
              <wp:start x="0" y="0"/>
              <wp:lineTo x="0" y="21246"/>
              <wp:lineTo x="21376" y="21246"/>
              <wp:lineTo x="2137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0CA7F1C7" wp14:editId="26FCEA6A">
              <wp:simplePos x="0" y="0"/>
              <wp:positionH relativeFrom="page">
                <wp:align>left</wp:align>
              </wp:positionH>
              <wp:positionV relativeFrom="paragraph">
                <wp:posOffset>-421005</wp:posOffset>
              </wp:positionV>
              <wp:extent cx="216000" cy="10739120"/>
              <wp:effectExtent l="0" t="0" r="0" b="5080"/>
              <wp:wrapNone/>
              <wp:docPr id="27" name="Rectangle 27"/>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44F1CC" w14:textId="77777777" w:rsidR="00911F5F" w:rsidRDefault="00911F5F" w:rsidP="007A0B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F1C7" id="Rectangle 27" o:spid="_x0000_s1032" style="position:absolute;left:0;text-align:left;margin-left:0;margin-top:-33.15pt;width:17pt;height:845.6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" fillcolor="#03b2c4" stroked="f" strokeweight="1pt">
              <v:textbox>
                <w:txbxContent>
                  <w:p w14:paraId="2344F1CC" w14:textId="77777777" w:rsidR="009766C1" w:rsidRDefault="009766C1" w:rsidP="007A0B0D">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 w15:restartNumberingAfterBreak="0">
    <w:nsid w:val="03004D3A"/>
    <w:multiLevelType w:val="hybridMultilevel"/>
    <w:tmpl w:val="FFFFFFFF"/>
    <w:lvl w:ilvl="0" w:tplc="E6480E36">
      <w:start w:val="1"/>
      <w:numFmt w:val="decimal"/>
      <w:lvlText w:val="%1."/>
      <w:lvlJc w:val="left"/>
      <w:pPr>
        <w:ind w:left="720" w:hanging="360"/>
      </w:pPr>
    </w:lvl>
    <w:lvl w:ilvl="1" w:tplc="A6BAB0BA">
      <w:start w:val="1"/>
      <w:numFmt w:val="lowerLetter"/>
      <w:lvlText w:val="%2."/>
      <w:lvlJc w:val="left"/>
      <w:pPr>
        <w:ind w:left="1440" w:hanging="360"/>
      </w:pPr>
    </w:lvl>
    <w:lvl w:ilvl="2" w:tplc="408E178E">
      <w:start w:val="1"/>
      <w:numFmt w:val="lowerRoman"/>
      <w:lvlText w:val="%3."/>
      <w:lvlJc w:val="right"/>
      <w:pPr>
        <w:ind w:left="2160" w:hanging="180"/>
      </w:pPr>
    </w:lvl>
    <w:lvl w:ilvl="3" w:tplc="ECFAC1B2">
      <w:start w:val="1"/>
      <w:numFmt w:val="decimal"/>
      <w:lvlText w:val="%4."/>
      <w:lvlJc w:val="left"/>
      <w:pPr>
        <w:ind w:left="2880" w:hanging="360"/>
      </w:pPr>
    </w:lvl>
    <w:lvl w:ilvl="4" w:tplc="6F765D96">
      <w:start w:val="1"/>
      <w:numFmt w:val="lowerLetter"/>
      <w:lvlText w:val="%5."/>
      <w:lvlJc w:val="left"/>
      <w:pPr>
        <w:ind w:left="3600" w:hanging="360"/>
      </w:pPr>
    </w:lvl>
    <w:lvl w:ilvl="5" w:tplc="D688C704">
      <w:start w:val="1"/>
      <w:numFmt w:val="lowerRoman"/>
      <w:lvlText w:val="%6."/>
      <w:lvlJc w:val="right"/>
      <w:pPr>
        <w:ind w:left="4320" w:hanging="180"/>
      </w:pPr>
    </w:lvl>
    <w:lvl w:ilvl="6" w:tplc="839678A0">
      <w:start w:val="1"/>
      <w:numFmt w:val="decimal"/>
      <w:lvlText w:val="%7."/>
      <w:lvlJc w:val="left"/>
      <w:pPr>
        <w:ind w:left="5040" w:hanging="360"/>
      </w:pPr>
    </w:lvl>
    <w:lvl w:ilvl="7" w:tplc="0024A56A">
      <w:start w:val="1"/>
      <w:numFmt w:val="lowerLetter"/>
      <w:lvlText w:val="%8."/>
      <w:lvlJc w:val="left"/>
      <w:pPr>
        <w:ind w:left="5760" w:hanging="360"/>
      </w:pPr>
    </w:lvl>
    <w:lvl w:ilvl="8" w:tplc="3E186840">
      <w:start w:val="1"/>
      <w:numFmt w:val="lowerRoman"/>
      <w:lvlText w:val="%9."/>
      <w:lvlJc w:val="right"/>
      <w:pPr>
        <w:ind w:left="6480" w:hanging="180"/>
      </w:pPr>
    </w:lvl>
  </w:abstractNum>
  <w:abstractNum w:abstractNumId="2" w15:restartNumberingAfterBreak="0">
    <w:nsid w:val="0BD63124"/>
    <w:multiLevelType w:val="hybridMultilevel"/>
    <w:tmpl w:val="D1A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45D97"/>
    <w:multiLevelType w:val="hybridMultilevel"/>
    <w:tmpl w:val="6C904BD4"/>
    <w:lvl w:ilvl="0" w:tplc="E41A6708">
      <w:start w:val="1"/>
      <w:numFmt w:val="decimal"/>
      <w:pStyle w:val="Bodynumbercopy"/>
      <w:lvlText w:val="%1."/>
      <w:lvlJc w:val="left"/>
      <w:pPr>
        <w:ind w:left="780" w:hanging="42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CC3D29"/>
    <w:multiLevelType w:val="hybridMultilevel"/>
    <w:tmpl w:val="36E20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D010F"/>
    <w:multiLevelType w:val="hybridMultilevel"/>
    <w:tmpl w:val="CB4844D2"/>
    <w:lvl w:ilvl="0" w:tplc="8C506002">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2005B8"/>
    <w:multiLevelType w:val="hybridMultilevel"/>
    <w:tmpl w:val="0886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F10F8"/>
    <w:multiLevelType w:val="hybridMultilevel"/>
    <w:tmpl w:val="BDF4AC7E"/>
    <w:lvl w:ilvl="0" w:tplc="D5AA568A">
      <w:start w:val="1"/>
      <w:numFmt w:val="decimal"/>
      <w:pStyle w:val="USNotes"/>
      <w:lvlText w:val="%1"/>
      <w:lvlJc w:val="left"/>
      <w:pPr>
        <w:tabs>
          <w:tab w:val="num" w:pos="215"/>
        </w:tabs>
        <w:ind w:left="215" w:hanging="215"/>
      </w:pPr>
      <w:rPr>
        <w:rFonts w:hint="default"/>
      </w:rPr>
    </w:lvl>
    <w:lvl w:ilvl="1" w:tplc="66C033A6">
      <w:start w:val="1"/>
      <w:numFmt w:val="none"/>
      <w:suff w:val="nothing"/>
      <w:lvlText w:val=""/>
      <w:lvlJc w:val="left"/>
      <w:pPr>
        <w:ind w:left="215" w:firstLine="0"/>
      </w:pPr>
      <w:rPr>
        <w:rFonts w:hint="default"/>
      </w:rPr>
    </w:lvl>
    <w:lvl w:ilvl="2" w:tplc="F8F8F32C">
      <w:start w:val="1"/>
      <w:numFmt w:val="lowerRoman"/>
      <w:lvlText w:val="%3)"/>
      <w:lvlJc w:val="left"/>
      <w:pPr>
        <w:ind w:left="1080" w:hanging="360"/>
      </w:pPr>
      <w:rPr>
        <w:rFonts w:hint="default"/>
      </w:rPr>
    </w:lvl>
    <w:lvl w:ilvl="3" w:tplc="82E2A48C">
      <w:start w:val="1"/>
      <w:numFmt w:val="decimal"/>
      <w:lvlText w:val="(%4)"/>
      <w:lvlJc w:val="left"/>
      <w:pPr>
        <w:ind w:left="1440" w:hanging="360"/>
      </w:pPr>
      <w:rPr>
        <w:rFonts w:hint="default"/>
      </w:rPr>
    </w:lvl>
    <w:lvl w:ilvl="4" w:tplc="3A88E468">
      <w:start w:val="1"/>
      <w:numFmt w:val="lowerLetter"/>
      <w:lvlText w:val="(%5)"/>
      <w:lvlJc w:val="left"/>
      <w:pPr>
        <w:ind w:left="1800" w:hanging="360"/>
      </w:pPr>
      <w:rPr>
        <w:rFonts w:hint="default"/>
      </w:rPr>
    </w:lvl>
    <w:lvl w:ilvl="5" w:tplc="E5A4488A">
      <w:start w:val="1"/>
      <w:numFmt w:val="lowerRoman"/>
      <w:lvlText w:val="(%6)"/>
      <w:lvlJc w:val="left"/>
      <w:pPr>
        <w:ind w:left="2160" w:hanging="360"/>
      </w:pPr>
      <w:rPr>
        <w:rFonts w:hint="default"/>
      </w:rPr>
    </w:lvl>
    <w:lvl w:ilvl="6" w:tplc="251AC8B8">
      <w:start w:val="1"/>
      <w:numFmt w:val="decimal"/>
      <w:lvlText w:val="%7."/>
      <w:lvlJc w:val="left"/>
      <w:pPr>
        <w:ind w:left="2520" w:hanging="360"/>
      </w:pPr>
      <w:rPr>
        <w:rFonts w:hint="default"/>
      </w:rPr>
    </w:lvl>
    <w:lvl w:ilvl="7" w:tplc="B7388BAA">
      <w:start w:val="1"/>
      <w:numFmt w:val="lowerLetter"/>
      <w:lvlText w:val="%8."/>
      <w:lvlJc w:val="left"/>
      <w:pPr>
        <w:ind w:left="2880" w:hanging="360"/>
      </w:pPr>
      <w:rPr>
        <w:rFonts w:hint="default"/>
      </w:rPr>
    </w:lvl>
    <w:lvl w:ilvl="8" w:tplc="7206E38C">
      <w:start w:val="1"/>
      <w:numFmt w:val="lowerRoman"/>
      <w:lvlText w:val="%9."/>
      <w:lvlJc w:val="left"/>
      <w:pPr>
        <w:ind w:left="3240" w:hanging="360"/>
      </w:pPr>
      <w:rPr>
        <w:rFonts w:hint="default"/>
      </w:rPr>
    </w:lvl>
  </w:abstractNum>
  <w:abstractNum w:abstractNumId="8"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556978"/>
    <w:multiLevelType w:val="hybridMultilevel"/>
    <w:tmpl w:val="DE9A6D1E"/>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6B1F81"/>
    <w:multiLevelType w:val="hybridMultilevel"/>
    <w:tmpl w:val="101C6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0744CA"/>
    <w:multiLevelType w:val="hybridMultilevel"/>
    <w:tmpl w:val="54BE5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9B4DDD"/>
    <w:multiLevelType w:val="hybridMultilevel"/>
    <w:tmpl w:val="5E7C425C"/>
    <w:lvl w:ilvl="0" w:tplc="0E681C5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0815D8"/>
    <w:multiLevelType w:val="hybridMultilevel"/>
    <w:tmpl w:val="5E7C425C"/>
    <w:lvl w:ilvl="0" w:tplc="0E681C5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21C5A"/>
    <w:multiLevelType w:val="hybridMultilevel"/>
    <w:tmpl w:val="9FCA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833290"/>
    <w:multiLevelType w:val="multilevel"/>
    <w:tmpl w:val="F912F434"/>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A162B23"/>
    <w:multiLevelType w:val="hybridMultilevel"/>
    <w:tmpl w:val="47FCD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B30EDE"/>
    <w:multiLevelType w:val="hybridMultilevel"/>
    <w:tmpl w:val="5E7C425C"/>
    <w:lvl w:ilvl="0" w:tplc="0E681C5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CC2705"/>
    <w:multiLevelType w:val="hybridMultilevel"/>
    <w:tmpl w:val="01848BE2"/>
    <w:lvl w:ilvl="0" w:tplc="3BAA5E46">
      <w:start w:val="1"/>
      <w:numFmt w:val="decimal"/>
      <w:pStyle w:val="ApxHeading1"/>
      <w:suff w:val="nothing"/>
      <w:lvlText w:val="Appendix %1"/>
      <w:lvlJc w:val="left"/>
      <w:pPr>
        <w:ind w:left="0" w:firstLine="0"/>
      </w:pPr>
      <w:rPr>
        <w:rFonts w:hint="default"/>
      </w:rPr>
    </w:lvl>
    <w:lvl w:ilvl="1" w:tplc="37DC5FA2">
      <w:start w:val="1"/>
      <w:numFmt w:val="none"/>
      <w:suff w:val="nothing"/>
      <w:lvlText w:val=""/>
      <w:lvlJc w:val="left"/>
      <w:pPr>
        <w:ind w:left="142" w:firstLine="0"/>
      </w:pPr>
      <w:rPr>
        <w:rFonts w:hint="default"/>
      </w:rPr>
    </w:lvl>
    <w:lvl w:ilvl="2" w:tplc="4A203908">
      <w:start w:val="1"/>
      <w:numFmt w:val="none"/>
      <w:suff w:val="nothing"/>
      <w:lvlText w:val=""/>
      <w:lvlJc w:val="left"/>
      <w:pPr>
        <w:ind w:left="142" w:firstLine="0"/>
      </w:pPr>
      <w:rPr>
        <w:rFonts w:hint="default"/>
      </w:rPr>
    </w:lvl>
    <w:lvl w:ilvl="3" w:tplc="71F4304E">
      <w:start w:val="1"/>
      <w:numFmt w:val="none"/>
      <w:suff w:val="nothing"/>
      <w:lvlText w:val=""/>
      <w:lvlJc w:val="left"/>
      <w:pPr>
        <w:ind w:left="142" w:firstLine="0"/>
      </w:pPr>
      <w:rPr>
        <w:rFonts w:hint="default"/>
      </w:rPr>
    </w:lvl>
    <w:lvl w:ilvl="4" w:tplc="79CCEB3A">
      <w:start w:val="1"/>
      <w:numFmt w:val="none"/>
      <w:suff w:val="nothing"/>
      <w:lvlText w:val=""/>
      <w:lvlJc w:val="left"/>
      <w:pPr>
        <w:ind w:left="142" w:firstLine="0"/>
      </w:pPr>
      <w:rPr>
        <w:rFonts w:hint="default"/>
      </w:rPr>
    </w:lvl>
    <w:lvl w:ilvl="5" w:tplc="A3FA5828">
      <w:start w:val="1"/>
      <w:numFmt w:val="none"/>
      <w:suff w:val="nothing"/>
      <w:lvlText w:val=""/>
      <w:lvlJc w:val="left"/>
      <w:pPr>
        <w:ind w:left="142" w:firstLine="0"/>
      </w:pPr>
      <w:rPr>
        <w:rFonts w:hint="default"/>
      </w:rPr>
    </w:lvl>
    <w:lvl w:ilvl="6" w:tplc="8A6CCBF8">
      <w:start w:val="1"/>
      <w:numFmt w:val="none"/>
      <w:suff w:val="nothing"/>
      <w:lvlText w:val=""/>
      <w:lvlJc w:val="left"/>
      <w:pPr>
        <w:ind w:left="142" w:firstLine="0"/>
      </w:pPr>
      <w:rPr>
        <w:rFonts w:hint="default"/>
      </w:rPr>
    </w:lvl>
    <w:lvl w:ilvl="7" w:tplc="61F2EFF6">
      <w:start w:val="1"/>
      <w:numFmt w:val="none"/>
      <w:suff w:val="nothing"/>
      <w:lvlText w:val=""/>
      <w:lvlJc w:val="left"/>
      <w:pPr>
        <w:ind w:left="142" w:firstLine="0"/>
      </w:pPr>
      <w:rPr>
        <w:rFonts w:hint="default"/>
      </w:rPr>
    </w:lvl>
    <w:lvl w:ilvl="8" w:tplc="5D98E53E">
      <w:start w:val="1"/>
      <w:numFmt w:val="none"/>
      <w:suff w:val="nothing"/>
      <w:lvlText w:val=""/>
      <w:lvlJc w:val="left"/>
      <w:pPr>
        <w:ind w:left="142" w:firstLine="0"/>
      </w:pPr>
      <w:rPr>
        <w:rFonts w:hint="default"/>
      </w:rPr>
    </w:lvl>
  </w:abstractNum>
  <w:abstractNum w:abstractNumId="20" w15:restartNumberingAfterBreak="0">
    <w:nsid w:val="3ED71013"/>
    <w:multiLevelType w:val="hybridMultilevel"/>
    <w:tmpl w:val="FFFFFFFF"/>
    <w:lvl w:ilvl="0" w:tplc="DC0C7A9C">
      <w:start w:val="1"/>
      <w:numFmt w:val="decimal"/>
      <w:lvlText w:val="%1."/>
      <w:lvlJc w:val="left"/>
      <w:pPr>
        <w:ind w:left="720" w:hanging="360"/>
      </w:pPr>
    </w:lvl>
    <w:lvl w:ilvl="1" w:tplc="0E681C54">
      <w:start w:val="1"/>
      <w:numFmt w:val="lowerLetter"/>
      <w:lvlText w:val="%2."/>
      <w:lvlJc w:val="left"/>
      <w:pPr>
        <w:ind w:left="1440" w:hanging="360"/>
      </w:pPr>
    </w:lvl>
    <w:lvl w:ilvl="2" w:tplc="2CAE63AA">
      <w:start w:val="1"/>
      <w:numFmt w:val="lowerRoman"/>
      <w:lvlText w:val="%3."/>
      <w:lvlJc w:val="right"/>
      <w:pPr>
        <w:ind w:left="2160" w:hanging="180"/>
      </w:pPr>
    </w:lvl>
    <w:lvl w:ilvl="3" w:tplc="FEDE0EB6">
      <w:start w:val="1"/>
      <w:numFmt w:val="decimal"/>
      <w:lvlText w:val="%4."/>
      <w:lvlJc w:val="left"/>
      <w:pPr>
        <w:ind w:left="2880" w:hanging="360"/>
      </w:pPr>
    </w:lvl>
    <w:lvl w:ilvl="4" w:tplc="BA3E8FBA">
      <w:start w:val="1"/>
      <w:numFmt w:val="lowerLetter"/>
      <w:lvlText w:val="%5."/>
      <w:lvlJc w:val="left"/>
      <w:pPr>
        <w:ind w:left="3600" w:hanging="360"/>
      </w:pPr>
    </w:lvl>
    <w:lvl w:ilvl="5" w:tplc="57467D12">
      <w:start w:val="1"/>
      <w:numFmt w:val="lowerRoman"/>
      <w:lvlText w:val="%6."/>
      <w:lvlJc w:val="right"/>
      <w:pPr>
        <w:ind w:left="4320" w:hanging="180"/>
      </w:pPr>
    </w:lvl>
    <w:lvl w:ilvl="6" w:tplc="7DE89BFE">
      <w:start w:val="1"/>
      <w:numFmt w:val="decimal"/>
      <w:lvlText w:val="%7."/>
      <w:lvlJc w:val="left"/>
      <w:pPr>
        <w:ind w:left="5040" w:hanging="360"/>
      </w:pPr>
    </w:lvl>
    <w:lvl w:ilvl="7" w:tplc="D69231E6">
      <w:start w:val="1"/>
      <w:numFmt w:val="lowerLetter"/>
      <w:lvlText w:val="%8."/>
      <w:lvlJc w:val="left"/>
      <w:pPr>
        <w:ind w:left="5760" w:hanging="360"/>
      </w:pPr>
    </w:lvl>
    <w:lvl w:ilvl="8" w:tplc="BB808FF4">
      <w:start w:val="1"/>
      <w:numFmt w:val="lowerRoman"/>
      <w:lvlText w:val="%9."/>
      <w:lvlJc w:val="right"/>
      <w:pPr>
        <w:ind w:left="6480" w:hanging="180"/>
      </w:pPr>
    </w:lvl>
  </w:abstractNum>
  <w:abstractNum w:abstractNumId="21" w15:restartNumberingAfterBreak="0">
    <w:nsid w:val="3FA44627"/>
    <w:multiLevelType w:val="hybridMultilevel"/>
    <w:tmpl w:val="FE70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27B13"/>
    <w:multiLevelType w:val="hybridMultilevel"/>
    <w:tmpl w:val="6D106928"/>
    <w:lvl w:ilvl="0" w:tplc="2DF46DF2">
      <w:start w:val="1"/>
      <w:numFmt w:val="bullet"/>
      <w:pStyle w:val="TSMixedB2"/>
      <w:lvlText w:val=""/>
      <w:lvlJc w:val="left"/>
      <w:pPr>
        <w:tabs>
          <w:tab w:val="num" w:pos="425"/>
        </w:tabs>
        <w:ind w:left="425" w:hanging="210"/>
      </w:pPr>
      <w:rPr>
        <w:rFonts w:ascii="Symbol" w:hAnsi="Symbol" w:hint="default"/>
        <w:color w:val="auto"/>
        <w:sz w:val="16"/>
      </w:rPr>
    </w:lvl>
    <w:lvl w:ilvl="1" w:tplc="79203824">
      <w:start w:val="1"/>
      <w:numFmt w:val="bullet"/>
      <w:pStyle w:val="TSMixedB3"/>
      <w:lvlText w:val="-"/>
      <w:lvlJc w:val="left"/>
      <w:pPr>
        <w:tabs>
          <w:tab w:val="num" w:pos="641"/>
        </w:tabs>
        <w:ind w:left="641" w:hanging="216"/>
      </w:pPr>
      <w:rPr>
        <w:rFonts w:ascii="Courier New" w:hAnsi="Courier New" w:hint="default"/>
      </w:rPr>
    </w:lvl>
    <w:lvl w:ilvl="2" w:tplc="2D4AF64A">
      <w:start w:val="1"/>
      <w:numFmt w:val="none"/>
      <w:suff w:val="nothing"/>
      <w:lvlText w:val=""/>
      <w:lvlJc w:val="left"/>
      <w:pPr>
        <w:ind w:left="641" w:firstLine="0"/>
      </w:pPr>
      <w:rPr>
        <w:rFonts w:hint="default"/>
      </w:rPr>
    </w:lvl>
    <w:lvl w:ilvl="3" w:tplc="F604AD98">
      <w:start w:val="1"/>
      <w:numFmt w:val="none"/>
      <w:suff w:val="nothing"/>
      <w:lvlText w:val=""/>
      <w:lvlJc w:val="left"/>
      <w:pPr>
        <w:ind w:left="641" w:firstLine="0"/>
      </w:pPr>
      <w:rPr>
        <w:rFonts w:hint="default"/>
      </w:rPr>
    </w:lvl>
    <w:lvl w:ilvl="4" w:tplc="2E6E7E9A">
      <w:start w:val="1"/>
      <w:numFmt w:val="none"/>
      <w:suff w:val="nothing"/>
      <w:lvlText w:val=""/>
      <w:lvlJc w:val="left"/>
      <w:pPr>
        <w:ind w:left="641" w:firstLine="0"/>
      </w:pPr>
      <w:rPr>
        <w:rFonts w:hint="default"/>
      </w:rPr>
    </w:lvl>
    <w:lvl w:ilvl="5" w:tplc="4FC48648">
      <w:start w:val="1"/>
      <w:numFmt w:val="none"/>
      <w:suff w:val="nothing"/>
      <w:lvlText w:val=""/>
      <w:lvlJc w:val="left"/>
      <w:pPr>
        <w:ind w:left="641" w:firstLine="0"/>
      </w:pPr>
      <w:rPr>
        <w:rFonts w:hint="default"/>
      </w:rPr>
    </w:lvl>
    <w:lvl w:ilvl="6" w:tplc="0E36B114">
      <w:start w:val="1"/>
      <w:numFmt w:val="none"/>
      <w:suff w:val="nothing"/>
      <w:lvlText w:val=""/>
      <w:lvlJc w:val="left"/>
      <w:pPr>
        <w:ind w:left="641" w:firstLine="0"/>
      </w:pPr>
      <w:rPr>
        <w:rFonts w:hint="default"/>
      </w:rPr>
    </w:lvl>
    <w:lvl w:ilvl="7" w:tplc="DE46C238">
      <w:start w:val="1"/>
      <w:numFmt w:val="none"/>
      <w:suff w:val="nothing"/>
      <w:lvlText w:val=""/>
      <w:lvlJc w:val="left"/>
      <w:pPr>
        <w:ind w:left="641" w:firstLine="0"/>
      </w:pPr>
      <w:rPr>
        <w:rFonts w:hint="default"/>
      </w:rPr>
    </w:lvl>
    <w:lvl w:ilvl="8" w:tplc="7FC2CA6E">
      <w:start w:val="1"/>
      <w:numFmt w:val="none"/>
      <w:suff w:val="nothing"/>
      <w:lvlText w:val=""/>
      <w:lvlJc w:val="left"/>
      <w:pPr>
        <w:ind w:left="641" w:firstLine="0"/>
      </w:pPr>
      <w:rPr>
        <w:rFonts w:hint="default"/>
      </w:rPr>
    </w:lvl>
  </w:abstractNum>
  <w:abstractNum w:abstractNumId="23"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47755"/>
    <w:multiLevelType w:val="hybridMultilevel"/>
    <w:tmpl w:val="A024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52C05"/>
    <w:multiLevelType w:val="multilevel"/>
    <w:tmpl w:val="09648886"/>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26" w15:restartNumberingAfterBreak="0">
    <w:nsid w:val="497F5ABC"/>
    <w:multiLevelType w:val="hybridMultilevel"/>
    <w:tmpl w:val="5E7C425C"/>
    <w:lvl w:ilvl="0" w:tplc="0E681C5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203B34"/>
    <w:multiLevelType w:val="hybridMultilevel"/>
    <w:tmpl w:val="E6BC8096"/>
    <w:lvl w:ilvl="0" w:tplc="0024CA74">
      <w:start w:val="1"/>
      <w:numFmt w:val="decimal"/>
      <w:pStyle w:val="SNNumber1"/>
      <w:lvlText w:val="%1"/>
      <w:lvlJc w:val="left"/>
      <w:pPr>
        <w:tabs>
          <w:tab w:val="num" w:pos="851"/>
        </w:tabs>
        <w:ind w:left="851" w:hanging="851"/>
      </w:pPr>
      <w:rPr>
        <w:rFonts w:hint="default"/>
      </w:rPr>
    </w:lvl>
    <w:lvl w:ilvl="1" w:tplc="7AAA5658">
      <w:start w:val="1"/>
      <w:numFmt w:val="lowerLetter"/>
      <w:pStyle w:val="SNParaa"/>
      <w:lvlText w:val="%2"/>
      <w:lvlJc w:val="left"/>
      <w:pPr>
        <w:tabs>
          <w:tab w:val="num" w:pos="1276"/>
        </w:tabs>
        <w:ind w:left="1276" w:hanging="425"/>
      </w:pPr>
      <w:rPr>
        <w:rFonts w:hint="default"/>
      </w:rPr>
    </w:lvl>
    <w:lvl w:ilvl="2" w:tplc="BF443A04">
      <w:start w:val="1"/>
      <w:numFmt w:val="lowerRoman"/>
      <w:pStyle w:val="SNParai"/>
      <w:lvlText w:val="%3"/>
      <w:lvlJc w:val="left"/>
      <w:pPr>
        <w:tabs>
          <w:tab w:val="num" w:pos="1276"/>
        </w:tabs>
        <w:ind w:left="1276" w:hanging="425"/>
      </w:pPr>
      <w:rPr>
        <w:rFonts w:hint="default"/>
      </w:rPr>
    </w:lvl>
    <w:lvl w:ilvl="3" w:tplc="00286106">
      <w:start w:val="1"/>
      <w:numFmt w:val="decimal"/>
      <w:pStyle w:val="SNPara1"/>
      <w:lvlText w:val="%4"/>
      <w:lvlJc w:val="left"/>
      <w:pPr>
        <w:tabs>
          <w:tab w:val="num" w:pos="1276"/>
        </w:tabs>
        <w:ind w:left="1276" w:hanging="425"/>
      </w:pPr>
      <w:rPr>
        <w:rFonts w:hint="default"/>
      </w:rPr>
    </w:lvl>
    <w:lvl w:ilvl="4" w:tplc="B0C63E86">
      <w:start w:val="1"/>
      <w:numFmt w:val="bullet"/>
      <w:pStyle w:val="SNParaB1"/>
      <w:lvlText w:val=""/>
      <w:lvlJc w:val="left"/>
      <w:pPr>
        <w:tabs>
          <w:tab w:val="num" w:pos="1701"/>
        </w:tabs>
        <w:ind w:left="1701" w:hanging="425"/>
      </w:pPr>
      <w:rPr>
        <w:rFonts w:ascii="Symbol" w:hAnsi="Symbol" w:hint="default"/>
        <w:color w:val="auto"/>
      </w:rPr>
    </w:lvl>
    <w:lvl w:ilvl="5" w:tplc="0E760A92">
      <w:start w:val="1"/>
      <w:numFmt w:val="bullet"/>
      <w:pStyle w:val="SNParaB2"/>
      <w:lvlText w:val="-"/>
      <w:lvlJc w:val="left"/>
      <w:pPr>
        <w:tabs>
          <w:tab w:val="num" w:pos="2126"/>
        </w:tabs>
        <w:ind w:left="2126" w:hanging="425"/>
      </w:pPr>
      <w:rPr>
        <w:rFonts w:ascii="Courier New" w:hAnsi="Courier New" w:hint="default"/>
      </w:rPr>
    </w:lvl>
    <w:lvl w:ilvl="6" w:tplc="E1B4608A">
      <w:start w:val="1"/>
      <w:numFmt w:val="none"/>
      <w:suff w:val="nothing"/>
      <w:lvlText w:val=""/>
      <w:lvlJc w:val="left"/>
      <w:pPr>
        <w:ind w:left="2126" w:firstLine="0"/>
      </w:pPr>
      <w:rPr>
        <w:rFonts w:hint="default"/>
      </w:rPr>
    </w:lvl>
    <w:lvl w:ilvl="7" w:tplc="E1BC8A02">
      <w:start w:val="1"/>
      <w:numFmt w:val="none"/>
      <w:suff w:val="nothing"/>
      <w:lvlText w:val=""/>
      <w:lvlJc w:val="left"/>
      <w:pPr>
        <w:ind w:left="2126" w:firstLine="0"/>
      </w:pPr>
      <w:rPr>
        <w:rFonts w:hint="default"/>
      </w:rPr>
    </w:lvl>
    <w:lvl w:ilvl="8" w:tplc="0CE04734">
      <w:start w:val="1"/>
      <w:numFmt w:val="none"/>
      <w:suff w:val="nothing"/>
      <w:lvlText w:val=""/>
      <w:lvlJc w:val="left"/>
      <w:pPr>
        <w:ind w:left="2126" w:firstLine="0"/>
      </w:pPr>
      <w:rPr>
        <w:rFonts w:hint="default"/>
      </w:rPr>
    </w:lvl>
  </w:abstractNum>
  <w:abstractNum w:abstractNumId="28" w15:restartNumberingAfterBreak="0">
    <w:nsid w:val="50423DDF"/>
    <w:multiLevelType w:val="hybridMultilevel"/>
    <w:tmpl w:val="DDDA7EF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516F5E02"/>
    <w:multiLevelType w:val="hybridMultilevel"/>
    <w:tmpl w:val="B8D0B29C"/>
    <w:lvl w:ilvl="0" w:tplc="42ECC2CA">
      <w:start w:val="1"/>
      <w:numFmt w:val="bullet"/>
      <w:pStyle w:val="SNBullet1"/>
      <w:lvlText w:val=""/>
      <w:lvlJc w:val="left"/>
      <w:pPr>
        <w:tabs>
          <w:tab w:val="num" w:pos="1276"/>
        </w:tabs>
        <w:ind w:left="1276" w:hanging="425"/>
      </w:pPr>
      <w:rPr>
        <w:rFonts w:ascii="Symbol" w:hAnsi="Symbol" w:hint="default"/>
        <w:color w:val="auto"/>
      </w:rPr>
    </w:lvl>
    <w:lvl w:ilvl="1" w:tplc="79728B28">
      <w:start w:val="1"/>
      <w:numFmt w:val="bullet"/>
      <w:pStyle w:val="SNBullet2"/>
      <w:lvlText w:val="-"/>
      <w:lvlJc w:val="left"/>
      <w:pPr>
        <w:tabs>
          <w:tab w:val="num" w:pos="1701"/>
        </w:tabs>
        <w:ind w:left="1701" w:hanging="425"/>
      </w:pPr>
      <w:rPr>
        <w:rFonts w:ascii="Courier New" w:hAnsi="Courier New" w:hint="default"/>
        <w:color w:val="auto"/>
      </w:rPr>
    </w:lvl>
    <w:lvl w:ilvl="2" w:tplc="1ECAA7E8">
      <w:start w:val="1"/>
      <w:numFmt w:val="bullet"/>
      <w:pStyle w:val="SNBullet3"/>
      <w:lvlText w:val=""/>
      <w:lvlJc w:val="left"/>
      <w:pPr>
        <w:tabs>
          <w:tab w:val="num" w:pos="2126"/>
        </w:tabs>
        <w:ind w:left="2126" w:hanging="425"/>
      </w:pPr>
      <w:rPr>
        <w:rFonts w:ascii="Wingdings" w:hAnsi="Wingdings" w:hint="default"/>
        <w:color w:val="423E3C"/>
      </w:rPr>
    </w:lvl>
    <w:lvl w:ilvl="3" w:tplc="0756EA58">
      <w:start w:val="1"/>
      <w:numFmt w:val="none"/>
      <w:suff w:val="nothing"/>
      <w:lvlText w:val=""/>
      <w:lvlJc w:val="left"/>
      <w:pPr>
        <w:ind w:left="2126" w:firstLine="0"/>
      </w:pPr>
      <w:rPr>
        <w:rFonts w:hint="default"/>
      </w:rPr>
    </w:lvl>
    <w:lvl w:ilvl="4" w:tplc="C8A4B684">
      <w:start w:val="1"/>
      <w:numFmt w:val="none"/>
      <w:suff w:val="nothing"/>
      <w:lvlText w:val=""/>
      <w:lvlJc w:val="left"/>
      <w:pPr>
        <w:ind w:left="2126" w:firstLine="0"/>
      </w:pPr>
      <w:rPr>
        <w:rFonts w:hint="default"/>
      </w:rPr>
    </w:lvl>
    <w:lvl w:ilvl="5" w:tplc="91EC9E2A">
      <w:start w:val="1"/>
      <w:numFmt w:val="none"/>
      <w:suff w:val="nothing"/>
      <w:lvlText w:val=""/>
      <w:lvlJc w:val="left"/>
      <w:pPr>
        <w:ind w:left="2126" w:firstLine="0"/>
      </w:pPr>
      <w:rPr>
        <w:rFonts w:hint="default"/>
      </w:rPr>
    </w:lvl>
    <w:lvl w:ilvl="6" w:tplc="37AE82E8">
      <w:start w:val="1"/>
      <w:numFmt w:val="none"/>
      <w:suff w:val="nothing"/>
      <w:lvlText w:val=""/>
      <w:lvlJc w:val="left"/>
      <w:pPr>
        <w:ind w:left="2126" w:firstLine="0"/>
      </w:pPr>
      <w:rPr>
        <w:rFonts w:hint="default"/>
      </w:rPr>
    </w:lvl>
    <w:lvl w:ilvl="7" w:tplc="64163ED4">
      <w:start w:val="1"/>
      <w:numFmt w:val="none"/>
      <w:suff w:val="nothing"/>
      <w:lvlText w:val=""/>
      <w:lvlJc w:val="left"/>
      <w:pPr>
        <w:ind w:left="2126" w:firstLine="0"/>
      </w:pPr>
      <w:rPr>
        <w:rFonts w:hint="default"/>
      </w:rPr>
    </w:lvl>
    <w:lvl w:ilvl="8" w:tplc="A3F8017E">
      <w:start w:val="1"/>
      <w:numFmt w:val="none"/>
      <w:suff w:val="space"/>
      <w:lvlText w:val=""/>
      <w:lvlJc w:val="left"/>
      <w:pPr>
        <w:ind w:left="2126" w:firstLine="0"/>
      </w:pPr>
      <w:rPr>
        <w:rFonts w:hint="default"/>
      </w:rPr>
    </w:lvl>
  </w:abstractNum>
  <w:abstractNum w:abstractNumId="30" w15:restartNumberingAfterBreak="0">
    <w:nsid w:val="530F39CB"/>
    <w:multiLevelType w:val="hybridMultilevel"/>
    <w:tmpl w:val="AA228F98"/>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32"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33" w15:restartNumberingAfterBreak="0">
    <w:nsid w:val="5BDF5405"/>
    <w:multiLevelType w:val="hybridMultilevel"/>
    <w:tmpl w:val="5E7C425C"/>
    <w:lvl w:ilvl="0" w:tplc="0E681C5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1070F0"/>
    <w:multiLevelType w:val="hybridMultilevel"/>
    <w:tmpl w:val="CB2CD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36"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37" w15:restartNumberingAfterBreak="0">
    <w:nsid w:val="5DA13D06"/>
    <w:multiLevelType w:val="hybridMultilevel"/>
    <w:tmpl w:val="FFFFFFFF"/>
    <w:lvl w:ilvl="0" w:tplc="A2A4F0E6">
      <w:start w:val="1"/>
      <w:numFmt w:val="decimal"/>
      <w:lvlText w:val="%1."/>
      <w:lvlJc w:val="left"/>
      <w:pPr>
        <w:ind w:left="720" w:hanging="360"/>
      </w:pPr>
    </w:lvl>
    <w:lvl w:ilvl="1" w:tplc="44804D46">
      <w:start w:val="1"/>
      <w:numFmt w:val="lowerLetter"/>
      <w:lvlText w:val="%2."/>
      <w:lvlJc w:val="left"/>
      <w:pPr>
        <w:ind w:left="1440" w:hanging="360"/>
      </w:pPr>
    </w:lvl>
    <w:lvl w:ilvl="2" w:tplc="E0606ED2">
      <w:start w:val="1"/>
      <w:numFmt w:val="lowerRoman"/>
      <w:lvlText w:val="%3."/>
      <w:lvlJc w:val="right"/>
      <w:pPr>
        <w:ind w:left="2160" w:hanging="180"/>
      </w:pPr>
    </w:lvl>
    <w:lvl w:ilvl="3" w:tplc="D4DED3D8">
      <w:start w:val="1"/>
      <w:numFmt w:val="decimal"/>
      <w:lvlText w:val="%4."/>
      <w:lvlJc w:val="left"/>
      <w:pPr>
        <w:ind w:left="2880" w:hanging="360"/>
      </w:pPr>
    </w:lvl>
    <w:lvl w:ilvl="4" w:tplc="806E8A1C">
      <w:start w:val="1"/>
      <w:numFmt w:val="lowerLetter"/>
      <w:lvlText w:val="%5."/>
      <w:lvlJc w:val="left"/>
      <w:pPr>
        <w:ind w:left="3600" w:hanging="360"/>
      </w:pPr>
    </w:lvl>
    <w:lvl w:ilvl="5" w:tplc="FA3A2C68">
      <w:start w:val="1"/>
      <w:numFmt w:val="lowerRoman"/>
      <w:lvlText w:val="%6."/>
      <w:lvlJc w:val="right"/>
      <w:pPr>
        <w:ind w:left="4320" w:hanging="180"/>
      </w:pPr>
    </w:lvl>
    <w:lvl w:ilvl="6" w:tplc="15303426">
      <w:start w:val="1"/>
      <w:numFmt w:val="decimal"/>
      <w:lvlText w:val="%7."/>
      <w:lvlJc w:val="left"/>
      <w:pPr>
        <w:ind w:left="5040" w:hanging="360"/>
      </w:pPr>
    </w:lvl>
    <w:lvl w:ilvl="7" w:tplc="11949D80">
      <w:start w:val="1"/>
      <w:numFmt w:val="lowerLetter"/>
      <w:lvlText w:val="%8."/>
      <w:lvlJc w:val="left"/>
      <w:pPr>
        <w:ind w:left="5760" w:hanging="360"/>
      </w:pPr>
    </w:lvl>
    <w:lvl w:ilvl="8" w:tplc="9FA62090">
      <w:start w:val="1"/>
      <w:numFmt w:val="lowerRoman"/>
      <w:lvlText w:val="%9."/>
      <w:lvlJc w:val="right"/>
      <w:pPr>
        <w:ind w:left="6480" w:hanging="180"/>
      </w:pPr>
    </w:lvl>
  </w:abstractNum>
  <w:abstractNum w:abstractNumId="38"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39" w15:restartNumberingAfterBreak="0">
    <w:nsid w:val="73E56F20"/>
    <w:multiLevelType w:val="hybridMultilevel"/>
    <w:tmpl w:val="EE4C9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E428C3"/>
    <w:multiLevelType w:val="hybridMultilevel"/>
    <w:tmpl w:val="E5465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AB83834"/>
    <w:multiLevelType w:val="hybridMultilevel"/>
    <w:tmpl w:val="3AF669A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42"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DD06788"/>
    <w:multiLevelType w:val="hybridMultilevel"/>
    <w:tmpl w:val="5E7C425C"/>
    <w:lvl w:ilvl="0" w:tplc="0E681C5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25"/>
  </w:num>
  <w:num w:numId="5">
    <w:abstractNumId w:val="29"/>
  </w:num>
  <w:num w:numId="6">
    <w:abstractNumId w:val="38"/>
  </w:num>
  <w:num w:numId="7">
    <w:abstractNumId w:val="31"/>
  </w:num>
  <w:num w:numId="8">
    <w:abstractNumId w:val="22"/>
  </w:num>
  <w:num w:numId="9">
    <w:abstractNumId w:val="0"/>
  </w:num>
  <w:num w:numId="10">
    <w:abstractNumId w:val="35"/>
  </w:num>
  <w:num w:numId="11">
    <w:abstractNumId w:val="32"/>
  </w:num>
  <w:num w:numId="12">
    <w:abstractNumId w:val="36"/>
  </w:num>
  <w:num w:numId="13">
    <w:abstractNumId w:val="27"/>
  </w:num>
  <w:num w:numId="14">
    <w:abstractNumId w:val="9"/>
  </w:num>
  <w:num w:numId="15">
    <w:abstractNumId w:val="42"/>
  </w:num>
  <w:num w:numId="16">
    <w:abstractNumId w:val="3"/>
  </w:num>
  <w:num w:numId="17">
    <w:abstractNumId w:val="5"/>
  </w:num>
  <w:num w:numId="18">
    <w:abstractNumId w:val="23"/>
  </w:num>
  <w:num w:numId="19">
    <w:abstractNumId w:val="39"/>
  </w:num>
  <w:num w:numId="20">
    <w:abstractNumId w:val="4"/>
  </w:num>
  <w:num w:numId="21">
    <w:abstractNumId w:val="12"/>
  </w:num>
  <w:num w:numId="22">
    <w:abstractNumId w:val="11"/>
  </w:num>
  <w:num w:numId="23">
    <w:abstractNumId w:val="40"/>
  </w:num>
  <w:num w:numId="24">
    <w:abstractNumId w:val="24"/>
  </w:num>
  <w:num w:numId="25">
    <w:abstractNumId w:val="2"/>
  </w:num>
  <w:num w:numId="26">
    <w:abstractNumId w:val="6"/>
  </w:num>
  <w:num w:numId="27">
    <w:abstractNumId w:val="20"/>
  </w:num>
  <w:num w:numId="28">
    <w:abstractNumId w:val="1"/>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7"/>
  </w:num>
  <w:num w:numId="40">
    <w:abstractNumId w:val="3"/>
    <w:lvlOverride w:ilvl="0">
      <w:startOverride w:val="1"/>
    </w:lvlOverride>
  </w:num>
  <w:num w:numId="41">
    <w:abstractNumId w:val="3"/>
    <w:lvlOverride w:ilvl="0">
      <w:startOverride w:val="1"/>
    </w:lvlOverride>
  </w:num>
  <w:num w:numId="42">
    <w:abstractNumId w:val="17"/>
  </w:num>
  <w:num w:numId="43">
    <w:abstractNumId w:val="34"/>
  </w:num>
  <w:num w:numId="44">
    <w:abstractNumId w:val="30"/>
  </w:num>
  <w:num w:numId="45">
    <w:abstractNumId w:val="10"/>
  </w:num>
  <w:num w:numId="46">
    <w:abstractNumId w:val="41"/>
  </w:num>
  <w:num w:numId="47">
    <w:abstractNumId w:val="8"/>
  </w:num>
  <w:num w:numId="48">
    <w:abstractNumId w:val="3"/>
    <w:lvlOverride w:ilvl="0">
      <w:startOverride w:val="1"/>
    </w:lvlOverride>
  </w:num>
  <w:num w:numId="49">
    <w:abstractNumId w:val="26"/>
  </w:num>
  <w:num w:numId="50">
    <w:abstractNumId w:val="43"/>
  </w:num>
  <w:num w:numId="51">
    <w:abstractNumId w:val="13"/>
  </w:num>
  <w:num w:numId="52">
    <w:abstractNumId w:val="33"/>
  </w:num>
  <w:num w:numId="53">
    <w:abstractNumId w:val="18"/>
  </w:num>
  <w:num w:numId="54">
    <w:abstractNumId w:val="3"/>
    <w:lvlOverride w:ilvl="0">
      <w:startOverride w:val="1"/>
    </w:lvlOverride>
  </w:num>
  <w:num w:numId="55">
    <w:abstractNumId w:val="3"/>
    <w:lvlOverride w:ilvl="0">
      <w:startOverride w:val="1"/>
    </w:lvlOverride>
  </w:num>
  <w:num w:numId="56">
    <w:abstractNumId w:val="15"/>
  </w:num>
  <w:num w:numId="57">
    <w:abstractNumId w:val="28"/>
  </w:num>
  <w:num w:numId="58">
    <w:abstractNumId w:val="21"/>
  </w:num>
  <w:num w:numId="59">
    <w:abstractNumId w:val="14"/>
  </w:num>
  <w:num w:numId="60">
    <w:abstractNumId w:val="3"/>
  </w:num>
  <w:num w:numId="61">
    <w:abstractNumId w:val="3"/>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attachedTemplate r:id="rId1"/>
  <w:defaultTabStop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10B6"/>
    <w:rsid w:val="0000158E"/>
    <w:rsid w:val="00001739"/>
    <w:rsid w:val="00002179"/>
    <w:rsid w:val="0000319E"/>
    <w:rsid w:val="00004A0E"/>
    <w:rsid w:val="00005573"/>
    <w:rsid w:val="0000592C"/>
    <w:rsid w:val="0000687E"/>
    <w:rsid w:val="00006DC6"/>
    <w:rsid w:val="0000739E"/>
    <w:rsid w:val="00007816"/>
    <w:rsid w:val="000131AA"/>
    <w:rsid w:val="00013357"/>
    <w:rsid w:val="0001373C"/>
    <w:rsid w:val="00014308"/>
    <w:rsid w:val="00015515"/>
    <w:rsid w:val="00016CC3"/>
    <w:rsid w:val="00016D93"/>
    <w:rsid w:val="00017352"/>
    <w:rsid w:val="00017384"/>
    <w:rsid w:val="0001792B"/>
    <w:rsid w:val="000201F9"/>
    <w:rsid w:val="0002162B"/>
    <w:rsid w:val="000216E0"/>
    <w:rsid w:val="00021E29"/>
    <w:rsid w:val="0002223F"/>
    <w:rsid w:val="00022D69"/>
    <w:rsid w:val="00024DC7"/>
    <w:rsid w:val="000253E0"/>
    <w:rsid w:val="00025609"/>
    <w:rsid w:val="000261F7"/>
    <w:rsid w:val="00026396"/>
    <w:rsid w:val="000264D2"/>
    <w:rsid w:val="00026AE2"/>
    <w:rsid w:val="00026C54"/>
    <w:rsid w:val="0002701A"/>
    <w:rsid w:val="000302FE"/>
    <w:rsid w:val="000305D2"/>
    <w:rsid w:val="000312D1"/>
    <w:rsid w:val="00031924"/>
    <w:rsid w:val="00034362"/>
    <w:rsid w:val="00034B3D"/>
    <w:rsid w:val="00036AD7"/>
    <w:rsid w:val="000374ED"/>
    <w:rsid w:val="0004044B"/>
    <w:rsid w:val="00040694"/>
    <w:rsid w:val="00040D91"/>
    <w:rsid w:val="00041336"/>
    <w:rsid w:val="00042072"/>
    <w:rsid w:val="0004278F"/>
    <w:rsid w:val="00042885"/>
    <w:rsid w:val="00042A7F"/>
    <w:rsid w:val="00043993"/>
    <w:rsid w:val="000454FC"/>
    <w:rsid w:val="00045569"/>
    <w:rsid w:val="00045FDF"/>
    <w:rsid w:val="000465B9"/>
    <w:rsid w:val="00047AE1"/>
    <w:rsid w:val="000502D7"/>
    <w:rsid w:val="00050840"/>
    <w:rsid w:val="0005124A"/>
    <w:rsid w:val="000515ED"/>
    <w:rsid w:val="0005188D"/>
    <w:rsid w:val="00051FAD"/>
    <w:rsid w:val="00055D9F"/>
    <w:rsid w:val="00057221"/>
    <w:rsid w:val="0005763D"/>
    <w:rsid w:val="0005791B"/>
    <w:rsid w:val="0006047A"/>
    <w:rsid w:val="00060D75"/>
    <w:rsid w:val="00061478"/>
    <w:rsid w:val="00061B7E"/>
    <w:rsid w:val="0006200D"/>
    <w:rsid w:val="00062083"/>
    <w:rsid w:val="000628B4"/>
    <w:rsid w:val="00062902"/>
    <w:rsid w:val="00062CF4"/>
    <w:rsid w:val="0006300A"/>
    <w:rsid w:val="000632B2"/>
    <w:rsid w:val="00065320"/>
    <w:rsid w:val="00065D75"/>
    <w:rsid w:val="00067D5D"/>
    <w:rsid w:val="00067F84"/>
    <w:rsid w:val="00071702"/>
    <w:rsid w:val="0007232B"/>
    <w:rsid w:val="0007345D"/>
    <w:rsid w:val="000734F8"/>
    <w:rsid w:val="000736E4"/>
    <w:rsid w:val="00074F80"/>
    <w:rsid w:val="00075E74"/>
    <w:rsid w:val="0007638D"/>
    <w:rsid w:val="000773E0"/>
    <w:rsid w:val="00080418"/>
    <w:rsid w:val="0008060C"/>
    <w:rsid w:val="00081116"/>
    <w:rsid w:val="0008140C"/>
    <w:rsid w:val="0008144E"/>
    <w:rsid w:val="00081960"/>
    <w:rsid w:val="00081A07"/>
    <w:rsid w:val="00082006"/>
    <w:rsid w:val="00083295"/>
    <w:rsid w:val="000837A6"/>
    <w:rsid w:val="00083EB5"/>
    <w:rsid w:val="00085291"/>
    <w:rsid w:val="00085373"/>
    <w:rsid w:val="000862A0"/>
    <w:rsid w:val="00086574"/>
    <w:rsid w:val="000867F2"/>
    <w:rsid w:val="00086D70"/>
    <w:rsid w:val="0009009B"/>
    <w:rsid w:val="0009078A"/>
    <w:rsid w:val="00091483"/>
    <w:rsid w:val="00091B7A"/>
    <w:rsid w:val="00093344"/>
    <w:rsid w:val="000936E9"/>
    <w:rsid w:val="00093F4A"/>
    <w:rsid w:val="000947E3"/>
    <w:rsid w:val="000954E0"/>
    <w:rsid w:val="00095759"/>
    <w:rsid w:val="00096457"/>
    <w:rsid w:val="000979C4"/>
    <w:rsid w:val="000A1F7E"/>
    <w:rsid w:val="000A2741"/>
    <w:rsid w:val="000A3280"/>
    <w:rsid w:val="000A423D"/>
    <w:rsid w:val="000A425B"/>
    <w:rsid w:val="000A44DB"/>
    <w:rsid w:val="000A5FB7"/>
    <w:rsid w:val="000A68A6"/>
    <w:rsid w:val="000B0E86"/>
    <w:rsid w:val="000B2011"/>
    <w:rsid w:val="000B38FE"/>
    <w:rsid w:val="000B5153"/>
    <w:rsid w:val="000B58BD"/>
    <w:rsid w:val="000B58E7"/>
    <w:rsid w:val="000B6302"/>
    <w:rsid w:val="000B6FD9"/>
    <w:rsid w:val="000C0CE0"/>
    <w:rsid w:val="000C3D9A"/>
    <w:rsid w:val="000C47BE"/>
    <w:rsid w:val="000C4B65"/>
    <w:rsid w:val="000C5447"/>
    <w:rsid w:val="000C56B0"/>
    <w:rsid w:val="000C6655"/>
    <w:rsid w:val="000C798F"/>
    <w:rsid w:val="000C7E21"/>
    <w:rsid w:val="000D0AEB"/>
    <w:rsid w:val="000D1B4A"/>
    <w:rsid w:val="000D1F70"/>
    <w:rsid w:val="000D3545"/>
    <w:rsid w:val="000D36A2"/>
    <w:rsid w:val="000D3802"/>
    <w:rsid w:val="000D39D4"/>
    <w:rsid w:val="000D4D5D"/>
    <w:rsid w:val="000D5133"/>
    <w:rsid w:val="000D5193"/>
    <w:rsid w:val="000D545E"/>
    <w:rsid w:val="000D573B"/>
    <w:rsid w:val="000D5832"/>
    <w:rsid w:val="000E02DE"/>
    <w:rsid w:val="000E16BE"/>
    <w:rsid w:val="000E1FB4"/>
    <w:rsid w:val="000E2710"/>
    <w:rsid w:val="000E3006"/>
    <w:rsid w:val="000E43D7"/>
    <w:rsid w:val="000E506B"/>
    <w:rsid w:val="000E6044"/>
    <w:rsid w:val="000E60A4"/>
    <w:rsid w:val="000E7259"/>
    <w:rsid w:val="000E78F6"/>
    <w:rsid w:val="000E7FB5"/>
    <w:rsid w:val="000F4175"/>
    <w:rsid w:val="000F4C76"/>
    <w:rsid w:val="000F59A0"/>
    <w:rsid w:val="000F5AD6"/>
    <w:rsid w:val="000F5B6F"/>
    <w:rsid w:val="000F6CF2"/>
    <w:rsid w:val="000F6E95"/>
    <w:rsid w:val="000F7E3C"/>
    <w:rsid w:val="00100B0A"/>
    <w:rsid w:val="00101ECE"/>
    <w:rsid w:val="001035EF"/>
    <w:rsid w:val="00103CC1"/>
    <w:rsid w:val="00103CDD"/>
    <w:rsid w:val="00104355"/>
    <w:rsid w:val="001061CD"/>
    <w:rsid w:val="001062F5"/>
    <w:rsid w:val="001064B2"/>
    <w:rsid w:val="00107AA8"/>
    <w:rsid w:val="0011134F"/>
    <w:rsid w:val="00111828"/>
    <w:rsid w:val="001123A2"/>
    <w:rsid w:val="0011324F"/>
    <w:rsid w:val="0011465F"/>
    <w:rsid w:val="001148DC"/>
    <w:rsid w:val="00114A87"/>
    <w:rsid w:val="00114BB0"/>
    <w:rsid w:val="001158D4"/>
    <w:rsid w:val="00115FD0"/>
    <w:rsid w:val="0011626B"/>
    <w:rsid w:val="00117305"/>
    <w:rsid w:val="001200BC"/>
    <w:rsid w:val="0012020A"/>
    <w:rsid w:val="001211FC"/>
    <w:rsid w:val="001213D7"/>
    <w:rsid w:val="00121913"/>
    <w:rsid w:val="00121B1D"/>
    <w:rsid w:val="00124CC2"/>
    <w:rsid w:val="001304E2"/>
    <w:rsid w:val="00132037"/>
    <w:rsid w:val="00132486"/>
    <w:rsid w:val="00132CCF"/>
    <w:rsid w:val="00132CDC"/>
    <w:rsid w:val="00134D03"/>
    <w:rsid w:val="00135060"/>
    <w:rsid w:val="00135902"/>
    <w:rsid w:val="0013636D"/>
    <w:rsid w:val="00137AF4"/>
    <w:rsid w:val="00141529"/>
    <w:rsid w:val="00141535"/>
    <w:rsid w:val="00141EDC"/>
    <w:rsid w:val="00142828"/>
    <w:rsid w:val="001439C0"/>
    <w:rsid w:val="00144B04"/>
    <w:rsid w:val="001464CA"/>
    <w:rsid w:val="00146817"/>
    <w:rsid w:val="00147BC6"/>
    <w:rsid w:val="00147D02"/>
    <w:rsid w:val="00150224"/>
    <w:rsid w:val="00150501"/>
    <w:rsid w:val="001506B6"/>
    <w:rsid w:val="001512D4"/>
    <w:rsid w:val="00154B65"/>
    <w:rsid w:val="00155B2D"/>
    <w:rsid w:val="00156F81"/>
    <w:rsid w:val="00157095"/>
    <w:rsid w:val="00157578"/>
    <w:rsid w:val="00157D6F"/>
    <w:rsid w:val="001605B1"/>
    <w:rsid w:val="00160F24"/>
    <w:rsid w:val="00162711"/>
    <w:rsid w:val="00162D95"/>
    <w:rsid w:val="001650D5"/>
    <w:rsid w:val="001651C3"/>
    <w:rsid w:val="001655B3"/>
    <w:rsid w:val="0016563C"/>
    <w:rsid w:val="00165F5B"/>
    <w:rsid w:val="00166557"/>
    <w:rsid w:val="00166CE5"/>
    <w:rsid w:val="00167CC9"/>
    <w:rsid w:val="00171045"/>
    <w:rsid w:val="00171D46"/>
    <w:rsid w:val="001727DA"/>
    <w:rsid w:val="001730A4"/>
    <w:rsid w:val="00174035"/>
    <w:rsid w:val="001749B4"/>
    <w:rsid w:val="001763D5"/>
    <w:rsid w:val="00177205"/>
    <w:rsid w:val="00180B6B"/>
    <w:rsid w:val="00180BAA"/>
    <w:rsid w:val="0018165D"/>
    <w:rsid w:val="0018197E"/>
    <w:rsid w:val="00182EFA"/>
    <w:rsid w:val="00183DF7"/>
    <w:rsid w:val="00184406"/>
    <w:rsid w:val="00184A8B"/>
    <w:rsid w:val="00184E24"/>
    <w:rsid w:val="00185909"/>
    <w:rsid w:val="0019146D"/>
    <w:rsid w:val="00194CC2"/>
    <w:rsid w:val="001950CD"/>
    <w:rsid w:val="001959A3"/>
    <w:rsid w:val="00196167"/>
    <w:rsid w:val="001968F0"/>
    <w:rsid w:val="001975E3"/>
    <w:rsid w:val="00197DEA"/>
    <w:rsid w:val="001A0CB8"/>
    <w:rsid w:val="001A14E3"/>
    <w:rsid w:val="001A1B65"/>
    <w:rsid w:val="001A1D25"/>
    <w:rsid w:val="001A249C"/>
    <w:rsid w:val="001A2509"/>
    <w:rsid w:val="001A2BB4"/>
    <w:rsid w:val="001A4912"/>
    <w:rsid w:val="001A6FB1"/>
    <w:rsid w:val="001A74C0"/>
    <w:rsid w:val="001A7D0E"/>
    <w:rsid w:val="001A7F14"/>
    <w:rsid w:val="001B0287"/>
    <w:rsid w:val="001B02E9"/>
    <w:rsid w:val="001B1F92"/>
    <w:rsid w:val="001B3134"/>
    <w:rsid w:val="001B384A"/>
    <w:rsid w:val="001B3D7B"/>
    <w:rsid w:val="001B4D4B"/>
    <w:rsid w:val="001B5C1C"/>
    <w:rsid w:val="001B5EBB"/>
    <w:rsid w:val="001B65C4"/>
    <w:rsid w:val="001B672B"/>
    <w:rsid w:val="001B6A4D"/>
    <w:rsid w:val="001C1F7C"/>
    <w:rsid w:val="001C2999"/>
    <w:rsid w:val="001C2E9C"/>
    <w:rsid w:val="001C3831"/>
    <w:rsid w:val="001C3B19"/>
    <w:rsid w:val="001C4519"/>
    <w:rsid w:val="001C5646"/>
    <w:rsid w:val="001C7DC4"/>
    <w:rsid w:val="001D0130"/>
    <w:rsid w:val="001D18BA"/>
    <w:rsid w:val="001D23FD"/>
    <w:rsid w:val="001D24BD"/>
    <w:rsid w:val="001D2A69"/>
    <w:rsid w:val="001D3098"/>
    <w:rsid w:val="001D3DAA"/>
    <w:rsid w:val="001D3DE5"/>
    <w:rsid w:val="001D5002"/>
    <w:rsid w:val="001D59A3"/>
    <w:rsid w:val="001D7570"/>
    <w:rsid w:val="001D782D"/>
    <w:rsid w:val="001E0814"/>
    <w:rsid w:val="001E166B"/>
    <w:rsid w:val="001E1F5D"/>
    <w:rsid w:val="001E229F"/>
    <w:rsid w:val="001E2E13"/>
    <w:rsid w:val="001E3DA7"/>
    <w:rsid w:val="001E58FB"/>
    <w:rsid w:val="001E68D7"/>
    <w:rsid w:val="001E7C2C"/>
    <w:rsid w:val="001E7E3A"/>
    <w:rsid w:val="001F024E"/>
    <w:rsid w:val="001F15B9"/>
    <w:rsid w:val="001F2140"/>
    <w:rsid w:val="001F2E59"/>
    <w:rsid w:val="001F2ECC"/>
    <w:rsid w:val="001F32BE"/>
    <w:rsid w:val="001F3434"/>
    <w:rsid w:val="001F3D54"/>
    <w:rsid w:val="001F56F7"/>
    <w:rsid w:val="001F75EC"/>
    <w:rsid w:val="001F7861"/>
    <w:rsid w:val="0020009E"/>
    <w:rsid w:val="0020054D"/>
    <w:rsid w:val="00203231"/>
    <w:rsid w:val="00203673"/>
    <w:rsid w:val="00203691"/>
    <w:rsid w:val="00204ED7"/>
    <w:rsid w:val="00205157"/>
    <w:rsid w:val="0020597D"/>
    <w:rsid w:val="00205C9E"/>
    <w:rsid w:val="002065C9"/>
    <w:rsid w:val="00206BB5"/>
    <w:rsid w:val="00206BC2"/>
    <w:rsid w:val="002079AF"/>
    <w:rsid w:val="00207A32"/>
    <w:rsid w:val="00210582"/>
    <w:rsid w:val="00212E07"/>
    <w:rsid w:val="00213318"/>
    <w:rsid w:val="0021334D"/>
    <w:rsid w:val="0021369B"/>
    <w:rsid w:val="00214088"/>
    <w:rsid w:val="00214C41"/>
    <w:rsid w:val="00214D3B"/>
    <w:rsid w:val="00215058"/>
    <w:rsid w:val="002150F2"/>
    <w:rsid w:val="00215401"/>
    <w:rsid w:val="00215C39"/>
    <w:rsid w:val="00215ECF"/>
    <w:rsid w:val="00216CAC"/>
    <w:rsid w:val="00216D2F"/>
    <w:rsid w:val="002211EC"/>
    <w:rsid w:val="0022317E"/>
    <w:rsid w:val="00223BA6"/>
    <w:rsid w:val="00225247"/>
    <w:rsid w:val="002261A9"/>
    <w:rsid w:val="00226D0D"/>
    <w:rsid w:val="002276A9"/>
    <w:rsid w:val="002276BE"/>
    <w:rsid w:val="002278F0"/>
    <w:rsid w:val="0023026F"/>
    <w:rsid w:val="00231030"/>
    <w:rsid w:val="00231313"/>
    <w:rsid w:val="002315B8"/>
    <w:rsid w:val="002315B9"/>
    <w:rsid w:val="002319F5"/>
    <w:rsid w:val="00233162"/>
    <w:rsid w:val="002331C1"/>
    <w:rsid w:val="0023496D"/>
    <w:rsid w:val="00234FDA"/>
    <w:rsid w:val="002365E2"/>
    <w:rsid w:val="00240904"/>
    <w:rsid w:val="00241370"/>
    <w:rsid w:val="00241FEE"/>
    <w:rsid w:val="00242FAB"/>
    <w:rsid w:val="00243612"/>
    <w:rsid w:val="00243A06"/>
    <w:rsid w:val="00243AF7"/>
    <w:rsid w:val="00243FE6"/>
    <w:rsid w:val="00244A44"/>
    <w:rsid w:val="00244A8B"/>
    <w:rsid w:val="0024538C"/>
    <w:rsid w:val="0024613F"/>
    <w:rsid w:val="00246BE2"/>
    <w:rsid w:val="00251348"/>
    <w:rsid w:val="00251461"/>
    <w:rsid w:val="002516B4"/>
    <w:rsid w:val="00251A32"/>
    <w:rsid w:val="0025599E"/>
    <w:rsid w:val="00257495"/>
    <w:rsid w:val="00260D7B"/>
    <w:rsid w:val="00261AF4"/>
    <w:rsid w:val="00264791"/>
    <w:rsid w:val="002648C5"/>
    <w:rsid w:val="002649B6"/>
    <w:rsid w:val="002650D3"/>
    <w:rsid w:val="00266A4E"/>
    <w:rsid w:val="00267BAF"/>
    <w:rsid w:val="002708A6"/>
    <w:rsid w:val="00271AA6"/>
    <w:rsid w:val="00271EF3"/>
    <w:rsid w:val="002721DD"/>
    <w:rsid w:val="002726A5"/>
    <w:rsid w:val="002727BC"/>
    <w:rsid w:val="0027294D"/>
    <w:rsid w:val="00273BDF"/>
    <w:rsid w:val="0027449D"/>
    <w:rsid w:val="00276659"/>
    <w:rsid w:val="0027675D"/>
    <w:rsid w:val="00276B51"/>
    <w:rsid w:val="00280AB2"/>
    <w:rsid w:val="00281C05"/>
    <w:rsid w:val="00281CB6"/>
    <w:rsid w:val="00282DB5"/>
    <w:rsid w:val="00287176"/>
    <w:rsid w:val="0029016B"/>
    <w:rsid w:val="00292226"/>
    <w:rsid w:val="002922AB"/>
    <w:rsid w:val="0029326F"/>
    <w:rsid w:val="002936DC"/>
    <w:rsid w:val="0029493E"/>
    <w:rsid w:val="00296AF9"/>
    <w:rsid w:val="0029730F"/>
    <w:rsid w:val="00297EE6"/>
    <w:rsid w:val="002A018C"/>
    <w:rsid w:val="002A09A6"/>
    <w:rsid w:val="002A1362"/>
    <w:rsid w:val="002A209E"/>
    <w:rsid w:val="002A2422"/>
    <w:rsid w:val="002A2489"/>
    <w:rsid w:val="002A275A"/>
    <w:rsid w:val="002A30CE"/>
    <w:rsid w:val="002A3192"/>
    <w:rsid w:val="002A385E"/>
    <w:rsid w:val="002A3AF1"/>
    <w:rsid w:val="002A4492"/>
    <w:rsid w:val="002A501B"/>
    <w:rsid w:val="002A59DA"/>
    <w:rsid w:val="002A6354"/>
    <w:rsid w:val="002A7C8B"/>
    <w:rsid w:val="002B0385"/>
    <w:rsid w:val="002B10C9"/>
    <w:rsid w:val="002B16A2"/>
    <w:rsid w:val="002B1BF5"/>
    <w:rsid w:val="002B20EA"/>
    <w:rsid w:val="002B24DC"/>
    <w:rsid w:val="002B351A"/>
    <w:rsid w:val="002B4C9D"/>
    <w:rsid w:val="002B50E2"/>
    <w:rsid w:val="002B52C2"/>
    <w:rsid w:val="002C0A21"/>
    <w:rsid w:val="002C1A0A"/>
    <w:rsid w:val="002C2268"/>
    <w:rsid w:val="002C22E6"/>
    <w:rsid w:val="002C2619"/>
    <w:rsid w:val="002C3394"/>
    <w:rsid w:val="002C51F1"/>
    <w:rsid w:val="002C6FDC"/>
    <w:rsid w:val="002C7E8D"/>
    <w:rsid w:val="002D03DC"/>
    <w:rsid w:val="002D15A9"/>
    <w:rsid w:val="002D17D7"/>
    <w:rsid w:val="002D1DDA"/>
    <w:rsid w:val="002D2286"/>
    <w:rsid w:val="002D2A38"/>
    <w:rsid w:val="002D2C73"/>
    <w:rsid w:val="002D333A"/>
    <w:rsid w:val="002D35BC"/>
    <w:rsid w:val="002D4A0C"/>
    <w:rsid w:val="002D6083"/>
    <w:rsid w:val="002D635D"/>
    <w:rsid w:val="002D72FC"/>
    <w:rsid w:val="002E0510"/>
    <w:rsid w:val="002E0CBA"/>
    <w:rsid w:val="002E0E8E"/>
    <w:rsid w:val="002E0FB6"/>
    <w:rsid w:val="002E107E"/>
    <w:rsid w:val="002E35DB"/>
    <w:rsid w:val="002E3B9C"/>
    <w:rsid w:val="002E4A06"/>
    <w:rsid w:val="002E52E1"/>
    <w:rsid w:val="002E545A"/>
    <w:rsid w:val="002E6790"/>
    <w:rsid w:val="002E6F32"/>
    <w:rsid w:val="002F07D7"/>
    <w:rsid w:val="002F2531"/>
    <w:rsid w:val="002F3410"/>
    <w:rsid w:val="002F3715"/>
    <w:rsid w:val="002F58D5"/>
    <w:rsid w:val="002F6788"/>
    <w:rsid w:val="002F715D"/>
    <w:rsid w:val="002F7CA3"/>
    <w:rsid w:val="003000E1"/>
    <w:rsid w:val="00300439"/>
    <w:rsid w:val="00300909"/>
    <w:rsid w:val="003022EB"/>
    <w:rsid w:val="00304125"/>
    <w:rsid w:val="003066E3"/>
    <w:rsid w:val="00306D66"/>
    <w:rsid w:val="00306F77"/>
    <w:rsid w:val="00307436"/>
    <w:rsid w:val="00307629"/>
    <w:rsid w:val="00310215"/>
    <w:rsid w:val="00310A35"/>
    <w:rsid w:val="0031201A"/>
    <w:rsid w:val="00312398"/>
    <w:rsid w:val="00314311"/>
    <w:rsid w:val="00314A1D"/>
    <w:rsid w:val="003154AF"/>
    <w:rsid w:val="003175CD"/>
    <w:rsid w:val="0031799E"/>
    <w:rsid w:val="00320436"/>
    <w:rsid w:val="00321380"/>
    <w:rsid w:val="00321686"/>
    <w:rsid w:val="00322D00"/>
    <w:rsid w:val="0032334A"/>
    <w:rsid w:val="003233D2"/>
    <w:rsid w:val="00324038"/>
    <w:rsid w:val="003248AD"/>
    <w:rsid w:val="00326C1B"/>
    <w:rsid w:val="00326CAB"/>
    <w:rsid w:val="003304B9"/>
    <w:rsid w:val="003307D8"/>
    <w:rsid w:val="00330C40"/>
    <w:rsid w:val="00331918"/>
    <w:rsid w:val="00331A66"/>
    <w:rsid w:val="00331EF3"/>
    <w:rsid w:val="00332EF7"/>
    <w:rsid w:val="00333943"/>
    <w:rsid w:val="00333F40"/>
    <w:rsid w:val="0033423F"/>
    <w:rsid w:val="003349F9"/>
    <w:rsid w:val="003352F4"/>
    <w:rsid w:val="0033534A"/>
    <w:rsid w:val="0033578D"/>
    <w:rsid w:val="00336E61"/>
    <w:rsid w:val="00341187"/>
    <w:rsid w:val="0034169C"/>
    <w:rsid w:val="00341DA8"/>
    <w:rsid w:val="0034312B"/>
    <w:rsid w:val="00343651"/>
    <w:rsid w:val="003438F3"/>
    <w:rsid w:val="00343A36"/>
    <w:rsid w:val="003443C3"/>
    <w:rsid w:val="003447CE"/>
    <w:rsid w:val="003447D2"/>
    <w:rsid w:val="0034522D"/>
    <w:rsid w:val="00345BE0"/>
    <w:rsid w:val="00345F47"/>
    <w:rsid w:val="003478B8"/>
    <w:rsid w:val="00347DAF"/>
    <w:rsid w:val="003506B2"/>
    <w:rsid w:val="00350FAA"/>
    <w:rsid w:val="003525A0"/>
    <w:rsid w:val="00352F4D"/>
    <w:rsid w:val="003532F9"/>
    <w:rsid w:val="00353840"/>
    <w:rsid w:val="0035562C"/>
    <w:rsid w:val="003556B6"/>
    <w:rsid w:val="00355EDB"/>
    <w:rsid w:val="003577C4"/>
    <w:rsid w:val="003602AB"/>
    <w:rsid w:val="00360F89"/>
    <w:rsid w:val="003616F9"/>
    <w:rsid w:val="003636AA"/>
    <w:rsid w:val="0036408C"/>
    <w:rsid w:val="003642AB"/>
    <w:rsid w:val="00364809"/>
    <w:rsid w:val="00365195"/>
    <w:rsid w:val="00365A46"/>
    <w:rsid w:val="00366F75"/>
    <w:rsid w:val="00370F14"/>
    <w:rsid w:val="003720B1"/>
    <w:rsid w:val="0037228C"/>
    <w:rsid w:val="00372883"/>
    <w:rsid w:val="003740DE"/>
    <w:rsid w:val="0037523F"/>
    <w:rsid w:val="003757A3"/>
    <w:rsid w:val="00375C6D"/>
    <w:rsid w:val="003760DF"/>
    <w:rsid w:val="00376C05"/>
    <w:rsid w:val="00376C07"/>
    <w:rsid w:val="00376D88"/>
    <w:rsid w:val="0038021A"/>
    <w:rsid w:val="003809C5"/>
    <w:rsid w:val="00380AAF"/>
    <w:rsid w:val="00380D12"/>
    <w:rsid w:val="00380E66"/>
    <w:rsid w:val="00380E86"/>
    <w:rsid w:val="00381060"/>
    <w:rsid w:val="00381493"/>
    <w:rsid w:val="00381C6D"/>
    <w:rsid w:val="00382550"/>
    <w:rsid w:val="003838A5"/>
    <w:rsid w:val="00384162"/>
    <w:rsid w:val="0038485D"/>
    <w:rsid w:val="00384F9A"/>
    <w:rsid w:val="003853BF"/>
    <w:rsid w:val="00386ADE"/>
    <w:rsid w:val="00387813"/>
    <w:rsid w:val="00387CB7"/>
    <w:rsid w:val="00387E69"/>
    <w:rsid w:val="0039024B"/>
    <w:rsid w:val="003906BA"/>
    <w:rsid w:val="003909D5"/>
    <w:rsid w:val="00390D69"/>
    <w:rsid w:val="003934D2"/>
    <w:rsid w:val="00394809"/>
    <w:rsid w:val="003964DF"/>
    <w:rsid w:val="00396773"/>
    <w:rsid w:val="00396C49"/>
    <w:rsid w:val="00396F24"/>
    <w:rsid w:val="00397668"/>
    <w:rsid w:val="003A1CA4"/>
    <w:rsid w:val="003A304C"/>
    <w:rsid w:val="003A3CFC"/>
    <w:rsid w:val="003A5682"/>
    <w:rsid w:val="003A5DD6"/>
    <w:rsid w:val="003A6739"/>
    <w:rsid w:val="003A7C68"/>
    <w:rsid w:val="003A7EF6"/>
    <w:rsid w:val="003B26E8"/>
    <w:rsid w:val="003B312E"/>
    <w:rsid w:val="003B3974"/>
    <w:rsid w:val="003B45F5"/>
    <w:rsid w:val="003B46D6"/>
    <w:rsid w:val="003B4C9B"/>
    <w:rsid w:val="003B5125"/>
    <w:rsid w:val="003B5342"/>
    <w:rsid w:val="003B574A"/>
    <w:rsid w:val="003B6B73"/>
    <w:rsid w:val="003B6E64"/>
    <w:rsid w:val="003B6F16"/>
    <w:rsid w:val="003B7A8D"/>
    <w:rsid w:val="003C0018"/>
    <w:rsid w:val="003C051E"/>
    <w:rsid w:val="003C0549"/>
    <w:rsid w:val="003C0A27"/>
    <w:rsid w:val="003C137C"/>
    <w:rsid w:val="003C1FF4"/>
    <w:rsid w:val="003C2736"/>
    <w:rsid w:val="003C4755"/>
    <w:rsid w:val="003C4F0B"/>
    <w:rsid w:val="003C5972"/>
    <w:rsid w:val="003C797B"/>
    <w:rsid w:val="003D0795"/>
    <w:rsid w:val="003D0CD2"/>
    <w:rsid w:val="003D0EF6"/>
    <w:rsid w:val="003D11EE"/>
    <w:rsid w:val="003D1BBD"/>
    <w:rsid w:val="003D21D8"/>
    <w:rsid w:val="003D2313"/>
    <w:rsid w:val="003D2B35"/>
    <w:rsid w:val="003D2B85"/>
    <w:rsid w:val="003D314F"/>
    <w:rsid w:val="003D38D7"/>
    <w:rsid w:val="003D3D3E"/>
    <w:rsid w:val="003D3D8C"/>
    <w:rsid w:val="003D43C7"/>
    <w:rsid w:val="003D55AF"/>
    <w:rsid w:val="003D56C6"/>
    <w:rsid w:val="003D5A29"/>
    <w:rsid w:val="003D7C6E"/>
    <w:rsid w:val="003D7D71"/>
    <w:rsid w:val="003E0903"/>
    <w:rsid w:val="003E183C"/>
    <w:rsid w:val="003E2405"/>
    <w:rsid w:val="003E2630"/>
    <w:rsid w:val="003E3143"/>
    <w:rsid w:val="003E37D6"/>
    <w:rsid w:val="003E3A63"/>
    <w:rsid w:val="003E3CFF"/>
    <w:rsid w:val="003E579E"/>
    <w:rsid w:val="003E59A9"/>
    <w:rsid w:val="003E5E33"/>
    <w:rsid w:val="003E797A"/>
    <w:rsid w:val="003E7FD0"/>
    <w:rsid w:val="003F027D"/>
    <w:rsid w:val="003F06C6"/>
    <w:rsid w:val="003F1DE5"/>
    <w:rsid w:val="003F2137"/>
    <w:rsid w:val="003F2B98"/>
    <w:rsid w:val="003F2E19"/>
    <w:rsid w:val="003F2FF1"/>
    <w:rsid w:val="003F4994"/>
    <w:rsid w:val="003F4A13"/>
    <w:rsid w:val="003F55A8"/>
    <w:rsid w:val="003F577D"/>
    <w:rsid w:val="003F61DF"/>
    <w:rsid w:val="003F65D8"/>
    <w:rsid w:val="003F6A70"/>
    <w:rsid w:val="004010D6"/>
    <w:rsid w:val="00401158"/>
    <w:rsid w:val="004012F7"/>
    <w:rsid w:val="00401C70"/>
    <w:rsid w:val="004020AF"/>
    <w:rsid w:val="00402ACA"/>
    <w:rsid w:val="00402DB6"/>
    <w:rsid w:val="00402E27"/>
    <w:rsid w:val="0040369C"/>
    <w:rsid w:val="0040492D"/>
    <w:rsid w:val="00404B0D"/>
    <w:rsid w:val="0040667D"/>
    <w:rsid w:val="00406775"/>
    <w:rsid w:val="004071DB"/>
    <w:rsid w:val="00407293"/>
    <w:rsid w:val="00407731"/>
    <w:rsid w:val="00407C64"/>
    <w:rsid w:val="00410021"/>
    <w:rsid w:val="00410E24"/>
    <w:rsid w:val="00410E30"/>
    <w:rsid w:val="0041165C"/>
    <w:rsid w:val="00412333"/>
    <w:rsid w:val="004137F0"/>
    <w:rsid w:val="00415EE9"/>
    <w:rsid w:val="00416367"/>
    <w:rsid w:val="004168CB"/>
    <w:rsid w:val="00416EBB"/>
    <w:rsid w:val="004201EF"/>
    <w:rsid w:val="0042073C"/>
    <w:rsid w:val="00420B9A"/>
    <w:rsid w:val="004213DA"/>
    <w:rsid w:val="00422DE7"/>
    <w:rsid w:val="00423500"/>
    <w:rsid w:val="0042486F"/>
    <w:rsid w:val="00425577"/>
    <w:rsid w:val="00426DE5"/>
    <w:rsid w:val="00431540"/>
    <w:rsid w:val="004322A7"/>
    <w:rsid w:val="0043332C"/>
    <w:rsid w:val="00434940"/>
    <w:rsid w:val="00434B09"/>
    <w:rsid w:val="00436CF5"/>
    <w:rsid w:val="004376FE"/>
    <w:rsid w:val="00437967"/>
    <w:rsid w:val="004403BB"/>
    <w:rsid w:val="004403DA"/>
    <w:rsid w:val="00440622"/>
    <w:rsid w:val="00440BEB"/>
    <w:rsid w:val="00441C6F"/>
    <w:rsid w:val="00442BA9"/>
    <w:rsid w:val="0044358E"/>
    <w:rsid w:val="00443790"/>
    <w:rsid w:val="00443B0F"/>
    <w:rsid w:val="004447EF"/>
    <w:rsid w:val="00444A36"/>
    <w:rsid w:val="00445119"/>
    <w:rsid w:val="0044553F"/>
    <w:rsid w:val="00446109"/>
    <w:rsid w:val="0044706E"/>
    <w:rsid w:val="004472C6"/>
    <w:rsid w:val="00447390"/>
    <w:rsid w:val="00447E6A"/>
    <w:rsid w:val="00452993"/>
    <w:rsid w:val="00452AD1"/>
    <w:rsid w:val="004543DA"/>
    <w:rsid w:val="00454492"/>
    <w:rsid w:val="0045451D"/>
    <w:rsid w:val="00454EE0"/>
    <w:rsid w:val="00455CEA"/>
    <w:rsid w:val="00461190"/>
    <w:rsid w:val="004613FE"/>
    <w:rsid w:val="004621AA"/>
    <w:rsid w:val="00462A80"/>
    <w:rsid w:val="00463143"/>
    <w:rsid w:val="0046345E"/>
    <w:rsid w:val="00463544"/>
    <w:rsid w:val="00463B7C"/>
    <w:rsid w:val="00465896"/>
    <w:rsid w:val="00466648"/>
    <w:rsid w:val="004708D7"/>
    <w:rsid w:val="004711B5"/>
    <w:rsid w:val="00471A21"/>
    <w:rsid w:val="00471AEE"/>
    <w:rsid w:val="00471C0A"/>
    <w:rsid w:val="00471CC9"/>
    <w:rsid w:val="00471DE4"/>
    <w:rsid w:val="004730F3"/>
    <w:rsid w:val="00475F08"/>
    <w:rsid w:val="004770BD"/>
    <w:rsid w:val="0047719A"/>
    <w:rsid w:val="00477282"/>
    <w:rsid w:val="00481514"/>
    <w:rsid w:val="00481778"/>
    <w:rsid w:val="0048194B"/>
    <w:rsid w:val="0048226D"/>
    <w:rsid w:val="00482D58"/>
    <w:rsid w:val="00483775"/>
    <w:rsid w:val="004837D6"/>
    <w:rsid w:val="004852C6"/>
    <w:rsid w:val="0048554F"/>
    <w:rsid w:val="00486445"/>
    <w:rsid w:val="004865A2"/>
    <w:rsid w:val="00487511"/>
    <w:rsid w:val="00487FA0"/>
    <w:rsid w:val="00492EFF"/>
    <w:rsid w:val="004938EA"/>
    <w:rsid w:val="00493CF5"/>
    <w:rsid w:val="004940A3"/>
    <w:rsid w:val="00494CD1"/>
    <w:rsid w:val="00494D83"/>
    <w:rsid w:val="0049525C"/>
    <w:rsid w:val="004956C6"/>
    <w:rsid w:val="0049580E"/>
    <w:rsid w:val="00496747"/>
    <w:rsid w:val="00496A0F"/>
    <w:rsid w:val="00496BA0"/>
    <w:rsid w:val="004973FE"/>
    <w:rsid w:val="004A1012"/>
    <w:rsid w:val="004A1848"/>
    <w:rsid w:val="004A1B61"/>
    <w:rsid w:val="004A1D1D"/>
    <w:rsid w:val="004A1F8F"/>
    <w:rsid w:val="004A2CE1"/>
    <w:rsid w:val="004A38C0"/>
    <w:rsid w:val="004A3908"/>
    <w:rsid w:val="004A469B"/>
    <w:rsid w:val="004A566D"/>
    <w:rsid w:val="004A6260"/>
    <w:rsid w:val="004A62E2"/>
    <w:rsid w:val="004B02BB"/>
    <w:rsid w:val="004B11B0"/>
    <w:rsid w:val="004B130D"/>
    <w:rsid w:val="004B15F1"/>
    <w:rsid w:val="004B3807"/>
    <w:rsid w:val="004B383B"/>
    <w:rsid w:val="004B4976"/>
    <w:rsid w:val="004B4E28"/>
    <w:rsid w:val="004B54C3"/>
    <w:rsid w:val="004B5974"/>
    <w:rsid w:val="004B5EA9"/>
    <w:rsid w:val="004B6476"/>
    <w:rsid w:val="004B742D"/>
    <w:rsid w:val="004C285D"/>
    <w:rsid w:val="004C3C22"/>
    <w:rsid w:val="004C5163"/>
    <w:rsid w:val="004C550E"/>
    <w:rsid w:val="004C59F0"/>
    <w:rsid w:val="004C71BE"/>
    <w:rsid w:val="004C7E58"/>
    <w:rsid w:val="004D115B"/>
    <w:rsid w:val="004D12E5"/>
    <w:rsid w:val="004D1325"/>
    <w:rsid w:val="004D18C2"/>
    <w:rsid w:val="004D1E41"/>
    <w:rsid w:val="004D229F"/>
    <w:rsid w:val="004D3921"/>
    <w:rsid w:val="004D3BAC"/>
    <w:rsid w:val="004D4A2C"/>
    <w:rsid w:val="004D4CCD"/>
    <w:rsid w:val="004D5735"/>
    <w:rsid w:val="004D6790"/>
    <w:rsid w:val="004D67B1"/>
    <w:rsid w:val="004D6CE8"/>
    <w:rsid w:val="004D6D4A"/>
    <w:rsid w:val="004D7953"/>
    <w:rsid w:val="004D7D5D"/>
    <w:rsid w:val="004E4D97"/>
    <w:rsid w:val="004E65AD"/>
    <w:rsid w:val="004E6B46"/>
    <w:rsid w:val="004E745B"/>
    <w:rsid w:val="004F0664"/>
    <w:rsid w:val="004F0B40"/>
    <w:rsid w:val="004F100F"/>
    <w:rsid w:val="004F3AEC"/>
    <w:rsid w:val="004F3B25"/>
    <w:rsid w:val="004F3C7F"/>
    <w:rsid w:val="004F44F3"/>
    <w:rsid w:val="004F4A63"/>
    <w:rsid w:val="004F4DCE"/>
    <w:rsid w:val="004F6CAF"/>
    <w:rsid w:val="004F6FE3"/>
    <w:rsid w:val="004F75A4"/>
    <w:rsid w:val="004F7A88"/>
    <w:rsid w:val="00501406"/>
    <w:rsid w:val="00501E9E"/>
    <w:rsid w:val="005028B1"/>
    <w:rsid w:val="00504875"/>
    <w:rsid w:val="00505435"/>
    <w:rsid w:val="00506562"/>
    <w:rsid w:val="005066E4"/>
    <w:rsid w:val="00506FC8"/>
    <w:rsid w:val="005072DD"/>
    <w:rsid w:val="005101E2"/>
    <w:rsid w:val="0051181E"/>
    <w:rsid w:val="00511D0E"/>
    <w:rsid w:val="00512666"/>
    <w:rsid w:val="0051297F"/>
    <w:rsid w:val="00512DCE"/>
    <w:rsid w:val="00512EF6"/>
    <w:rsid w:val="0051328E"/>
    <w:rsid w:val="00513714"/>
    <w:rsid w:val="005137C3"/>
    <w:rsid w:val="00515D31"/>
    <w:rsid w:val="00516125"/>
    <w:rsid w:val="005208B1"/>
    <w:rsid w:val="00521187"/>
    <w:rsid w:val="005211AE"/>
    <w:rsid w:val="0052148F"/>
    <w:rsid w:val="00523D26"/>
    <w:rsid w:val="00523FF2"/>
    <w:rsid w:val="00524AF7"/>
    <w:rsid w:val="00524FD0"/>
    <w:rsid w:val="005251E7"/>
    <w:rsid w:val="00526E17"/>
    <w:rsid w:val="00530243"/>
    <w:rsid w:val="0053053C"/>
    <w:rsid w:val="005306A7"/>
    <w:rsid w:val="00531CF1"/>
    <w:rsid w:val="0053291F"/>
    <w:rsid w:val="00533303"/>
    <w:rsid w:val="00533664"/>
    <w:rsid w:val="00533867"/>
    <w:rsid w:val="00533AC1"/>
    <w:rsid w:val="00534264"/>
    <w:rsid w:val="00534C9A"/>
    <w:rsid w:val="0053702F"/>
    <w:rsid w:val="00537C8D"/>
    <w:rsid w:val="00541400"/>
    <w:rsid w:val="005418DC"/>
    <w:rsid w:val="005424D3"/>
    <w:rsid w:val="005425AA"/>
    <w:rsid w:val="005430FC"/>
    <w:rsid w:val="00544EBA"/>
    <w:rsid w:val="005461E6"/>
    <w:rsid w:val="00547486"/>
    <w:rsid w:val="00547FBC"/>
    <w:rsid w:val="005508C6"/>
    <w:rsid w:val="00550EC9"/>
    <w:rsid w:val="005515B4"/>
    <w:rsid w:val="00551721"/>
    <w:rsid w:val="00551ACB"/>
    <w:rsid w:val="0055226F"/>
    <w:rsid w:val="00552FB2"/>
    <w:rsid w:val="00553899"/>
    <w:rsid w:val="00555496"/>
    <w:rsid w:val="005555D5"/>
    <w:rsid w:val="005613EE"/>
    <w:rsid w:val="00562DFB"/>
    <w:rsid w:val="00563C0C"/>
    <w:rsid w:val="0056527A"/>
    <w:rsid w:val="00565D83"/>
    <w:rsid w:val="005677EC"/>
    <w:rsid w:val="005722AC"/>
    <w:rsid w:val="00572707"/>
    <w:rsid w:val="005727E6"/>
    <w:rsid w:val="00573035"/>
    <w:rsid w:val="0057310C"/>
    <w:rsid w:val="00573AF0"/>
    <w:rsid w:val="00574041"/>
    <w:rsid w:val="00575456"/>
    <w:rsid w:val="00575B29"/>
    <w:rsid w:val="00576B9A"/>
    <w:rsid w:val="00577082"/>
    <w:rsid w:val="00577D6B"/>
    <w:rsid w:val="005804CF"/>
    <w:rsid w:val="00580EEB"/>
    <w:rsid w:val="0058135C"/>
    <w:rsid w:val="00583CEC"/>
    <w:rsid w:val="00584945"/>
    <w:rsid w:val="00585761"/>
    <w:rsid w:val="00585DAE"/>
    <w:rsid w:val="00586080"/>
    <w:rsid w:val="00586943"/>
    <w:rsid w:val="00587165"/>
    <w:rsid w:val="0059035F"/>
    <w:rsid w:val="00590D3F"/>
    <w:rsid w:val="00592C8C"/>
    <w:rsid w:val="005940A8"/>
    <w:rsid w:val="00594C5A"/>
    <w:rsid w:val="00594D65"/>
    <w:rsid w:val="00595156"/>
    <w:rsid w:val="005957F4"/>
    <w:rsid w:val="00595848"/>
    <w:rsid w:val="005962CD"/>
    <w:rsid w:val="00596459"/>
    <w:rsid w:val="00596680"/>
    <w:rsid w:val="00597AE3"/>
    <w:rsid w:val="00597F1B"/>
    <w:rsid w:val="005A11ED"/>
    <w:rsid w:val="005A28A0"/>
    <w:rsid w:val="005A2A07"/>
    <w:rsid w:val="005A3374"/>
    <w:rsid w:val="005A3CDF"/>
    <w:rsid w:val="005A4002"/>
    <w:rsid w:val="005A466A"/>
    <w:rsid w:val="005A4BCA"/>
    <w:rsid w:val="005A58A4"/>
    <w:rsid w:val="005A65A8"/>
    <w:rsid w:val="005A77E7"/>
    <w:rsid w:val="005A7ABD"/>
    <w:rsid w:val="005A7E70"/>
    <w:rsid w:val="005B0950"/>
    <w:rsid w:val="005B246E"/>
    <w:rsid w:val="005B36BF"/>
    <w:rsid w:val="005B36DA"/>
    <w:rsid w:val="005B381C"/>
    <w:rsid w:val="005B4E16"/>
    <w:rsid w:val="005B516A"/>
    <w:rsid w:val="005B7841"/>
    <w:rsid w:val="005C06EA"/>
    <w:rsid w:val="005C0791"/>
    <w:rsid w:val="005C0BB4"/>
    <w:rsid w:val="005C17C1"/>
    <w:rsid w:val="005C2D01"/>
    <w:rsid w:val="005C2DD5"/>
    <w:rsid w:val="005C31DE"/>
    <w:rsid w:val="005C320A"/>
    <w:rsid w:val="005C35B0"/>
    <w:rsid w:val="005C44EF"/>
    <w:rsid w:val="005C450F"/>
    <w:rsid w:val="005C4EC5"/>
    <w:rsid w:val="005C67B3"/>
    <w:rsid w:val="005C6BB6"/>
    <w:rsid w:val="005C6EE6"/>
    <w:rsid w:val="005C7111"/>
    <w:rsid w:val="005C7517"/>
    <w:rsid w:val="005C7700"/>
    <w:rsid w:val="005C7A86"/>
    <w:rsid w:val="005D04CC"/>
    <w:rsid w:val="005D12B7"/>
    <w:rsid w:val="005D200E"/>
    <w:rsid w:val="005D2493"/>
    <w:rsid w:val="005D2748"/>
    <w:rsid w:val="005D2759"/>
    <w:rsid w:val="005D29E9"/>
    <w:rsid w:val="005D31C0"/>
    <w:rsid w:val="005D3272"/>
    <w:rsid w:val="005D34A3"/>
    <w:rsid w:val="005D388C"/>
    <w:rsid w:val="005D3AAE"/>
    <w:rsid w:val="005D44F3"/>
    <w:rsid w:val="005D4B1C"/>
    <w:rsid w:val="005D6963"/>
    <w:rsid w:val="005E039A"/>
    <w:rsid w:val="005E1A3E"/>
    <w:rsid w:val="005E1D39"/>
    <w:rsid w:val="005E2DA2"/>
    <w:rsid w:val="005E3C30"/>
    <w:rsid w:val="005E3F80"/>
    <w:rsid w:val="005E3FAC"/>
    <w:rsid w:val="005E567B"/>
    <w:rsid w:val="005E657A"/>
    <w:rsid w:val="005F16DF"/>
    <w:rsid w:val="005F19B8"/>
    <w:rsid w:val="005F1AE4"/>
    <w:rsid w:val="005F2254"/>
    <w:rsid w:val="005F2547"/>
    <w:rsid w:val="005F2588"/>
    <w:rsid w:val="005F3394"/>
    <w:rsid w:val="005F4BAC"/>
    <w:rsid w:val="005F6B96"/>
    <w:rsid w:val="006008E2"/>
    <w:rsid w:val="00600EB5"/>
    <w:rsid w:val="0060248A"/>
    <w:rsid w:val="00604475"/>
    <w:rsid w:val="00607396"/>
    <w:rsid w:val="00607DB5"/>
    <w:rsid w:val="00610026"/>
    <w:rsid w:val="00611447"/>
    <w:rsid w:val="006151BE"/>
    <w:rsid w:val="006151EA"/>
    <w:rsid w:val="006156E8"/>
    <w:rsid w:val="00620B9E"/>
    <w:rsid w:val="00620C24"/>
    <w:rsid w:val="00620D97"/>
    <w:rsid w:val="00621058"/>
    <w:rsid w:val="00622036"/>
    <w:rsid w:val="006221E2"/>
    <w:rsid w:val="00622BAC"/>
    <w:rsid w:val="0062389D"/>
    <w:rsid w:val="006238CF"/>
    <w:rsid w:val="00623B46"/>
    <w:rsid w:val="00624EEB"/>
    <w:rsid w:val="006257D9"/>
    <w:rsid w:val="006267CC"/>
    <w:rsid w:val="00626B55"/>
    <w:rsid w:val="006274FC"/>
    <w:rsid w:val="00627512"/>
    <w:rsid w:val="00630A57"/>
    <w:rsid w:val="00631510"/>
    <w:rsid w:val="00632214"/>
    <w:rsid w:val="00632CAD"/>
    <w:rsid w:val="00632CCD"/>
    <w:rsid w:val="00633360"/>
    <w:rsid w:val="00634E48"/>
    <w:rsid w:val="006359AF"/>
    <w:rsid w:val="00636EBF"/>
    <w:rsid w:val="00636EF2"/>
    <w:rsid w:val="00641E31"/>
    <w:rsid w:val="00642AF6"/>
    <w:rsid w:val="00642BEC"/>
    <w:rsid w:val="00642C8E"/>
    <w:rsid w:val="00643076"/>
    <w:rsid w:val="0064444D"/>
    <w:rsid w:val="0064447B"/>
    <w:rsid w:val="00644A3C"/>
    <w:rsid w:val="00645C67"/>
    <w:rsid w:val="00650642"/>
    <w:rsid w:val="00650F13"/>
    <w:rsid w:val="00650F1E"/>
    <w:rsid w:val="006519F1"/>
    <w:rsid w:val="00651B3C"/>
    <w:rsid w:val="0065241D"/>
    <w:rsid w:val="00653F1E"/>
    <w:rsid w:val="00654AAC"/>
    <w:rsid w:val="00657FCA"/>
    <w:rsid w:val="00660291"/>
    <w:rsid w:val="00661284"/>
    <w:rsid w:val="00661503"/>
    <w:rsid w:val="0066300D"/>
    <w:rsid w:val="0066325C"/>
    <w:rsid w:val="00663441"/>
    <w:rsid w:val="0066363A"/>
    <w:rsid w:val="00663B7B"/>
    <w:rsid w:val="00664A33"/>
    <w:rsid w:val="00664E80"/>
    <w:rsid w:val="006654FF"/>
    <w:rsid w:val="00665964"/>
    <w:rsid w:val="0066614D"/>
    <w:rsid w:val="006674CB"/>
    <w:rsid w:val="0067181E"/>
    <w:rsid w:val="0067223E"/>
    <w:rsid w:val="0067231F"/>
    <w:rsid w:val="0067265E"/>
    <w:rsid w:val="00672F2D"/>
    <w:rsid w:val="00672F5B"/>
    <w:rsid w:val="006735CB"/>
    <w:rsid w:val="00673C74"/>
    <w:rsid w:val="00674599"/>
    <w:rsid w:val="006748AD"/>
    <w:rsid w:val="006765BA"/>
    <w:rsid w:val="006765FD"/>
    <w:rsid w:val="0067666C"/>
    <w:rsid w:val="006779A6"/>
    <w:rsid w:val="00677A1F"/>
    <w:rsid w:val="00680768"/>
    <w:rsid w:val="00680C30"/>
    <w:rsid w:val="00680FC7"/>
    <w:rsid w:val="0068210F"/>
    <w:rsid w:val="0068236C"/>
    <w:rsid w:val="00684639"/>
    <w:rsid w:val="00684E2A"/>
    <w:rsid w:val="00684EC0"/>
    <w:rsid w:val="00685AC2"/>
    <w:rsid w:val="00686D89"/>
    <w:rsid w:val="00687412"/>
    <w:rsid w:val="00687743"/>
    <w:rsid w:val="00687F60"/>
    <w:rsid w:val="006900C7"/>
    <w:rsid w:val="006901A6"/>
    <w:rsid w:val="00690FA7"/>
    <w:rsid w:val="00691573"/>
    <w:rsid w:val="00692DF3"/>
    <w:rsid w:val="00694436"/>
    <w:rsid w:val="00694959"/>
    <w:rsid w:val="00696A03"/>
    <w:rsid w:val="00697934"/>
    <w:rsid w:val="006A0C8E"/>
    <w:rsid w:val="006A1430"/>
    <w:rsid w:val="006A1A93"/>
    <w:rsid w:val="006A1BAC"/>
    <w:rsid w:val="006A3336"/>
    <w:rsid w:val="006A47C4"/>
    <w:rsid w:val="006A53CD"/>
    <w:rsid w:val="006A71BC"/>
    <w:rsid w:val="006A761D"/>
    <w:rsid w:val="006A7A51"/>
    <w:rsid w:val="006A7F2E"/>
    <w:rsid w:val="006A7FA5"/>
    <w:rsid w:val="006B0875"/>
    <w:rsid w:val="006B099A"/>
    <w:rsid w:val="006B15BA"/>
    <w:rsid w:val="006B2022"/>
    <w:rsid w:val="006B2DF4"/>
    <w:rsid w:val="006B3532"/>
    <w:rsid w:val="006B4018"/>
    <w:rsid w:val="006B45B9"/>
    <w:rsid w:val="006B59A7"/>
    <w:rsid w:val="006B6146"/>
    <w:rsid w:val="006B6C01"/>
    <w:rsid w:val="006B6E90"/>
    <w:rsid w:val="006B726E"/>
    <w:rsid w:val="006B7E97"/>
    <w:rsid w:val="006C06DC"/>
    <w:rsid w:val="006C07C6"/>
    <w:rsid w:val="006C0823"/>
    <w:rsid w:val="006C1030"/>
    <w:rsid w:val="006C1D51"/>
    <w:rsid w:val="006C38B5"/>
    <w:rsid w:val="006C3D80"/>
    <w:rsid w:val="006C3F69"/>
    <w:rsid w:val="006C4449"/>
    <w:rsid w:val="006C44BD"/>
    <w:rsid w:val="006C54CC"/>
    <w:rsid w:val="006C591D"/>
    <w:rsid w:val="006C5C90"/>
    <w:rsid w:val="006C61F7"/>
    <w:rsid w:val="006C7489"/>
    <w:rsid w:val="006C768A"/>
    <w:rsid w:val="006C7B81"/>
    <w:rsid w:val="006C7FB5"/>
    <w:rsid w:val="006D0273"/>
    <w:rsid w:val="006D0307"/>
    <w:rsid w:val="006D0EF5"/>
    <w:rsid w:val="006D1029"/>
    <w:rsid w:val="006D158B"/>
    <w:rsid w:val="006D2194"/>
    <w:rsid w:val="006D2B75"/>
    <w:rsid w:val="006D2C56"/>
    <w:rsid w:val="006D4852"/>
    <w:rsid w:val="006D4DE7"/>
    <w:rsid w:val="006D5709"/>
    <w:rsid w:val="006D5C9C"/>
    <w:rsid w:val="006D6A61"/>
    <w:rsid w:val="006D7002"/>
    <w:rsid w:val="006D700F"/>
    <w:rsid w:val="006D76E3"/>
    <w:rsid w:val="006D76EF"/>
    <w:rsid w:val="006E0052"/>
    <w:rsid w:val="006E0145"/>
    <w:rsid w:val="006E13A0"/>
    <w:rsid w:val="006E164F"/>
    <w:rsid w:val="006E1FFC"/>
    <w:rsid w:val="006E2DA2"/>
    <w:rsid w:val="006E4204"/>
    <w:rsid w:val="006E466B"/>
    <w:rsid w:val="006E4E7D"/>
    <w:rsid w:val="006E55F5"/>
    <w:rsid w:val="006E5A27"/>
    <w:rsid w:val="006E6B98"/>
    <w:rsid w:val="006E7980"/>
    <w:rsid w:val="006E7DA2"/>
    <w:rsid w:val="006F02D4"/>
    <w:rsid w:val="006F1DAC"/>
    <w:rsid w:val="006F1E76"/>
    <w:rsid w:val="006F22C9"/>
    <w:rsid w:val="006F2EEF"/>
    <w:rsid w:val="006F38D9"/>
    <w:rsid w:val="006F4ACD"/>
    <w:rsid w:val="006F503F"/>
    <w:rsid w:val="006F5851"/>
    <w:rsid w:val="006F5B21"/>
    <w:rsid w:val="006F6B91"/>
    <w:rsid w:val="006F6CEA"/>
    <w:rsid w:val="006F6FF2"/>
    <w:rsid w:val="006F729F"/>
    <w:rsid w:val="006F7CE6"/>
    <w:rsid w:val="0070095D"/>
    <w:rsid w:val="00704982"/>
    <w:rsid w:val="007057A2"/>
    <w:rsid w:val="007060BC"/>
    <w:rsid w:val="0070659A"/>
    <w:rsid w:val="007073B4"/>
    <w:rsid w:val="0070779E"/>
    <w:rsid w:val="00710225"/>
    <w:rsid w:val="007113C9"/>
    <w:rsid w:val="007118FE"/>
    <w:rsid w:val="00711E37"/>
    <w:rsid w:val="007129A5"/>
    <w:rsid w:val="007148E3"/>
    <w:rsid w:val="0071572C"/>
    <w:rsid w:val="00715B73"/>
    <w:rsid w:val="0071654C"/>
    <w:rsid w:val="007170EE"/>
    <w:rsid w:val="007204A0"/>
    <w:rsid w:val="00720840"/>
    <w:rsid w:val="007223A4"/>
    <w:rsid w:val="00722AA9"/>
    <w:rsid w:val="00722FF6"/>
    <w:rsid w:val="007232D0"/>
    <w:rsid w:val="00723909"/>
    <w:rsid w:val="0072399B"/>
    <w:rsid w:val="00724BA5"/>
    <w:rsid w:val="00724DBC"/>
    <w:rsid w:val="00725414"/>
    <w:rsid w:val="00725C41"/>
    <w:rsid w:val="0072693F"/>
    <w:rsid w:val="007272E6"/>
    <w:rsid w:val="00727D7B"/>
    <w:rsid w:val="0073054C"/>
    <w:rsid w:val="0073130C"/>
    <w:rsid w:val="00731998"/>
    <w:rsid w:val="00732875"/>
    <w:rsid w:val="00733B3E"/>
    <w:rsid w:val="00734A35"/>
    <w:rsid w:val="00734FFD"/>
    <w:rsid w:val="007367E0"/>
    <w:rsid w:val="00736FA8"/>
    <w:rsid w:val="0074100D"/>
    <w:rsid w:val="007415A4"/>
    <w:rsid w:val="007415E3"/>
    <w:rsid w:val="00741F47"/>
    <w:rsid w:val="0074293E"/>
    <w:rsid w:val="00744532"/>
    <w:rsid w:val="00744B02"/>
    <w:rsid w:val="007472EE"/>
    <w:rsid w:val="00751109"/>
    <w:rsid w:val="007513B6"/>
    <w:rsid w:val="00752247"/>
    <w:rsid w:val="00752953"/>
    <w:rsid w:val="00752FC2"/>
    <w:rsid w:val="00753478"/>
    <w:rsid w:val="00753EA6"/>
    <w:rsid w:val="00754972"/>
    <w:rsid w:val="00754F6C"/>
    <w:rsid w:val="00756515"/>
    <w:rsid w:val="007569E5"/>
    <w:rsid w:val="00756A3E"/>
    <w:rsid w:val="00756E16"/>
    <w:rsid w:val="00760E43"/>
    <w:rsid w:val="00760EE7"/>
    <w:rsid w:val="00761E25"/>
    <w:rsid w:val="00762AC0"/>
    <w:rsid w:val="0076315B"/>
    <w:rsid w:val="007649EE"/>
    <w:rsid w:val="00764D35"/>
    <w:rsid w:val="00766412"/>
    <w:rsid w:val="0076698D"/>
    <w:rsid w:val="00766A32"/>
    <w:rsid w:val="00767F6B"/>
    <w:rsid w:val="00767FA5"/>
    <w:rsid w:val="00770193"/>
    <w:rsid w:val="0077059C"/>
    <w:rsid w:val="007709B1"/>
    <w:rsid w:val="00770C81"/>
    <w:rsid w:val="00770C98"/>
    <w:rsid w:val="00771021"/>
    <w:rsid w:val="00771D20"/>
    <w:rsid w:val="007735E1"/>
    <w:rsid w:val="00773D49"/>
    <w:rsid w:val="00773DB6"/>
    <w:rsid w:val="00774B9F"/>
    <w:rsid w:val="00775044"/>
    <w:rsid w:val="00775D9D"/>
    <w:rsid w:val="00775E7D"/>
    <w:rsid w:val="007765ED"/>
    <w:rsid w:val="00776C0A"/>
    <w:rsid w:val="00776D39"/>
    <w:rsid w:val="00776F5F"/>
    <w:rsid w:val="00777B7A"/>
    <w:rsid w:val="00780C78"/>
    <w:rsid w:val="00781305"/>
    <w:rsid w:val="00781555"/>
    <w:rsid w:val="00781578"/>
    <w:rsid w:val="007821A5"/>
    <w:rsid w:val="007840B7"/>
    <w:rsid w:val="0078430A"/>
    <w:rsid w:val="007849B2"/>
    <w:rsid w:val="007857C2"/>
    <w:rsid w:val="00785AC9"/>
    <w:rsid w:val="007911D1"/>
    <w:rsid w:val="007914DE"/>
    <w:rsid w:val="00791C16"/>
    <w:rsid w:val="00792ACE"/>
    <w:rsid w:val="00793018"/>
    <w:rsid w:val="0079305F"/>
    <w:rsid w:val="007945E3"/>
    <w:rsid w:val="00796F30"/>
    <w:rsid w:val="00797009"/>
    <w:rsid w:val="0079725A"/>
    <w:rsid w:val="00797A6B"/>
    <w:rsid w:val="00797B4C"/>
    <w:rsid w:val="00797BE8"/>
    <w:rsid w:val="007A07B3"/>
    <w:rsid w:val="007A0B0D"/>
    <w:rsid w:val="007A0D73"/>
    <w:rsid w:val="007A10F4"/>
    <w:rsid w:val="007A167D"/>
    <w:rsid w:val="007A2967"/>
    <w:rsid w:val="007A2F28"/>
    <w:rsid w:val="007A52D1"/>
    <w:rsid w:val="007A539A"/>
    <w:rsid w:val="007A7A78"/>
    <w:rsid w:val="007B1651"/>
    <w:rsid w:val="007B443D"/>
    <w:rsid w:val="007B46A1"/>
    <w:rsid w:val="007B54D7"/>
    <w:rsid w:val="007B5C18"/>
    <w:rsid w:val="007B634A"/>
    <w:rsid w:val="007C0686"/>
    <w:rsid w:val="007C0890"/>
    <w:rsid w:val="007C0F1E"/>
    <w:rsid w:val="007C0F6D"/>
    <w:rsid w:val="007C1169"/>
    <w:rsid w:val="007C2402"/>
    <w:rsid w:val="007C378A"/>
    <w:rsid w:val="007C3D0E"/>
    <w:rsid w:val="007C4033"/>
    <w:rsid w:val="007C43F3"/>
    <w:rsid w:val="007C4CB9"/>
    <w:rsid w:val="007C56A9"/>
    <w:rsid w:val="007C6F2C"/>
    <w:rsid w:val="007D0C9E"/>
    <w:rsid w:val="007D0F1D"/>
    <w:rsid w:val="007D125F"/>
    <w:rsid w:val="007D18D6"/>
    <w:rsid w:val="007D1CE7"/>
    <w:rsid w:val="007D229C"/>
    <w:rsid w:val="007D2D3B"/>
    <w:rsid w:val="007D2EA6"/>
    <w:rsid w:val="007D47A4"/>
    <w:rsid w:val="007D52C1"/>
    <w:rsid w:val="007D648E"/>
    <w:rsid w:val="007D6844"/>
    <w:rsid w:val="007D6E2D"/>
    <w:rsid w:val="007D6F53"/>
    <w:rsid w:val="007D7BDD"/>
    <w:rsid w:val="007D7BF8"/>
    <w:rsid w:val="007E0268"/>
    <w:rsid w:val="007E1102"/>
    <w:rsid w:val="007E22B5"/>
    <w:rsid w:val="007E3850"/>
    <w:rsid w:val="007E39BB"/>
    <w:rsid w:val="007E53A8"/>
    <w:rsid w:val="007E5724"/>
    <w:rsid w:val="007E6DAC"/>
    <w:rsid w:val="007E7A8B"/>
    <w:rsid w:val="007F0804"/>
    <w:rsid w:val="007F19BE"/>
    <w:rsid w:val="007F24A8"/>
    <w:rsid w:val="007F3371"/>
    <w:rsid w:val="007F3D69"/>
    <w:rsid w:val="007F4125"/>
    <w:rsid w:val="007F44D9"/>
    <w:rsid w:val="007F55F4"/>
    <w:rsid w:val="007F65E5"/>
    <w:rsid w:val="007F6781"/>
    <w:rsid w:val="007F6B4B"/>
    <w:rsid w:val="007F704A"/>
    <w:rsid w:val="007F7DE2"/>
    <w:rsid w:val="0080197D"/>
    <w:rsid w:val="00801D41"/>
    <w:rsid w:val="008024E3"/>
    <w:rsid w:val="00803E47"/>
    <w:rsid w:val="0080480C"/>
    <w:rsid w:val="00804EDA"/>
    <w:rsid w:val="00805797"/>
    <w:rsid w:val="008058DB"/>
    <w:rsid w:val="00807155"/>
    <w:rsid w:val="008078B6"/>
    <w:rsid w:val="00807E34"/>
    <w:rsid w:val="008110AF"/>
    <w:rsid w:val="0081253A"/>
    <w:rsid w:val="00813052"/>
    <w:rsid w:val="00813D9E"/>
    <w:rsid w:val="00814E22"/>
    <w:rsid w:val="008153DB"/>
    <w:rsid w:val="00815AA3"/>
    <w:rsid w:val="008163A2"/>
    <w:rsid w:val="008173B2"/>
    <w:rsid w:val="00817602"/>
    <w:rsid w:val="008176E2"/>
    <w:rsid w:val="0082034D"/>
    <w:rsid w:val="008210AE"/>
    <w:rsid w:val="0082168A"/>
    <w:rsid w:val="008243CC"/>
    <w:rsid w:val="00824A5B"/>
    <w:rsid w:val="008257F2"/>
    <w:rsid w:val="00825C7D"/>
    <w:rsid w:val="0082734F"/>
    <w:rsid w:val="00827417"/>
    <w:rsid w:val="00827F51"/>
    <w:rsid w:val="00830414"/>
    <w:rsid w:val="008318EB"/>
    <w:rsid w:val="00832A66"/>
    <w:rsid w:val="008347D7"/>
    <w:rsid w:val="0083532D"/>
    <w:rsid w:val="00835BC4"/>
    <w:rsid w:val="00836217"/>
    <w:rsid w:val="00836AAE"/>
    <w:rsid w:val="00836E95"/>
    <w:rsid w:val="00837949"/>
    <w:rsid w:val="00837EBE"/>
    <w:rsid w:val="00840978"/>
    <w:rsid w:val="00842688"/>
    <w:rsid w:val="00842ADC"/>
    <w:rsid w:val="00842CE2"/>
    <w:rsid w:val="00843460"/>
    <w:rsid w:val="00844C2D"/>
    <w:rsid w:val="00844E1B"/>
    <w:rsid w:val="00845993"/>
    <w:rsid w:val="0084625A"/>
    <w:rsid w:val="00846C2C"/>
    <w:rsid w:val="00847D7D"/>
    <w:rsid w:val="00850BCC"/>
    <w:rsid w:val="00850EF7"/>
    <w:rsid w:val="00851EDE"/>
    <w:rsid w:val="00852EE4"/>
    <w:rsid w:val="00853045"/>
    <w:rsid w:val="0085365F"/>
    <w:rsid w:val="00853CCA"/>
    <w:rsid w:val="008551E0"/>
    <w:rsid w:val="00855370"/>
    <w:rsid w:val="008555B9"/>
    <w:rsid w:val="00855B68"/>
    <w:rsid w:val="00855EB0"/>
    <w:rsid w:val="00856DAE"/>
    <w:rsid w:val="00857DD8"/>
    <w:rsid w:val="00860D15"/>
    <w:rsid w:val="00862310"/>
    <w:rsid w:val="008637D7"/>
    <w:rsid w:val="0086522C"/>
    <w:rsid w:val="00865EB2"/>
    <w:rsid w:val="008663FC"/>
    <w:rsid w:val="00866A7F"/>
    <w:rsid w:val="00866EE9"/>
    <w:rsid w:val="00870052"/>
    <w:rsid w:val="00872E6C"/>
    <w:rsid w:val="00873413"/>
    <w:rsid w:val="00875033"/>
    <w:rsid w:val="0087728B"/>
    <w:rsid w:val="0087753D"/>
    <w:rsid w:val="00880715"/>
    <w:rsid w:val="00881C97"/>
    <w:rsid w:val="008853B4"/>
    <w:rsid w:val="00885D36"/>
    <w:rsid w:val="00885E13"/>
    <w:rsid w:val="00886362"/>
    <w:rsid w:val="0088636B"/>
    <w:rsid w:val="0088636E"/>
    <w:rsid w:val="00886DF8"/>
    <w:rsid w:val="00887013"/>
    <w:rsid w:val="008902DC"/>
    <w:rsid w:val="00890E80"/>
    <w:rsid w:val="00890F35"/>
    <w:rsid w:val="00891165"/>
    <w:rsid w:val="008928CD"/>
    <w:rsid w:val="00894BA6"/>
    <w:rsid w:val="00894F5E"/>
    <w:rsid w:val="008956FC"/>
    <w:rsid w:val="008959A8"/>
    <w:rsid w:val="00896351"/>
    <w:rsid w:val="00896409"/>
    <w:rsid w:val="00896E9E"/>
    <w:rsid w:val="008977A1"/>
    <w:rsid w:val="008A1FFB"/>
    <w:rsid w:val="008A2109"/>
    <w:rsid w:val="008A251F"/>
    <w:rsid w:val="008A636D"/>
    <w:rsid w:val="008A71D2"/>
    <w:rsid w:val="008B0387"/>
    <w:rsid w:val="008B1C0C"/>
    <w:rsid w:val="008B397A"/>
    <w:rsid w:val="008B3ABB"/>
    <w:rsid w:val="008B3D12"/>
    <w:rsid w:val="008B3DA1"/>
    <w:rsid w:val="008B5832"/>
    <w:rsid w:val="008B6BA3"/>
    <w:rsid w:val="008B7B47"/>
    <w:rsid w:val="008C233F"/>
    <w:rsid w:val="008C289A"/>
    <w:rsid w:val="008C4476"/>
    <w:rsid w:val="008C4AFC"/>
    <w:rsid w:val="008C4EDD"/>
    <w:rsid w:val="008C5B52"/>
    <w:rsid w:val="008D0A20"/>
    <w:rsid w:val="008D1169"/>
    <w:rsid w:val="008D2C66"/>
    <w:rsid w:val="008D30D0"/>
    <w:rsid w:val="008D363F"/>
    <w:rsid w:val="008D43DE"/>
    <w:rsid w:val="008D4A5C"/>
    <w:rsid w:val="008D6B65"/>
    <w:rsid w:val="008D7975"/>
    <w:rsid w:val="008E047A"/>
    <w:rsid w:val="008E1667"/>
    <w:rsid w:val="008E2CAD"/>
    <w:rsid w:val="008E35AC"/>
    <w:rsid w:val="008E47DC"/>
    <w:rsid w:val="008E4D79"/>
    <w:rsid w:val="008E56D1"/>
    <w:rsid w:val="008E6A95"/>
    <w:rsid w:val="008E7B8D"/>
    <w:rsid w:val="008F19B1"/>
    <w:rsid w:val="008F2188"/>
    <w:rsid w:val="008F3431"/>
    <w:rsid w:val="008F3F0B"/>
    <w:rsid w:val="008F4516"/>
    <w:rsid w:val="008F46FF"/>
    <w:rsid w:val="008F64E7"/>
    <w:rsid w:val="008F6D37"/>
    <w:rsid w:val="008F7028"/>
    <w:rsid w:val="008F75DA"/>
    <w:rsid w:val="00900691"/>
    <w:rsid w:val="00901CFA"/>
    <w:rsid w:val="009027D3"/>
    <w:rsid w:val="009045FD"/>
    <w:rsid w:val="00905A2C"/>
    <w:rsid w:val="00906271"/>
    <w:rsid w:val="0090644B"/>
    <w:rsid w:val="00906504"/>
    <w:rsid w:val="00907FE0"/>
    <w:rsid w:val="00910E1E"/>
    <w:rsid w:val="00910E9C"/>
    <w:rsid w:val="00911E9B"/>
    <w:rsid w:val="00911F5F"/>
    <w:rsid w:val="00913B40"/>
    <w:rsid w:val="00914789"/>
    <w:rsid w:val="00917718"/>
    <w:rsid w:val="00920AF2"/>
    <w:rsid w:val="009216CF"/>
    <w:rsid w:val="009222DD"/>
    <w:rsid w:val="00923DA9"/>
    <w:rsid w:val="0092418C"/>
    <w:rsid w:val="009260AF"/>
    <w:rsid w:val="00926593"/>
    <w:rsid w:val="0092716E"/>
    <w:rsid w:val="009308BF"/>
    <w:rsid w:val="009316A6"/>
    <w:rsid w:val="00932CCA"/>
    <w:rsid w:val="00933451"/>
    <w:rsid w:val="009337BB"/>
    <w:rsid w:val="00933E37"/>
    <w:rsid w:val="00934087"/>
    <w:rsid w:val="00935C3C"/>
    <w:rsid w:val="0093728D"/>
    <w:rsid w:val="00937425"/>
    <w:rsid w:val="00937D4C"/>
    <w:rsid w:val="00940B7D"/>
    <w:rsid w:val="00942F51"/>
    <w:rsid w:val="00943B5D"/>
    <w:rsid w:val="00944231"/>
    <w:rsid w:val="0094638E"/>
    <w:rsid w:val="00946E5A"/>
    <w:rsid w:val="009471B9"/>
    <w:rsid w:val="00947798"/>
    <w:rsid w:val="00947A22"/>
    <w:rsid w:val="00950114"/>
    <w:rsid w:val="00950E6B"/>
    <w:rsid w:val="009512AE"/>
    <w:rsid w:val="00951A25"/>
    <w:rsid w:val="00952F38"/>
    <w:rsid w:val="00953314"/>
    <w:rsid w:val="0095357F"/>
    <w:rsid w:val="00953B30"/>
    <w:rsid w:val="009540A1"/>
    <w:rsid w:val="00954107"/>
    <w:rsid w:val="0095611F"/>
    <w:rsid w:val="009567A9"/>
    <w:rsid w:val="00956823"/>
    <w:rsid w:val="00956D26"/>
    <w:rsid w:val="0096448A"/>
    <w:rsid w:val="00964809"/>
    <w:rsid w:val="009670DE"/>
    <w:rsid w:val="00971E2C"/>
    <w:rsid w:val="00972D94"/>
    <w:rsid w:val="00973E9D"/>
    <w:rsid w:val="009746F6"/>
    <w:rsid w:val="0097477F"/>
    <w:rsid w:val="00974834"/>
    <w:rsid w:val="0097533B"/>
    <w:rsid w:val="009756AB"/>
    <w:rsid w:val="009760A0"/>
    <w:rsid w:val="009762BB"/>
    <w:rsid w:val="009766C1"/>
    <w:rsid w:val="00976A8E"/>
    <w:rsid w:val="0097761A"/>
    <w:rsid w:val="00977C33"/>
    <w:rsid w:val="009816A7"/>
    <w:rsid w:val="00982394"/>
    <w:rsid w:val="009824B6"/>
    <w:rsid w:val="009824F8"/>
    <w:rsid w:val="00982F39"/>
    <w:rsid w:val="009830DF"/>
    <w:rsid w:val="0098336D"/>
    <w:rsid w:val="00983715"/>
    <w:rsid w:val="00983D22"/>
    <w:rsid w:val="00983E82"/>
    <w:rsid w:val="0098555C"/>
    <w:rsid w:val="00985CE5"/>
    <w:rsid w:val="00986A3A"/>
    <w:rsid w:val="009903E5"/>
    <w:rsid w:val="00990B56"/>
    <w:rsid w:val="009911F2"/>
    <w:rsid w:val="00991614"/>
    <w:rsid w:val="009918C1"/>
    <w:rsid w:val="0099267B"/>
    <w:rsid w:val="00992C2A"/>
    <w:rsid w:val="009930FE"/>
    <w:rsid w:val="0099336E"/>
    <w:rsid w:val="009934CF"/>
    <w:rsid w:val="0099456F"/>
    <w:rsid w:val="0099627E"/>
    <w:rsid w:val="009A0855"/>
    <w:rsid w:val="009A0960"/>
    <w:rsid w:val="009A20F6"/>
    <w:rsid w:val="009A2C8F"/>
    <w:rsid w:val="009A37CA"/>
    <w:rsid w:val="009A40FB"/>
    <w:rsid w:val="009A723D"/>
    <w:rsid w:val="009A7736"/>
    <w:rsid w:val="009B1133"/>
    <w:rsid w:val="009B162A"/>
    <w:rsid w:val="009B1764"/>
    <w:rsid w:val="009B3575"/>
    <w:rsid w:val="009B43CA"/>
    <w:rsid w:val="009B4EE3"/>
    <w:rsid w:val="009B5D44"/>
    <w:rsid w:val="009B7ED5"/>
    <w:rsid w:val="009C0949"/>
    <w:rsid w:val="009C11CA"/>
    <w:rsid w:val="009C17FD"/>
    <w:rsid w:val="009C1A51"/>
    <w:rsid w:val="009C2FE9"/>
    <w:rsid w:val="009C3C21"/>
    <w:rsid w:val="009C3DA7"/>
    <w:rsid w:val="009C428A"/>
    <w:rsid w:val="009C4EED"/>
    <w:rsid w:val="009C5276"/>
    <w:rsid w:val="009C55D6"/>
    <w:rsid w:val="009C6010"/>
    <w:rsid w:val="009C6770"/>
    <w:rsid w:val="009C7159"/>
    <w:rsid w:val="009C7F83"/>
    <w:rsid w:val="009D035C"/>
    <w:rsid w:val="009D07FE"/>
    <w:rsid w:val="009D112A"/>
    <w:rsid w:val="009D1ACF"/>
    <w:rsid w:val="009D2284"/>
    <w:rsid w:val="009D2449"/>
    <w:rsid w:val="009D3142"/>
    <w:rsid w:val="009D429D"/>
    <w:rsid w:val="009D4CE8"/>
    <w:rsid w:val="009D6E61"/>
    <w:rsid w:val="009E0109"/>
    <w:rsid w:val="009E1D1E"/>
    <w:rsid w:val="009E2A88"/>
    <w:rsid w:val="009E2C76"/>
    <w:rsid w:val="009E357C"/>
    <w:rsid w:val="009E4171"/>
    <w:rsid w:val="009E4A07"/>
    <w:rsid w:val="009E4ED6"/>
    <w:rsid w:val="009E540C"/>
    <w:rsid w:val="009E73CD"/>
    <w:rsid w:val="009F0850"/>
    <w:rsid w:val="009F1397"/>
    <w:rsid w:val="009F2287"/>
    <w:rsid w:val="009F3060"/>
    <w:rsid w:val="009F4A2E"/>
    <w:rsid w:val="009F4B6E"/>
    <w:rsid w:val="009F75BD"/>
    <w:rsid w:val="009F7A05"/>
    <w:rsid w:val="00A00B05"/>
    <w:rsid w:val="00A01700"/>
    <w:rsid w:val="00A01E37"/>
    <w:rsid w:val="00A03F1D"/>
    <w:rsid w:val="00A05812"/>
    <w:rsid w:val="00A05ECB"/>
    <w:rsid w:val="00A06513"/>
    <w:rsid w:val="00A06575"/>
    <w:rsid w:val="00A06DA5"/>
    <w:rsid w:val="00A07CCF"/>
    <w:rsid w:val="00A109C1"/>
    <w:rsid w:val="00A121B3"/>
    <w:rsid w:val="00A125AE"/>
    <w:rsid w:val="00A1273C"/>
    <w:rsid w:val="00A12E7B"/>
    <w:rsid w:val="00A14608"/>
    <w:rsid w:val="00A152F8"/>
    <w:rsid w:val="00A153D5"/>
    <w:rsid w:val="00A155D2"/>
    <w:rsid w:val="00A15847"/>
    <w:rsid w:val="00A15DD0"/>
    <w:rsid w:val="00A16830"/>
    <w:rsid w:val="00A178FA"/>
    <w:rsid w:val="00A208E0"/>
    <w:rsid w:val="00A21064"/>
    <w:rsid w:val="00A21368"/>
    <w:rsid w:val="00A22DB5"/>
    <w:rsid w:val="00A24639"/>
    <w:rsid w:val="00A2470E"/>
    <w:rsid w:val="00A2533A"/>
    <w:rsid w:val="00A2542F"/>
    <w:rsid w:val="00A25609"/>
    <w:rsid w:val="00A25714"/>
    <w:rsid w:val="00A26BC5"/>
    <w:rsid w:val="00A26E9C"/>
    <w:rsid w:val="00A27132"/>
    <w:rsid w:val="00A2754D"/>
    <w:rsid w:val="00A27E09"/>
    <w:rsid w:val="00A30095"/>
    <w:rsid w:val="00A30F9F"/>
    <w:rsid w:val="00A3369D"/>
    <w:rsid w:val="00A365B0"/>
    <w:rsid w:val="00A405FD"/>
    <w:rsid w:val="00A41F50"/>
    <w:rsid w:val="00A425E3"/>
    <w:rsid w:val="00A42AEF"/>
    <w:rsid w:val="00A43ED9"/>
    <w:rsid w:val="00A44A07"/>
    <w:rsid w:val="00A44D2A"/>
    <w:rsid w:val="00A44F0B"/>
    <w:rsid w:val="00A465CA"/>
    <w:rsid w:val="00A4666D"/>
    <w:rsid w:val="00A47265"/>
    <w:rsid w:val="00A4774B"/>
    <w:rsid w:val="00A47A28"/>
    <w:rsid w:val="00A52734"/>
    <w:rsid w:val="00A52847"/>
    <w:rsid w:val="00A52E27"/>
    <w:rsid w:val="00A530B7"/>
    <w:rsid w:val="00A53CA1"/>
    <w:rsid w:val="00A55223"/>
    <w:rsid w:val="00A55967"/>
    <w:rsid w:val="00A5627C"/>
    <w:rsid w:val="00A6045B"/>
    <w:rsid w:val="00A62017"/>
    <w:rsid w:val="00A622FF"/>
    <w:rsid w:val="00A62C7D"/>
    <w:rsid w:val="00A64B7A"/>
    <w:rsid w:val="00A65E5A"/>
    <w:rsid w:val="00A660C9"/>
    <w:rsid w:val="00A66244"/>
    <w:rsid w:val="00A664CF"/>
    <w:rsid w:val="00A6652B"/>
    <w:rsid w:val="00A67F7A"/>
    <w:rsid w:val="00A70069"/>
    <w:rsid w:val="00A72F6D"/>
    <w:rsid w:val="00A7328C"/>
    <w:rsid w:val="00A737B1"/>
    <w:rsid w:val="00A7432E"/>
    <w:rsid w:val="00A74489"/>
    <w:rsid w:val="00A7529D"/>
    <w:rsid w:val="00A75BAB"/>
    <w:rsid w:val="00A76BF3"/>
    <w:rsid w:val="00A77A05"/>
    <w:rsid w:val="00A80626"/>
    <w:rsid w:val="00A80939"/>
    <w:rsid w:val="00A80DD6"/>
    <w:rsid w:val="00A81A8F"/>
    <w:rsid w:val="00A840CA"/>
    <w:rsid w:val="00A851E7"/>
    <w:rsid w:val="00A8528B"/>
    <w:rsid w:val="00A86065"/>
    <w:rsid w:val="00A863F9"/>
    <w:rsid w:val="00A87846"/>
    <w:rsid w:val="00A91834"/>
    <w:rsid w:val="00A92CDB"/>
    <w:rsid w:val="00A940F8"/>
    <w:rsid w:val="00A94AF9"/>
    <w:rsid w:val="00A9562E"/>
    <w:rsid w:val="00A95BF4"/>
    <w:rsid w:val="00A967B4"/>
    <w:rsid w:val="00AA02C4"/>
    <w:rsid w:val="00AA1189"/>
    <w:rsid w:val="00AA13D6"/>
    <w:rsid w:val="00AA1B27"/>
    <w:rsid w:val="00AA2EB7"/>
    <w:rsid w:val="00AA3D4F"/>
    <w:rsid w:val="00AA41D7"/>
    <w:rsid w:val="00AA59A6"/>
    <w:rsid w:val="00AA5C8C"/>
    <w:rsid w:val="00AA6CB8"/>
    <w:rsid w:val="00AA79FD"/>
    <w:rsid w:val="00AA7B46"/>
    <w:rsid w:val="00AB076A"/>
    <w:rsid w:val="00AB0817"/>
    <w:rsid w:val="00AB4CF1"/>
    <w:rsid w:val="00AB54B0"/>
    <w:rsid w:val="00AB5F97"/>
    <w:rsid w:val="00AB6543"/>
    <w:rsid w:val="00AB6E44"/>
    <w:rsid w:val="00AB76DB"/>
    <w:rsid w:val="00AC0E93"/>
    <w:rsid w:val="00AC2288"/>
    <w:rsid w:val="00AC37AD"/>
    <w:rsid w:val="00AC37AE"/>
    <w:rsid w:val="00AC3F7B"/>
    <w:rsid w:val="00AC44CC"/>
    <w:rsid w:val="00AC7291"/>
    <w:rsid w:val="00AC792C"/>
    <w:rsid w:val="00AD25F2"/>
    <w:rsid w:val="00AD280F"/>
    <w:rsid w:val="00AD4270"/>
    <w:rsid w:val="00AD48EE"/>
    <w:rsid w:val="00AD4F1E"/>
    <w:rsid w:val="00AD64A2"/>
    <w:rsid w:val="00AD712B"/>
    <w:rsid w:val="00AD71D0"/>
    <w:rsid w:val="00AD777B"/>
    <w:rsid w:val="00AE0148"/>
    <w:rsid w:val="00AE0CB0"/>
    <w:rsid w:val="00AE1E27"/>
    <w:rsid w:val="00AE263F"/>
    <w:rsid w:val="00AE265F"/>
    <w:rsid w:val="00AE2B56"/>
    <w:rsid w:val="00AE329F"/>
    <w:rsid w:val="00AE3BA0"/>
    <w:rsid w:val="00AE6B25"/>
    <w:rsid w:val="00AF132C"/>
    <w:rsid w:val="00AF16C8"/>
    <w:rsid w:val="00AF28E0"/>
    <w:rsid w:val="00AF2F98"/>
    <w:rsid w:val="00AF327B"/>
    <w:rsid w:val="00AF5418"/>
    <w:rsid w:val="00AF6AD4"/>
    <w:rsid w:val="00AF6BE1"/>
    <w:rsid w:val="00AF7A90"/>
    <w:rsid w:val="00B010D8"/>
    <w:rsid w:val="00B01D44"/>
    <w:rsid w:val="00B02B3B"/>
    <w:rsid w:val="00B0410A"/>
    <w:rsid w:val="00B05D30"/>
    <w:rsid w:val="00B07B0F"/>
    <w:rsid w:val="00B1007F"/>
    <w:rsid w:val="00B10B51"/>
    <w:rsid w:val="00B10E48"/>
    <w:rsid w:val="00B110C8"/>
    <w:rsid w:val="00B11687"/>
    <w:rsid w:val="00B1261B"/>
    <w:rsid w:val="00B15DCC"/>
    <w:rsid w:val="00B169CB"/>
    <w:rsid w:val="00B16B63"/>
    <w:rsid w:val="00B20014"/>
    <w:rsid w:val="00B21560"/>
    <w:rsid w:val="00B2181F"/>
    <w:rsid w:val="00B22C0B"/>
    <w:rsid w:val="00B240B6"/>
    <w:rsid w:val="00B24313"/>
    <w:rsid w:val="00B24B29"/>
    <w:rsid w:val="00B24EEA"/>
    <w:rsid w:val="00B25C5E"/>
    <w:rsid w:val="00B27BE4"/>
    <w:rsid w:val="00B324C1"/>
    <w:rsid w:val="00B32CB2"/>
    <w:rsid w:val="00B32DE1"/>
    <w:rsid w:val="00B334A6"/>
    <w:rsid w:val="00B34871"/>
    <w:rsid w:val="00B376E5"/>
    <w:rsid w:val="00B37D1F"/>
    <w:rsid w:val="00B406ED"/>
    <w:rsid w:val="00B41096"/>
    <w:rsid w:val="00B41169"/>
    <w:rsid w:val="00B41604"/>
    <w:rsid w:val="00B419BC"/>
    <w:rsid w:val="00B41EE7"/>
    <w:rsid w:val="00B43445"/>
    <w:rsid w:val="00B43FB4"/>
    <w:rsid w:val="00B44BC8"/>
    <w:rsid w:val="00B4567C"/>
    <w:rsid w:val="00B45E13"/>
    <w:rsid w:val="00B4694B"/>
    <w:rsid w:val="00B46A63"/>
    <w:rsid w:val="00B4735E"/>
    <w:rsid w:val="00B47ECB"/>
    <w:rsid w:val="00B51519"/>
    <w:rsid w:val="00B51BAE"/>
    <w:rsid w:val="00B52519"/>
    <w:rsid w:val="00B53555"/>
    <w:rsid w:val="00B53824"/>
    <w:rsid w:val="00B5457F"/>
    <w:rsid w:val="00B5499B"/>
    <w:rsid w:val="00B54A9D"/>
    <w:rsid w:val="00B5558A"/>
    <w:rsid w:val="00B55BEB"/>
    <w:rsid w:val="00B5636A"/>
    <w:rsid w:val="00B5636B"/>
    <w:rsid w:val="00B579AB"/>
    <w:rsid w:val="00B60DE8"/>
    <w:rsid w:val="00B650E6"/>
    <w:rsid w:val="00B652BB"/>
    <w:rsid w:val="00B65D29"/>
    <w:rsid w:val="00B65FF3"/>
    <w:rsid w:val="00B676A9"/>
    <w:rsid w:val="00B71190"/>
    <w:rsid w:val="00B722FB"/>
    <w:rsid w:val="00B72742"/>
    <w:rsid w:val="00B73202"/>
    <w:rsid w:val="00B73211"/>
    <w:rsid w:val="00B733B6"/>
    <w:rsid w:val="00B73DAA"/>
    <w:rsid w:val="00B76BFD"/>
    <w:rsid w:val="00B809F7"/>
    <w:rsid w:val="00B81402"/>
    <w:rsid w:val="00B84EF5"/>
    <w:rsid w:val="00B86E7A"/>
    <w:rsid w:val="00B87B04"/>
    <w:rsid w:val="00B87C0A"/>
    <w:rsid w:val="00B87DFE"/>
    <w:rsid w:val="00B900D9"/>
    <w:rsid w:val="00B9062B"/>
    <w:rsid w:val="00B91032"/>
    <w:rsid w:val="00B913C6"/>
    <w:rsid w:val="00B9140E"/>
    <w:rsid w:val="00B9159C"/>
    <w:rsid w:val="00B91CC4"/>
    <w:rsid w:val="00B91D8A"/>
    <w:rsid w:val="00B91EE9"/>
    <w:rsid w:val="00B920BC"/>
    <w:rsid w:val="00B9213E"/>
    <w:rsid w:val="00B92A53"/>
    <w:rsid w:val="00B93639"/>
    <w:rsid w:val="00B93F2A"/>
    <w:rsid w:val="00B9437F"/>
    <w:rsid w:val="00B95250"/>
    <w:rsid w:val="00B959CD"/>
    <w:rsid w:val="00B96373"/>
    <w:rsid w:val="00B96810"/>
    <w:rsid w:val="00B975DD"/>
    <w:rsid w:val="00BA0117"/>
    <w:rsid w:val="00BA0488"/>
    <w:rsid w:val="00BA18EE"/>
    <w:rsid w:val="00BA2EF5"/>
    <w:rsid w:val="00BA32EE"/>
    <w:rsid w:val="00BA3F40"/>
    <w:rsid w:val="00BA4014"/>
    <w:rsid w:val="00BA4340"/>
    <w:rsid w:val="00BA60E8"/>
    <w:rsid w:val="00BA7683"/>
    <w:rsid w:val="00BB0BDE"/>
    <w:rsid w:val="00BB12AB"/>
    <w:rsid w:val="00BB2DA6"/>
    <w:rsid w:val="00BB5CEE"/>
    <w:rsid w:val="00BB6ADE"/>
    <w:rsid w:val="00BB7BFE"/>
    <w:rsid w:val="00BC0B41"/>
    <w:rsid w:val="00BC0EEC"/>
    <w:rsid w:val="00BC0FE5"/>
    <w:rsid w:val="00BC122E"/>
    <w:rsid w:val="00BC17FA"/>
    <w:rsid w:val="00BC1BCB"/>
    <w:rsid w:val="00BC1FEE"/>
    <w:rsid w:val="00BC22AF"/>
    <w:rsid w:val="00BC2BC5"/>
    <w:rsid w:val="00BC3E4A"/>
    <w:rsid w:val="00BC52C3"/>
    <w:rsid w:val="00BC6BA5"/>
    <w:rsid w:val="00BC6E51"/>
    <w:rsid w:val="00BC766F"/>
    <w:rsid w:val="00BD0AD2"/>
    <w:rsid w:val="00BD2998"/>
    <w:rsid w:val="00BD3551"/>
    <w:rsid w:val="00BD40AF"/>
    <w:rsid w:val="00BD43FC"/>
    <w:rsid w:val="00BD4B9B"/>
    <w:rsid w:val="00BD6293"/>
    <w:rsid w:val="00BD6FE1"/>
    <w:rsid w:val="00BD776F"/>
    <w:rsid w:val="00BD7B58"/>
    <w:rsid w:val="00BE0C9B"/>
    <w:rsid w:val="00BE0E16"/>
    <w:rsid w:val="00BE0F76"/>
    <w:rsid w:val="00BE1AA1"/>
    <w:rsid w:val="00BE3B50"/>
    <w:rsid w:val="00BE3D61"/>
    <w:rsid w:val="00BE579F"/>
    <w:rsid w:val="00BE5D60"/>
    <w:rsid w:val="00BE608E"/>
    <w:rsid w:val="00BE6B01"/>
    <w:rsid w:val="00BE6F63"/>
    <w:rsid w:val="00BF0398"/>
    <w:rsid w:val="00BF0CF3"/>
    <w:rsid w:val="00BF1EDE"/>
    <w:rsid w:val="00BF2222"/>
    <w:rsid w:val="00BF2642"/>
    <w:rsid w:val="00BF2D4B"/>
    <w:rsid w:val="00BF3919"/>
    <w:rsid w:val="00BF5700"/>
    <w:rsid w:val="00BF5AD1"/>
    <w:rsid w:val="00BF5BC6"/>
    <w:rsid w:val="00BF7ADA"/>
    <w:rsid w:val="00BF7B42"/>
    <w:rsid w:val="00C008A1"/>
    <w:rsid w:val="00C0272A"/>
    <w:rsid w:val="00C031C9"/>
    <w:rsid w:val="00C03548"/>
    <w:rsid w:val="00C03F5A"/>
    <w:rsid w:val="00C0419B"/>
    <w:rsid w:val="00C0458D"/>
    <w:rsid w:val="00C05001"/>
    <w:rsid w:val="00C0501E"/>
    <w:rsid w:val="00C05DBD"/>
    <w:rsid w:val="00C05EDA"/>
    <w:rsid w:val="00C0612C"/>
    <w:rsid w:val="00C0643E"/>
    <w:rsid w:val="00C071F0"/>
    <w:rsid w:val="00C07377"/>
    <w:rsid w:val="00C10008"/>
    <w:rsid w:val="00C1079A"/>
    <w:rsid w:val="00C10CB7"/>
    <w:rsid w:val="00C117AF"/>
    <w:rsid w:val="00C11BC3"/>
    <w:rsid w:val="00C128E1"/>
    <w:rsid w:val="00C12A29"/>
    <w:rsid w:val="00C12BB2"/>
    <w:rsid w:val="00C12C98"/>
    <w:rsid w:val="00C12E3C"/>
    <w:rsid w:val="00C13191"/>
    <w:rsid w:val="00C131D2"/>
    <w:rsid w:val="00C13D67"/>
    <w:rsid w:val="00C13E9E"/>
    <w:rsid w:val="00C154ED"/>
    <w:rsid w:val="00C15F05"/>
    <w:rsid w:val="00C1619A"/>
    <w:rsid w:val="00C1623D"/>
    <w:rsid w:val="00C202A2"/>
    <w:rsid w:val="00C2065F"/>
    <w:rsid w:val="00C216A5"/>
    <w:rsid w:val="00C230D9"/>
    <w:rsid w:val="00C23A28"/>
    <w:rsid w:val="00C23F5A"/>
    <w:rsid w:val="00C24E2F"/>
    <w:rsid w:val="00C25EC4"/>
    <w:rsid w:val="00C25F52"/>
    <w:rsid w:val="00C26AE4"/>
    <w:rsid w:val="00C26F57"/>
    <w:rsid w:val="00C30311"/>
    <w:rsid w:val="00C32022"/>
    <w:rsid w:val="00C33BD4"/>
    <w:rsid w:val="00C3489D"/>
    <w:rsid w:val="00C353B0"/>
    <w:rsid w:val="00C3547C"/>
    <w:rsid w:val="00C35BBF"/>
    <w:rsid w:val="00C36254"/>
    <w:rsid w:val="00C3626E"/>
    <w:rsid w:val="00C37888"/>
    <w:rsid w:val="00C40A2F"/>
    <w:rsid w:val="00C41986"/>
    <w:rsid w:val="00C42356"/>
    <w:rsid w:val="00C427F4"/>
    <w:rsid w:val="00C43002"/>
    <w:rsid w:val="00C438FE"/>
    <w:rsid w:val="00C4390A"/>
    <w:rsid w:val="00C449D8"/>
    <w:rsid w:val="00C4526D"/>
    <w:rsid w:val="00C45A97"/>
    <w:rsid w:val="00C47F46"/>
    <w:rsid w:val="00C50DD5"/>
    <w:rsid w:val="00C50F2D"/>
    <w:rsid w:val="00C53B4C"/>
    <w:rsid w:val="00C56565"/>
    <w:rsid w:val="00C57284"/>
    <w:rsid w:val="00C57A48"/>
    <w:rsid w:val="00C57B9A"/>
    <w:rsid w:val="00C60151"/>
    <w:rsid w:val="00C61A7E"/>
    <w:rsid w:val="00C63D13"/>
    <w:rsid w:val="00C65084"/>
    <w:rsid w:val="00C66E9D"/>
    <w:rsid w:val="00C6782C"/>
    <w:rsid w:val="00C736EA"/>
    <w:rsid w:val="00C739B8"/>
    <w:rsid w:val="00C74321"/>
    <w:rsid w:val="00C76032"/>
    <w:rsid w:val="00C77539"/>
    <w:rsid w:val="00C779C7"/>
    <w:rsid w:val="00C77F84"/>
    <w:rsid w:val="00C804A9"/>
    <w:rsid w:val="00C81FF7"/>
    <w:rsid w:val="00C824D4"/>
    <w:rsid w:val="00C837AB"/>
    <w:rsid w:val="00C83E2C"/>
    <w:rsid w:val="00C8693F"/>
    <w:rsid w:val="00C903B6"/>
    <w:rsid w:val="00C90DEC"/>
    <w:rsid w:val="00C91524"/>
    <w:rsid w:val="00C924B7"/>
    <w:rsid w:val="00C934BF"/>
    <w:rsid w:val="00C93CAA"/>
    <w:rsid w:val="00C94901"/>
    <w:rsid w:val="00C959A8"/>
    <w:rsid w:val="00C97F0C"/>
    <w:rsid w:val="00CA09E4"/>
    <w:rsid w:val="00CA16CF"/>
    <w:rsid w:val="00CA1F0B"/>
    <w:rsid w:val="00CA2924"/>
    <w:rsid w:val="00CA30FA"/>
    <w:rsid w:val="00CA3584"/>
    <w:rsid w:val="00CA4735"/>
    <w:rsid w:val="00CA6696"/>
    <w:rsid w:val="00CA6EAD"/>
    <w:rsid w:val="00CB10AF"/>
    <w:rsid w:val="00CB2281"/>
    <w:rsid w:val="00CB3164"/>
    <w:rsid w:val="00CB3981"/>
    <w:rsid w:val="00CB454D"/>
    <w:rsid w:val="00CB5B05"/>
    <w:rsid w:val="00CB61C0"/>
    <w:rsid w:val="00CB621A"/>
    <w:rsid w:val="00CB669C"/>
    <w:rsid w:val="00CB6EEB"/>
    <w:rsid w:val="00CB7CC2"/>
    <w:rsid w:val="00CC0F76"/>
    <w:rsid w:val="00CC124B"/>
    <w:rsid w:val="00CC1812"/>
    <w:rsid w:val="00CC2586"/>
    <w:rsid w:val="00CC2C81"/>
    <w:rsid w:val="00CC34AE"/>
    <w:rsid w:val="00CC39CF"/>
    <w:rsid w:val="00CC3FA0"/>
    <w:rsid w:val="00CC50A2"/>
    <w:rsid w:val="00CC533D"/>
    <w:rsid w:val="00CC5E5A"/>
    <w:rsid w:val="00CD02B1"/>
    <w:rsid w:val="00CD0F7F"/>
    <w:rsid w:val="00CD1391"/>
    <w:rsid w:val="00CD1440"/>
    <w:rsid w:val="00CD1A95"/>
    <w:rsid w:val="00CD2B16"/>
    <w:rsid w:val="00CD2E9E"/>
    <w:rsid w:val="00CD3AC8"/>
    <w:rsid w:val="00CD3B6B"/>
    <w:rsid w:val="00CD4BD5"/>
    <w:rsid w:val="00CD4EC2"/>
    <w:rsid w:val="00CD5078"/>
    <w:rsid w:val="00CD579C"/>
    <w:rsid w:val="00CD5BE7"/>
    <w:rsid w:val="00CD5C4F"/>
    <w:rsid w:val="00CD5F2D"/>
    <w:rsid w:val="00CD7B75"/>
    <w:rsid w:val="00CE0BB3"/>
    <w:rsid w:val="00CE1138"/>
    <w:rsid w:val="00CE166A"/>
    <w:rsid w:val="00CE2DCD"/>
    <w:rsid w:val="00CE3A14"/>
    <w:rsid w:val="00CE3FCC"/>
    <w:rsid w:val="00CE431E"/>
    <w:rsid w:val="00CE4403"/>
    <w:rsid w:val="00CE4559"/>
    <w:rsid w:val="00CE505F"/>
    <w:rsid w:val="00CE5DE7"/>
    <w:rsid w:val="00CE5F70"/>
    <w:rsid w:val="00CE68A4"/>
    <w:rsid w:val="00CE6DF0"/>
    <w:rsid w:val="00CE6E91"/>
    <w:rsid w:val="00CE7CD6"/>
    <w:rsid w:val="00CF0073"/>
    <w:rsid w:val="00CF0DF2"/>
    <w:rsid w:val="00CF207B"/>
    <w:rsid w:val="00CF551D"/>
    <w:rsid w:val="00CF6398"/>
    <w:rsid w:val="00CF6893"/>
    <w:rsid w:val="00CF6C98"/>
    <w:rsid w:val="00CF7620"/>
    <w:rsid w:val="00CF794A"/>
    <w:rsid w:val="00CF7BE1"/>
    <w:rsid w:val="00CF7DA9"/>
    <w:rsid w:val="00D009D5"/>
    <w:rsid w:val="00D0268E"/>
    <w:rsid w:val="00D02F85"/>
    <w:rsid w:val="00D03590"/>
    <w:rsid w:val="00D041F1"/>
    <w:rsid w:val="00D04DFB"/>
    <w:rsid w:val="00D05568"/>
    <w:rsid w:val="00D06253"/>
    <w:rsid w:val="00D06E6F"/>
    <w:rsid w:val="00D07567"/>
    <w:rsid w:val="00D10A02"/>
    <w:rsid w:val="00D1125D"/>
    <w:rsid w:val="00D12B8D"/>
    <w:rsid w:val="00D13677"/>
    <w:rsid w:val="00D157F5"/>
    <w:rsid w:val="00D161CB"/>
    <w:rsid w:val="00D170A9"/>
    <w:rsid w:val="00D17A12"/>
    <w:rsid w:val="00D207F7"/>
    <w:rsid w:val="00D20834"/>
    <w:rsid w:val="00D20E78"/>
    <w:rsid w:val="00D20EF3"/>
    <w:rsid w:val="00D212CB"/>
    <w:rsid w:val="00D22CA8"/>
    <w:rsid w:val="00D2664F"/>
    <w:rsid w:val="00D27027"/>
    <w:rsid w:val="00D271DD"/>
    <w:rsid w:val="00D2754A"/>
    <w:rsid w:val="00D27A89"/>
    <w:rsid w:val="00D27E13"/>
    <w:rsid w:val="00D301FB"/>
    <w:rsid w:val="00D3042D"/>
    <w:rsid w:val="00D30CDD"/>
    <w:rsid w:val="00D30FC7"/>
    <w:rsid w:val="00D3134F"/>
    <w:rsid w:val="00D31F84"/>
    <w:rsid w:val="00D32C70"/>
    <w:rsid w:val="00D33639"/>
    <w:rsid w:val="00D3451B"/>
    <w:rsid w:val="00D35ABC"/>
    <w:rsid w:val="00D36AAE"/>
    <w:rsid w:val="00D36C1D"/>
    <w:rsid w:val="00D36EBA"/>
    <w:rsid w:val="00D37A01"/>
    <w:rsid w:val="00D408A6"/>
    <w:rsid w:val="00D40C2F"/>
    <w:rsid w:val="00D41F42"/>
    <w:rsid w:val="00D4203C"/>
    <w:rsid w:val="00D42E76"/>
    <w:rsid w:val="00D43EF5"/>
    <w:rsid w:val="00D44ADF"/>
    <w:rsid w:val="00D44EF7"/>
    <w:rsid w:val="00D44F67"/>
    <w:rsid w:val="00D45B9A"/>
    <w:rsid w:val="00D47F68"/>
    <w:rsid w:val="00D511EF"/>
    <w:rsid w:val="00D51BD1"/>
    <w:rsid w:val="00D524E4"/>
    <w:rsid w:val="00D526CD"/>
    <w:rsid w:val="00D53237"/>
    <w:rsid w:val="00D53622"/>
    <w:rsid w:val="00D53C80"/>
    <w:rsid w:val="00D541F3"/>
    <w:rsid w:val="00D554DD"/>
    <w:rsid w:val="00D5575E"/>
    <w:rsid w:val="00D575AC"/>
    <w:rsid w:val="00D576CF"/>
    <w:rsid w:val="00D60418"/>
    <w:rsid w:val="00D6150A"/>
    <w:rsid w:val="00D63885"/>
    <w:rsid w:val="00D63F81"/>
    <w:rsid w:val="00D65587"/>
    <w:rsid w:val="00D659D3"/>
    <w:rsid w:val="00D66C0B"/>
    <w:rsid w:val="00D66CA7"/>
    <w:rsid w:val="00D671A3"/>
    <w:rsid w:val="00D71617"/>
    <w:rsid w:val="00D71C59"/>
    <w:rsid w:val="00D71D1C"/>
    <w:rsid w:val="00D71FF3"/>
    <w:rsid w:val="00D722CC"/>
    <w:rsid w:val="00D72EE5"/>
    <w:rsid w:val="00D73208"/>
    <w:rsid w:val="00D73463"/>
    <w:rsid w:val="00D75256"/>
    <w:rsid w:val="00D81D54"/>
    <w:rsid w:val="00D82097"/>
    <w:rsid w:val="00D82DAA"/>
    <w:rsid w:val="00D830EB"/>
    <w:rsid w:val="00D8321F"/>
    <w:rsid w:val="00D83D2D"/>
    <w:rsid w:val="00D844ED"/>
    <w:rsid w:val="00D855F1"/>
    <w:rsid w:val="00D8650C"/>
    <w:rsid w:val="00D8664E"/>
    <w:rsid w:val="00D86B55"/>
    <w:rsid w:val="00D878F5"/>
    <w:rsid w:val="00D907AF"/>
    <w:rsid w:val="00D90D94"/>
    <w:rsid w:val="00D91397"/>
    <w:rsid w:val="00D914CA"/>
    <w:rsid w:val="00D9172A"/>
    <w:rsid w:val="00D92CB5"/>
    <w:rsid w:val="00D93CB4"/>
    <w:rsid w:val="00D94B09"/>
    <w:rsid w:val="00D95F61"/>
    <w:rsid w:val="00D9672A"/>
    <w:rsid w:val="00D97377"/>
    <w:rsid w:val="00D975CE"/>
    <w:rsid w:val="00D97611"/>
    <w:rsid w:val="00DA03C7"/>
    <w:rsid w:val="00DA0D33"/>
    <w:rsid w:val="00DA195D"/>
    <w:rsid w:val="00DA1E06"/>
    <w:rsid w:val="00DA1FD5"/>
    <w:rsid w:val="00DA2520"/>
    <w:rsid w:val="00DA2E56"/>
    <w:rsid w:val="00DA3CF0"/>
    <w:rsid w:val="00DA55A4"/>
    <w:rsid w:val="00DA6552"/>
    <w:rsid w:val="00DA7CC1"/>
    <w:rsid w:val="00DB0102"/>
    <w:rsid w:val="00DB11F0"/>
    <w:rsid w:val="00DB40DB"/>
    <w:rsid w:val="00DB4A9D"/>
    <w:rsid w:val="00DB51C5"/>
    <w:rsid w:val="00DB53B4"/>
    <w:rsid w:val="00DB55C1"/>
    <w:rsid w:val="00DB58D3"/>
    <w:rsid w:val="00DB7681"/>
    <w:rsid w:val="00DB78C2"/>
    <w:rsid w:val="00DB7D67"/>
    <w:rsid w:val="00DC13A0"/>
    <w:rsid w:val="00DC155F"/>
    <w:rsid w:val="00DC1D53"/>
    <w:rsid w:val="00DC294F"/>
    <w:rsid w:val="00DC2DC3"/>
    <w:rsid w:val="00DC398D"/>
    <w:rsid w:val="00DC52CF"/>
    <w:rsid w:val="00DC60F5"/>
    <w:rsid w:val="00DC6535"/>
    <w:rsid w:val="00DC7F70"/>
    <w:rsid w:val="00DD02B6"/>
    <w:rsid w:val="00DD0D63"/>
    <w:rsid w:val="00DD14A3"/>
    <w:rsid w:val="00DD17E7"/>
    <w:rsid w:val="00DD47B3"/>
    <w:rsid w:val="00DD4970"/>
    <w:rsid w:val="00DD6712"/>
    <w:rsid w:val="00DD69CD"/>
    <w:rsid w:val="00DD6C1D"/>
    <w:rsid w:val="00DD6FE1"/>
    <w:rsid w:val="00DD71CD"/>
    <w:rsid w:val="00DD754F"/>
    <w:rsid w:val="00DD759D"/>
    <w:rsid w:val="00DD76C3"/>
    <w:rsid w:val="00DD7A03"/>
    <w:rsid w:val="00DD7A99"/>
    <w:rsid w:val="00DD7E65"/>
    <w:rsid w:val="00DE08CD"/>
    <w:rsid w:val="00DE0F2D"/>
    <w:rsid w:val="00DE1AE6"/>
    <w:rsid w:val="00DE6761"/>
    <w:rsid w:val="00DE71F3"/>
    <w:rsid w:val="00DE72F2"/>
    <w:rsid w:val="00DE798F"/>
    <w:rsid w:val="00DF0EF9"/>
    <w:rsid w:val="00DF0F8F"/>
    <w:rsid w:val="00DF1E77"/>
    <w:rsid w:val="00DF2CA5"/>
    <w:rsid w:val="00DF468D"/>
    <w:rsid w:val="00DF4BCE"/>
    <w:rsid w:val="00DF5587"/>
    <w:rsid w:val="00DF56D3"/>
    <w:rsid w:val="00DF5D21"/>
    <w:rsid w:val="00DF5E78"/>
    <w:rsid w:val="00DF6B34"/>
    <w:rsid w:val="00DF79E0"/>
    <w:rsid w:val="00E02362"/>
    <w:rsid w:val="00E02B18"/>
    <w:rsid w:val="00E03AEB"/>
    <w:rsid w:val="00E03C86"/>
    <w:rsid w:val="00E03D54"/>
    <w:rsid w:val="00E04937"/>
    <w:rsid w:val="00E04ADE"/>
    <w:rsid w:val="00E04BBB"/>
    <w:rsid w:val="00E10B2E"/>
    <w:rsid w:val="00E1189F"/>
    <w:rsid w:val="00E122B3"/>
    <w:rsid w:val="00E125F6"/>
    <w:rsid w:val="00E12C28"/>
    <w:rsid w:val="00E1336A"/>
    <w:rsid w:val="00E13B14"/>
    <w:rsid w:val="00E13C8C"/>
    <w:rsid w:val="00E1417F"/>
    <w:rsid w:val="00E14650"/>
    <w:rsid w:val="00E17C35"/>
    <w:rsid w:val="00E17CBD"/>
    <w:rsid w:val="00E17F59"/>
    <w:rsid w:val="00E20E69"/>
    <w:rsid w:val="00E216EF"/>
    <w:rsid w:val="00E24C5E"/>
    <w:rsid w:val="00E257F2"/>
    <w:rsid w:val="00E25BE3"/>
    <w:rsid w:val="00E2639A"/>
    <w:rsid w:val="00E26C38"/>
    <w:rsid w:val="00E2710B"/>
    <w:rsid w:val="00E27C36"/>
    <w:rsid w:val="00E308B6"/>
    <w:rsid w:val="00E309E9"/>
    <w:rsid w:val="00E322C9"/>
    <w:rsid w:val="00E32A8E"/>
    <w:rsid w:val="00E33868"/>
    <w:rsid w:val="00E33F5A"/>
    <w:rsid w:val="00E34371"/>
    <w:rsid w:val="00E346F8"/>
    <w:rsid w:val="00E34DA7"/>
    <w:rsid w:val="00E3522B"/>
    <w:rsid w:val="00E353B4"/>
    <w:rsid w:val="00E35586"/>
    <w:rsid w:val="00E36003"/>
    <w:rsid w:val="00E364D8"/>
    <w:rsid w:val="00E36D2E"/>
    <w:rsid w:val="00E412E3"/>
    <w:rsid w:val="00E425FF"/>
    <w:rsid w:val="00E42D03"/>
    <w:rsid w:val="00E42D80"/>
    <w:rsid w:val="00E44071"/>
    <w:rsid w:val="00E44384"/>
    <w:rsid w:val="00E45E40"/>
    <w:rsid w:val="00E45F51"/>
    <w:rsid w:val="00E472F3"/>
    <w:rsid w:val="00E504E8"/>
    <w:rsid w:val="00E50FF1"/>
    <w:rsid w:val="00E513C8"/>
    <w:rsid w:val="00E5158A"/>
    <w:rsid w:val="00E52FD7"/>
    <w:rsid w:val="00E54694"/>
    <w:rsid w:val="00E54897"/>
    <w:rsid w:val="00E555FC"/>
    <w:rsid w:val="00E561C0"/>
    <w:rsid w:val="00E5638B"/>
    <w:rsid w:val="00E573B1"/>
    <w:rsid w:val="00E60595"/>
    <w:rsid w:val="00E606B9"/>
    <w:rsid w:val="00E626BE"/>
    <w:rsid w:val="00E62D4C"/>
    <w:rsid w:val="00E62F9D"/>
    <w:rsid w:val="00E63F5C"/>
    <w:rsid w:val="00E64C06"/>
    <w:rsid w:val="00E64CC1"/>
    <w:rsid w:val="00E64E6C"/>
    <w:rsid w:val="00E65304"/>
    <w:rsid w:val="00E65B84"/>
    <w:rsid w:val="00E66527"/>
    <w:rsid w:val="00E709D1"/>
    <w:rsid w:val="00E70E26"/>
    <w:rsid w:val="00E70F2D"/>
    <w:rsid w:val="00E7138E"/>
    <w:rsid w:val="00E71A63"/>
    <w:rsid w:val="00E725EE"/>
    <w:rsid w:val="00E72D45"/>
    <w:rsid w:val="00E7310E"/>
    <w:rsid w:val="00E73EB9"/>
    <w:rsid w:val="00E74F11"/>
    <w:rsid w:val="00E750D6"/>
    <w:rsid w:val="00E75D53"/>
    <w:rsid w:val="00E766DF"/>
    <w:rsid w:val="00E77595"/>
    <w:rsid w:val="00E7767D"/>
    <w:rsid w:val="00E777D3"/>
    <w:rsid w:val="00E80BE2"/>
    <w:rsid w:val="00E822EB"/>
    <w:rsid w:val="00E83A78"/>
    <w:rsid w:val="00E83ACD"/>
    <w:rsid w:val="00E83E86"/>
    <w:rsid w:val="00E8530E"/>
    <w:rsid w:val="00E8580C"/>
    <w:rsid w:val="00E86371"/>
    <w:rsid w:val="00E86DFE"/>
    <w:rsid w:val="00E87EA6"/>
    <w:rsid w:val="00E91100"/>
    <w:rsid w:val="00E911EC"/>
    <w:rsid w:val="00E916C1"/>
    <w:rsid w:val="00E9188B"/>
    <w:rsid w:val="00E91BE6"/>
    <w:rsid w:val="00E95A19"/>
    <w:rsid w:val="00E95C30"/>
    <w:rsid w:val="00E963A0"/>
    <w:rsid w:val="00E967CD"/>
    <w:rsid w:val="00E9699E"/>
    <w:rsid w:val="00EA0FFF"/>
    <w:rsid w:val="00EA10C6"/>
    <w:rsid w:val="00EA15B8"/>
    <w:rsid w:val="00EA1F04"/>
    <w:rsid w:val="00EA28F7"/>
    <w:rsid w:val="00EA2F4A"/>
    <w:rsid w:val="00EA346E"/>
    <w:rsid w:val="00EA37B7"/>
    <w:rsid w:val="00EA450D"/>
    <w:rsid w:val="00EA4CA9"/>
    <w:rsid w:val="00EA6440"/>
    <w:rsid w:val="00EA6D2C"/>
    <w:rsid w:val="00EA710E"/>
    <w:rsid w:val="00EA74BA"/>
    <w:rsid w:val="00EB0291"/>
    <w:rsid w:val="00EB0549"/>
    <w:rsid w:val="00EB10D8"/>
    <w:rsid w:val="00EB1C2A"/>
    <w:rsid w:val="00EB2071"/>
    <w:rsid w:val="00EB4308"/>
    <w:rsid w:val="00EB49DE"/>
    <w:rsid w:val="00EB4EE6"/>
    <w:rsid w:val="00EB6C75"/>
    <w:rsid w:val="00EB7B92"/>
    <w:rsid w:val="00EC00F0"/>
    <w:rsid w:val="00EC0C60"/>
    <w:rsid w:val="00EC148D"/>
    <w:rsid w:val="00EC14FB"/>
    <w:rsid w:val="00EC3876"/>
    <w:rsid w:val="00EC3886"/>
    <w:rsid w:val="00EC398D"/>
    <w:rsid w:val="00EC4B34"/>
    <w:rsid w:val="00EC5463"/>
    <w:rsid w:val="00EC5783"/>
    <w:rsid w:val="00EC62B4"/>
    <w:rsid w:val="00EC6678"/>
    <w:rsid w:val="00ED0221"/>
    <w:rsid w:val="00ED0249"/>
    <w:rsid w:val="00ED105F"/>
    <w:rsid w:val="00ED150E"/>
    <w:rsid w:val="00ED1594"/>
    <w:rsid w:val="00ED2729"/>
    <w:rsid w:val="00ED2B6C"/>
    <w:rsid w:val="00ED4EE3"/>
    <w:rsid w:val="00ED59B1"/>
    <w:rsid w:val="00ED59F8"/>
    <w:rsid w:val="00ED7AB1"/>
    <w:rsid w:val="00EE0530"/>
    <w:rsid w:val="00EE2C26"/>
    <w:rsid w:val="00EE2D3E"/>
    <w:rsid w:val="00EE4C78"/>
    <w:rsid w:val="00EE5CD3"/>
    <w:rsid w:val="00EE6168"/>
    <w:rsid w:val="00EE6B00"/>
    <w:rsid w:val="00EE6C69"/>
    <w:rsid w:val="00EE7B7E"/>
    <w:rsid w:val="00EE7CBD"/>
    <w:rsid w:val="00EE7F6D"/>
    <w:rsid w:val="00EF0359"/>
    <w:rsid w:val="00EF15C5"/>
    <w:rsid w:val="00EF1635"/>
    <w:rsid w:val="00EF1A4C"/>
    <w:rsid w:val="00EF1CBF"/>
    <w:rsid w:val="00EF2BB6"/>
    <w:rsid w:val="00EF3F2C"/>
    <w:rsid w:val="00EF45A3"/>
    <w:rsid w:val="00EF4766"/>
    <w:rsid w:val="00EF5796"/>
    <w:rsid w:val="00EF655E"/>
    <w:rsid w:val="00EF6797"/>
    <w:rsid w:val="00EF7DE8"/>
    <w:rsid w:val="00F01359"/>
    <w:rsid w:val="00F029F2"/>
    <w:rsid w:val="00F036E1"/>
    <w:rsid w:val="00F04939"/>
    <w:rsid w:val="00F05862"/>
    <w:rsid w:val="00F05F94"/>
    <w:rsid w:val="00F068FB"/>
    <w:rsid w:val="00F06C7F"/>
    <w:rsid w:val="00F07E40"/>
    <w:rsid w:val="00F10E7D"/>
    <w:rsid w:val="00F119D3"/>
    <w:rsid w:val="00F1251D"/>
    <w:rsid w:val="00F14745"/>
    <w:rsid w:val="00F14C82"/>
    <w:rsid w:val="00F15827"/>
    <w:rsid w:val="00F1689A"/>
    <w:rsid w:val="00F16B9C"/>
    <w:rsid w:val="00F177BD"/>
    <w:rsid w:val="00F22506"/>
    <w:rsid w:val="00F2297E"/>
    <w:rsid w:val="00F245FB"/>
    <w:rsid w:val="00F26009"/>
    <w:rsid w:val="00F26564"/>
    <w:rsid w:val="00F2695B"/>
    <w:rsid w:val="00F27EA6"/>
    <w:rsid w:val="00F3137C"/>
    <w:rsid w:val="00F32127"/>
    <w:rsid w:val="00F32C6F"/>
    <w:rsid w:val="00F33493"/>
    <w:rsid w:val="00F33BD3"/>
    <w:rsid w:val="00F33EC9"/>
    <w:rsid w:val="00F34402"/>
    <w:rsid w:val="00F37602"/>
    <w:rsid w:val="00F3786B"/>
    <w:rsid w:val="00F37E5A"/>
    <w:rsid w:val="00F40728"/>
    <w:rsid w:val="00F414E0"/>
    <w:rsid w:val="00F41681"/>
    <w:rsid w:val="00F4235A"/>
    <w:rsid w:val="00F4310D"/>
    <w:rsid w:val="00F43486"/>
    <w:rsid w:val="00F44058"/>
    <w:rsid w:val="00F44BA8"/>
    <w:rsid w:val="00F4518E"/>
    <w:rsid w:val="00F4603C"/>
    <w:rsid w:val="00F475F7"/>
    <w:rsid w:val="00F50155"/>
    <w:rsid w:val="00F50929"/>
    <w:rsid w:val="00F51212"/>
    <w:rsid w:val="00F52351"/>
    <w:rsid w:val="00F53FE5"/>
    <w:rsid w:val="00F54B52"/>
    <w:rsid w:val="00F55BAC"/>
    <w:rsid w:val="00F60163"/>
    <w:rsid w:val="00F61D33"/>
    <w:rsid w:val="00F61EC1"/>
    <w:rsid w:val="00F64452"/>
    <w:rsid w:val="00F64916"/>
    <w:rsid w:val="00F65219"/>
    <w:rsid w:val="00F6598B"/>
    <w:rsid w:val="00F6612B"/>
    <w:rsid w:val="00F6689C"/>
    <w:rsid w:val="00F7046C"/>
    <w:rsid w:val="00F70B99"/>
    <w:rsid w:val="00F712B2"/>
    <w:rsid w:val="00F73221"/>
    <w:rsid w:val="00F74526"/>
    <w:rsid w:val="00F7564A"/>
    <w:rsid w:val="00F76304"/>
    <w:rsid w:val="00F76E07"/>
    <w:rsid w:val="00F76F22"/>
    <w:rsid w:val="00F809AC"/>
    <w:rsid w:val="00F841B9"/>
    <w:rsid w:val="00F84814"/>
    <w:rsid w:val="00F84A3E"/>
    <w:rsid w:val="00F84B49"/>
    <w:rsid w:val="00F85BF0"/>
    <w:rsid w:val="00F86AE6"/>
    <w:rsid w:val="00F8745E"/>
    <w:rsid w:val="00F8747A"/>
    <w:rsid w:val="00F90090"/>
    <w:rsid w:val="00F90143"/>
    <w:rsid w:val="00F906FD"/>
    <w:rsid w:val="00F90863"/>
    <w:rsid w:val="00F91437"/>
    <w:rsid w:val="00F9147D"/>
    <w:rsid w:val="00F9201D"/>
    <w:rsid w:val="00F93A79"/>
    <w:rsid w:val="00F93C6C"/>
    <w:rsid w:val="00F94732"/>
    <w:rsid w:val="00F95F7B"/>
    <w:rsid w:val="00F96333"/>
    <w:rsid w:val="00F96DFC"/>
    <w:rsid w:val="00FA0959"/>
    <w:rsid w:val="00FA10D8"/>
    <w:rsid w:val="00FA1425"/>
    <w:rsid w:val="00FA1A3A"/>
    <w:rsid w:val="00FA1AC6"/>
    <w:rsid w:val="00FA1D92"/>
    <w:rsid w:val="00FA3582"/>
    <w:rsid w:val="00FA43B7"/>
    <w:rsid w:val="00FA5722"/>
    <w:rsid w:val="00FA575F"/>
    <w:rsid w:val="00FA64F0"/>
    <w:rsid w:val="00FA7427"/>
    <w:rsid w:val="00FA7C61"/>
    <w:rsid w:val="00FA7C8C"/>
    <w:rsid w:val="00FB1064"/>
    <w:rsid w:val="00FB12D0"/>
    <w:rsid w:val="00FB1D14"/>
    <w:rsid w:val="00FB22FB"/>
    <w:rsid w:val="00FB3259"/>
    <w:rsid w:val="00FB5404"/>
    <w:rsid w:val="00FB5C1F"/>
    <w:rsid w:val="00FB6D67"/>
    <w:rsid w:val="00FB7444"/>
    <w:rsid w:val="00FB7539"/>
    <w:rsid w:val="00FC3892"/>
    <w:rsid w:val="00FC4232"/>
    <w:rsid w:val="00FC5F4B"/>
    <w:rsid w:val="00FC68EC"/>
    <w:rsid w:val="00FC6981"/>
    <w:rsid w:val="00FC73CF"/>
    <w:rsid w:val="00FC75E8"/>
    <w:rsid w:val="00FC7D84"/>
    <w:rsid w:val="00FC7F0D"/>
    <w:rsid w:val="00FD02BF"/>
    <w:rsid w:val="00FD116B"/>
    <w:rsid w:val="00FD1513"/>
    <w:rsid w:val="00FD38E9"/>
    <w:rsid w:val="00FD40CE"/>
    <w:rsid w:val="00FD4DC3"/>
    <w:rsid w:val="00FD5246"/>
    <w:rsid w:val="00FD57FE"/>
    <w:rsid w:val="00FD73A9"/>
    <w:rsid w:val="00FD74A0"/>
    <w:rsid w:val="00FD7CBD"/>
    <w:rsid w:val="00FD7E84"/>
    <w:rsid w:val="00FD7FC6"/>
    <w:rsid w:val="00FD7FCE"/>
    <w:rsid w:val="00FE02AB"/>
    <w:rsid w:val="00FE268A"/>
    <w:rsid w:val="00FE4032"/>
    <w:rsid w:val="00FE4611"/>
    <w:rsid w:val="00FE4A0A"/>
    <w:rsid w:val="00FE5EDF"/>
    <w:rsid w:val="00FE6773"/>
    <w:rsid w:val="00FE692A"/>
    <w:rsid w:val="00FF0B34"/>
    <w:rsid w:val="00FF1328"/>
    <w:rsid w:val="00FF13E6"/>
    <w:rsid w:val="00FF3130"/>
    <w:rsid w:val="00FF3BC6"/>
    <w:rsid w:val="00FF428D"/>
    <w:rsid w:val="00FF4373"/>
    <w:rsid w:val="00FF4979"/>
    <w:rsid w:val="00FF4EEE"/>
    <w:rsid w:val="00FF512B"/>
    <w:rsid w:val="00FF57D3"/>
    <w:rsid w:val="00FF5C77"/>
    <w:rsid w:val="00FF79D5"/>
    <w:rsid w:val="011DC0C3"/>
    <w:rsid w:val="042CEE7F"/>
    <w:rsid w:val="0EB1D940"/>
    <w:rsid w:val="1853F0CE"/>
    <w:rsid w:val="1B313820"/>
    <w:rsid w:val="1C6C5F44"/>
    <w:rsid w:val="1E58A2A4"/>
    <w:rsid w:val="2819E0AE"/>
    <w:rsid w:val="28BD4A64"/>
    <w:rsid w:val="2F954984"/>
    <w:rsid w:val="36A77844"/>
    <w:rsid w:val="3CB0E36E"/>
    <w:rsid w:val="3FEF922D"/>
    <w:rsid w:val="4458B6D0"/>
    <w:rsid w:val="50442E53"/>
    <w:rsid w:val="56A30C49"/>
    <w:rsid w:val="5925B23D"/>
    <w:rsid w:val="5C175D85"/>
    <w:rsid w:val="5C669FD8"/>
    <w:rsid w:val="5F4EE4B2"/>
    <w:rsid w:val="611744A5"/>
    <w:rsid w:val="6550E66B"/>
    <w:rsid w:val="696F28F1"/>
    <w:rsid w:val="6C08F945"/>
    <w:rsid w:val="70F330C4"/>
    <w:rsid w:val="71356E27"/>
    <w:rsid w:val="77BA3CB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A76AC2"/>
  <w15:chartTrackingRefBased/>
  <w15:docId w15:val="{3ABEA798-42CD-49CB-8FF1-1D951C0A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9"/>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D2664F"/>
    <w:pPr>
      <w:spacing w:after="113" w:line="260" w:lineRule="atLeast"/>
    </w:pPr>
    <w:rPr>
      <w:rFonts w:ascii="Arial" w:hAnsi="Arial"/>
      <w:sz w:val="20"/>
    </w:rPr>
  </w:style>
  <w:style w:type="paragraph" w:styleId="Heading1">
    <w:name w:val="heading 1"/>
    <w:basedOn w:val="FreshBlue"/>
    <w:next w:val="USBodyText"/>
    <w:link w:val="Heading1Char"/>
    <w:qFormat/>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uiPriority w:val="9"/>
    <w:qFormat/>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uiPriority w:val="9"/>
    <w:qFormat/>
    <w:rsid w:val="00B5636A"/>
    <w:pPr>
      <w:keepNext/>
      <w:keepLines/>
      <w:spacing w:before="284" w:line="340" w:lineRule="atLeast"/>
      <w:ind w:right="851"/>
      <w:outlineLvl w:val="2"/>
    </w:pPr>
    <w:rPr>
      <w:rFonts w:eastAsiaTheme="majorEastAsia" w:cstheme="majorBidi"/>
      <w:b/>
      <w:sz w:val="28"/>
      <w:szCs w:val="24"/>
    </w:rPr>
  </w:style>
  <w:style w:type="paragraph" w:styleId="Heading4">
    <w:name w:val="heading 4"/>
    <w:basedOn w:val="Normal"/>
    <w:next w:val="USBodyText"/>
    <w:link w:val="Heading4Char"/>
    <w:uiPriority w:val="9"/>
    <w:qFormat/>
    <w:rsid w:val="00B5636A"/>
    <w:pPr>
      <w:keepNext/>
      <w:keepLines/>
      <w:spacing w:before="227" w:after="57" w:line="300" w:lineRule="atLeast"/>
      <w:ind w:right="851"/>
      <w:outlineLvl w:val="3"/>
    </w:pPr>
    <w:rPr>
      <w:rFonts w:eastAsiaTheme="majorEastAsia" w:cstheme="majorBidi"/>
      <w:b/>
      <w:iCs/>
      <w:sz w:val="24"/>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qFormat/>
    <w:rsid w:val="000A425B"/>
    <w:pPr>
      <w:keepNext/>
      <w:keepLines/>
      <w:numPr>
        <w:ilvl w:val="5"/>
        <w:numId w:val="1"/>
      </w:numPr>
      <w:spacing w:before="40" w:after="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1"/>
      </w:numPr>
      <w:spacing w:before="40" w:after="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iPriority w:val="9"/>
    <w:semiHidden/>
    <w:unhideWhenUsed/>
    <w:qFormat/>
    <w:rsid w:val="000A42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3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sz w:val="24"/>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rPr>
      <w:sz w:val="24"/>
    </w:r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pPr>
      <w:spacing w:after="0"/>
    </w:pPr>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0"/>
      </w:numPr>
    </w:pPr>
  </w:style>
  <w:style w:type="paragraph" w:customStyle="1" w:styleId="USBullet2">
    <w:name w:val="US Bullet 2"/>
    <w:basedOn w:val="Normal"/>
    <w:uiPriority w:val="5"/>
    <w:rsid w:val="00C37888"/>
    <w:pPr>
      <w:numPr>
        <w:ilvl w:val="1"/>
        <w:numId w:val="10"/>
      </w:numPr>
    </w:pPr>
  </w:style>
  <w:style w:type="paragraph" w:customStyle="1" w:styleId="USBullet3">
    <w:name w:val="US Bullet 3"/>
    <w:basedOn w:val="Normal"/>
    <w:uiPriority w:val="5"/>
    <w:rsid w:val="00C37888"/>
    <w:pPr>
      <w:numPr>
        <w:ilvl w:val="2"/>
        <w:numId w:val="10"/>
      </w:numPr>
    </w:pPr>
  </w:style>
  <w:style w:type="paragraph" w:customStyle="1" w:styleId="USMixedB2">
    <w:name w:val="US Mixed B2"/>
    <w:basedOn w:val="Normal"/>
    <w:uiPriority w:val="5"/>
    <w:rsid w:val="00C37888"/>
    <w:pPr>
      <w:numPr>
        <w:numId w:val="11"/>
      </w:numPr>
    </w:pPr>
  </w:style>
  <w:style w:type="paragraph" w:customStyle="1" w:styleId="USMixedB3">
    <w:name w:val="US Mixed B3"/>
    <w:basedOn w:val="Normal"/>
    <w:uiPriority w:val="5"/>
    <w:rsid w:val="00C37888"/>
    <w:pPr>
      <w:numPr>
        <w:ilvl w:val="1"/>
        <w:numId w:val="11"/>
      </w:numPr>
    </w:pPr>
  </w:style>
  <w:style w:type="paragraph" w:customStyle="1" w:styleId="USNumber1">
    <w:name w:val="US Number 1"/>
    <w:basedOn w:val="Normal"/>
    <w:uiPriority w:val="5"/>
    <w:rsid w:val="00C37888"/>
    <w:pPr>
      <w:numPr>
        <w:numId w:val="12"/>
      </w:numPr>
    </w:pPr>
  </w:style>
  <w:style w:type="paragraph" w:customStyle="1" w:styleId="USNumbera">
    <w:name w:val="US Number a"/>
    <w:basedOn w:val="Normal"/>
    <w:uiPriority w:val="5"/>
    <w:rsid w:val="00C37888"/>
    <w:pPr>
      <w:numPr>
        <w:ilvl w:val="1"/>
        <w:numId w:val="12"/>
      </w:numPr>
      <w:tabs>
        <w:tab w:val="clear" w:pos="851"/>
        <w:tab w:val="num" w:pos="360"/>
      </w:tabs>
      <w:ind w:left="0" w:firstLine="0"/>
    </w:pPr>
  </w:style>
  <w:style w:type="paragraph" w:customStyle="1" w:styleId="USNumberi">
    <w:name w:val="US Number i"/>
    <w:basedOn w:val="Normal"/>
    <w:uiPriority w:val="5"/>
    <w:rsid w:val="00C37888"/>
    <w:pPr>
      <w:numPr>
        <w:ilvl w:val="2"/>
        <w:numId w:val="12"/>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uiPriority w:val="9"/>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pPr>
      <w:spacing w:after="0"/>
    </w:pPr>
  </w:style>
  <w:style w:type="character" w:customStyle="1" w:styleId="Heading3Char">
    <w:name w:val="Heading 3 Char"/>
    <w:basedOn w:val="DefaultParagraphFont"/>
    <w:link w:val="Heading3"/>
    <w:uiPriority w:val="9"/>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9"/>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99"/>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99"/>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35"/>
    <w:qFormat/>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9"/>
      </w:numPr>
      <w:spacing w:before="57" w:after="57" w:line="190" w:lineRule="atLeast"/>
      <w:ind w:right="227"/>
    </w:pPr>
    <w:rPr>
      <w:sz w:val="16"/>
    </w:rPr>
  </w:style>
  <w:style w:type="paragraph" w:customStyle="1" w:styleId="TSNumbera">
    <w:name w:val="TS Number a"/>
    <w:basedOn w:val="Normal"/>
    <w:uiPriority w:val="9"/>
    <w:rsid w:val="00C37888"/>
    <w:pPr>
      <w:numPr>
        <w:ilvl w:val="1"/>
        <w:numId w:val="9"/>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9"/>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after="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8"/>
      </w:numPr>
    </w:pPr>
  </w:style>
  <w:style w:type="paragraph" w:customStyle="1" w:styleId="TSMixedB3">
    <w:name w:val="TS Mixed B3"/>
    <w:basedOn w:val="TSTableNormal1"/>
    <w:uiPriority w:val="9"/>
    <w:rsid w:val="00C37888"/>
    <w:pPr>
      <w:numPr>
        <w:ilvl w:val="1"/>
        <w:numId w:val="8"/>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3"/>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7"/>
      </w:numPr>
    </w:pPr>
  </w:style>
  <w:style w:type="paragraph" w:customStyle="1" w:styleId="TSBullet2">
    <w:name w:val="TS Bullet 2"/>
    <w:basedOn w:val="TSTableNormal1"/>
    <w:uiPriority w:val="9"/>
    <w:rsid w:val="00C37888"/>
    <w:pPr>
      <w:numPr>
        <w:ilvl w:val="1"/>
        <w:numId w:val="7"/>
      </w:numPr>
    </w:pPr>
  </w:style>
  <w:style w:type="paragraph" w:customStyle="1" w:styleId="TSBullet3">
    <w:name w:val="TS Bullet 3"/>
    <w:basedOn w:val="TSTableNormal1"/>
    <w:uiPriority w:val="9"/>
    <w:rsid w:val="00C37888"/>
    <w:pPr>
      <w:numPr>
        <w:ilvl w:val="2"/>
        <w:numId w:val="7"/>
      </w:numPr>
    </w:pPr>
  </w:style>
  <w:style w:type="paragraph" w:customStyle="1" w:styleId="NHHeading1">
    <w:name w:val="NH Heading 1"/>
    <w:basedOn w:val="Heading1"/>
    <w:next w:val="USBodyText"/>
    <w:uiPriority w:val="4"/>
    <w:rsid w:val="007F6B4B"/>
    <w:pPr>
      <w:numPr>
        <w:numId w:val="1"/>
      </w:numPr>
      <w:outlineLvl w:val="6"/>
    </w:pPr>
  </w:style>
  <w:style w:type="character" w:customStyle="1" w:styleId="Heading6Char">
    <w:name w:val="Heading 6 Char"/>
    <w:basedOn w:val="DefaultParagraphFont"/>
    <w:link w:val="Heading6"/>
    <w:uiPriority w:val="9"/>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1"/>
      </w:numPr>
      <w:outlineLvl w:val="7"/>
    </w:pPr>
  </w:style>
  <w:style w:type="paragraph" w:customStyle="1" w:styleId="NHHeading3">
    <w:name w:val="NH Heading 3"/>
    <w:basedOn w:val="Heading3"/>
    <w:next w:val="USBodyText"/>
    <w:uiPriority w:val="4"/>
    <w:rsid w:val="007F6B4B"/>
    <w:pPr>
      <w:numPr>
        <w:ilvl w:val="2"/>
        <w:numId w:val="1"/>
      </w:numPr>
      <w:outlineLvl w:val="8"/>
    </w:pPr>
  </w:style>
  <w:style w:type="paragraph" w:customStyle="1" w:styleId="NHHeading4">
    <w:name w:val="NH Heading 4"/>
    <w:basedOn w:val="Heading4"/>
    <w:next w:val="USBodyText"/>
    <w:uiPriority w:val="4"/>
    <w:rsid w:val="007F6B4B"/>
    <w:pPr>
      <w:numPr>
        <w:ilvl w:val="3"/>
        <w:numId w:val="1"/>
      </w:numPr>
    </w:pPr>
  </w:style>
  <w:style w:type="paragraph" w:customStyle="1" w:styleId="NHHeading5">
    <w:name w:val="NH Heading 5"/>
    <w:basedOn w:val="Heading5"/>
    <w:next w:val="USBodyText"/>
    <w:uiPriority w:val="4"/>
    <w:rsid w:val="007F6B4B"/>
    <w:pPr>
      <w:numPr>
        <w:ilvl w:val="4"/>
        <w:numId w:val="1"/>
      </w:numPr>
    </w:pPr>
  </w:style>
  <w:style w:type="paragraph" w:customStyle="1" w:styleId="LNHEADING1">
    <w:name w:val="LN HEADING 1"/>
    <w:basedOn w:val="Heading1"/>
    <w:next w:val="LNPara2"/>
    <w:uiPriority w:val="6"/>
    <w:rsid w:val="00C37888"/>
    <w:pPr>
      <w:numPr>
        <w:numId w:val="4"/>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uiPriority w:val="9"/>
    <w:semiHidden/>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4"/>
      </w:numPr>
    </w:pPr>
  </w:style>
  <w:style w:type="paragraph" w:customStyle="1" w:styleId="LNPara3">
    <w:name w:val="LN Para 3"/>
    <w:basedOn w:val="Normal"/>
    <w:uiPriority w:val="6"/>
    <w:rsid w:val="00C37888"/>
    <w:pPr>
      <w:numPr>
        <w:ilvl w:val="2"/>
        <w:numId w:val="4"/>
      </w:numPr>
    </w:pPr>
  </w:style>
  <w:style w:type="paragraph" w:customStyle="1" w:styleId="LNParaa">
    <w:name w:val="LN Para a"/>
    <w:basedOn w:val="Normal"/>
    <w:uiPriority w:val="6"/>
    <w:rsid w:val="00C37888"/>
    <w:pPr>
      <w:numPr>
        <w:ilvl w:val="3"/>
        <w:numId w:val="4"/>
      </w:numPr>
    </w:pPr>
  </w:style>
  <w:style w:type="paragraph" w:customStyle="1" w:styleId="LNParai">
    <w:name w:val="LN Para i"/>
    <w:basedOn w:val="Normal"/>
    <w:uiPriority w:val="6"/>
    <w:rsid w:val="00C37888"/>
    <w:pPr>
      <w:numPr>
        <w:ilvl w:val="4"/>
        <w:numId w:val="4"/>
      </w:numPr>
    </w:pPr>
  </w:style>
  <w:style w:type="paragraph" w:customStyle="1" w:styleId="LNParaB1">
    <w:name w:val="LN Para B1"/>
    <w:basedOn w:val="Normal"/>
    <w:uiPriority w:val="6"/>
    <w:rsid w:val="00C37888"/>
    <w:pPr>
      <w:numPr>
        <w:ilvl w:val="5"/>
        <w:numId w:val="4"/>
      </w:numPr>
    </w:pPr>
  </w:style>
  <w:style w:type="paragraph" w:customStyle="1" w:styleId="LNParaB2">
    <w:name w:val="LN Para B2"/>
    <w:basedOn w:val="Normal"/>
    <w:uiPriority w:val="6"/>
    <w:rsid w:val="00C37888"/>
    <w:pPr>
      <w:numPr>
        <w:ilvl w:val="6"/>
        <w:numId w:val="4"/>
      </w:numPr>
    </w:pPr>
  </w:style>
  <w:style w:type="paragraph" w:customStyle="1" w:styleId="LNParaB3">
    <w:name w:val="LN Para B3"/>
    <w:basedOn w:val="Normal"/>
    <w:uiPriority w:val="6"/>
    <w:rsid w:val="00C37888"/>
    <w:pPr>
      <w:numPr>
        <w:ilvl w:val="7"/>
        <w:numId w:val="4"/>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2"/>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spacing w:after="0" w:line="240" w:lineRule="auto"/>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rPr>
      <w:sz w:val="24"/>
    </w:r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lang w:eastAsia="en-NZ"/>
    </w:rPr>
  </w:style>
  <w:style w:type="paragraph" w:customStyle="1" w:styleId="FooterPortraitEven">
    <w:name w:val="Footer Portrait Even"/>
    <w:basedOn w:val="Footer"/>
    <w:uiPriority w:val="11"/>
    <w:rsid w:val="00B43FB4"/>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6"/>
      </w:numPr>
    </w:pPr>
  </w:style>
  <w:style w:type="paragraph" w:customStyle="1" w:styleId="SNNumber1">
    <w:name w:val="SN Number 1"/>
    <w:basedOn w:val="Normal"/>
    <w:uiPriority w:val="7"/>
    <w:rsid w:val="005C17C1"/>
    <w:pPr>
      <w:numPr>
        <w:numId w:val="13"/>
      </w:numPr>
      <w:spacing w:before="113"/>
    </w:pPr>
  </w:style>
  <w:style w:type="paragraph" w:customStyle="1" w:styleId="SNPara1">
    <w:name w:val="SN Para 1"/>
    <w:basedOn w:val="Normal"/>
    <w:uiPriority w:val="7"/>
    <w:rsid w:val="005C17C1"/>
    <w:pPr>
      <w:numPr>
        <w:ilvl w:val="3"/>
        <w:numId w:val="13"/>
      </w:numPr>
      <w:spacing w:before="113"/>
    </w:pPr>
  </w:style>
  <w:style w:type="paragraph" w:customStyle="1" w:styleId="SNParaa">
    <w:name w:val="SN Para a"/>
    <w:basedOn w:val="Normal"/>
    <w:uiPriority w:val="7"/>
    <w:rsid w:val="005C17C1"/>
    <w:pPr>
      <w:numPr>
        <w:ilvl w:val="1"/>
        <w:numId w:val="13"/>
      </w:numPr>
      <w:spacing w:before="113"/>
    </w:pPr>
  </w:style>
  <w:style w:type="paragraph" w:customStyle="1" w:styleId="SNParaB1">
    <w:name w:val="SN Para B1"/>
    <w:basedOn w:val="Normal"/>
    <w:uiPriority w:val="7"/>
    <w:rsid w:val="005C17C1"/>
    <w:pPr>
      <w:numPr>
        <w:ilvl w:val="4"/>
        <w:numId w:val="13"/>
      </w:numPr>
      <w:spacing w:before="113"/>
    </w:pPr>
  </w:style>
  <w:style w:type="paragraph" w:customStyle="1" w:styleId="SNParaB2">
    <w:name w:val="SN Para B2"/>
    <w:basedOn w:val="Normal"/>
    <w:uiPriority w:val="7"/>
    <w:rsid w:val="005C17C1"/>
    <w:pPr>
      <w:numPr>
        <w:ilvl w:val="5"/>
        <w:numId w:val="13"/>
      </w:numPr>
      <w:spacing w:before="113"/>
    </w:pPr>
  </w:style>
  <w:style w:type="paragraph" w:customStyle="1" w:styleId="SNParai">
    <w:name w:val="SN Para i"/>
    <w:basedOn w:val="Normal"/>
    <w:uiPriority w:val="7"/>
    <w:rsid w:val="005C17C1"/>
    <w:pPr>
      <w:numPr>
        <w:ilvl w:val="2"/>
        <w:numId w:val="13"/>
      </w:numPr>
      <w:spacing w:before="113"/>
    </w:pPr>
  </w:style>
  <w:style w:type="paragraph" w:customStyle="1" w:styleId="SNBullet1">
    <w:name w:val="SN Bullet 1"/>
    <w:basedOn w:val="USBodyText"/>
    <w:uiPriority w:val="7"/>
    <w:rsid w:val="00C37888"/>
    <w:pPr>
      <w:numPr>
        <w:numId w:val="5"/>
      </w:numPr>
      <w:spacing w:before="0"/>
    </w:pPr>
  </w:style>
  <w:style w:type="paragraph" w:customStyle="1" w:styleId="SNBullet2">
    <w:name w:val="SN Bullet 2"/>
    <w:basedOn w:val="USBodyText"/>
    <w:uiPriority w:val="7"/>
    <w:rsid w:val="00C37888"/>
    <w:pPr>
      <w:numPr>
        <w:ilvl w:val="1"/>
        <w:numId w:val="5"/>
      </w:numPr>
      <w:spacing w:before="0"/>
    </w:pPr>
  </w:style>
  <w:style w:type="paragraph" w:customStyle="1" w:styleId="SNBullet3">
    <w:name w:val="SN Bullet 3"/>
    <w:basedOn w:val="USBodyText"/>
    <w:uiPriority w:val="7"/>
    <w:rsid w:val="00C37888"/>
    <w:pPr>
      <w:numPr>
        <w:ilvl w:val="2"/>
        <w:numId w:val="5"/>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after="0"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line="240" w:lineRule="auto"/>
    </w:pPr>
    <w:rPr>
      <w:sz w:val="12"/>
    </w:rPr>
  </w:style>
  <w:style w:type="paragraph" w:styleId="CommentText">
    <w:name w:val="annotation text"/>
    <w:basedOn w:val="Normal"/>
    <w:link w:val="CommentTextChar"/>
    <w:uiPriority w:val="99"/>
    <w:unhideWhenUsed/>
    <w:rsid w:val="00246BE2"/>
    <w:pPr>
      <w:spacing w:line="240" w:lineRule="auto"/>
    </w:pPr>
    <w:rPr>
      <w:szCs w:val="20"/>
    </w:rPr>
  </w:style>
  <w:style w:type="character" w:customStyle="1" w:styleId="CommentTextChar">
    <w:name w:val="Comment Text Char"/>
    <w:basedOn w:val="DefaultParagraphFont"/>
    <w:link w:val="CommentText"/>
    <w:uiPriority w:val="99"/>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14"/>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sz w:val="24"/>
      <w:szCs w:val="24"/>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line="240" w:lineRule="auto"/>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15"/>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1B65C4"/>
    <w:pPr>
      <w:numPr>
        <w:numId w:val="16"/>
      </w:numPr>
      <w:jc w:val="both"/>
    </w:pPr>
    <w:rPr>
      <w:sz w:val="21"/>
      <w:szCs w:val="21"/>
      <w:lang w:val="en-GB"/>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1B65C4"/>
    <w:rPr>
      <w:rFonts w:ascii="Calibri" w:hAnsi="Calibri" w:cs="Calibri"/>
      <w:sz w:val="21"/>
      <w:szCs w:val="21"/>
      <w:lang w:val="en-GB"/>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17"/>
      </w:numPr>
      <w:spacing w:before="0" w:after="0" w:line="240" w:lineRule="auto"/>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18"/>
      </w:numPr>
      <w:spacing w:before="0" w:afterLines="25" w:after="25" w:line="240" w:lineRule="auto"/>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hAnsi="Calibri" w:cs="Calibri"/>
      <w:sz w:val="21"/>
      <w:szCs w:val="21"/>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hAnsi="Calibri" w:cs="Calibri"/>
      <w:sz w:val="21"/>
      <w:szCs w:val="21"/>
    </w:rPr>
  </w:style>
  <w:style w:type="paragraph" w:customStyle="1" w:styleId="xusbodytext">
    <w:name w:val="x_usbodytext"/>
    <w:basedOn w:val="Normal"/>
    <w:rsid w:val="00CD579C"/>
    <w:pPr>
      <w:spacing w:after="0" w:line="240" w:lineRule="auto"/>
    </w:pPr>
    <w:rPr>
      <w:rFonts w:ascii="Calibri" w:hAnsi="Calibri" w:cs="Calibri"/>
      <w:sz w:val="22"/>
      <w:lang w:eastAsia="en-NZ"/>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047AE1"/>
    <w:rPr>
      <w:rFonts w:ascii="Arial" w:hAnsi="Arial"/>
      <w:sz w:val="20"/>
    </w:rPr>
  </w:style>
  <w:style w:type="paragraph" w:styleId="NormalWeb">
    <w:name w:val="Normal (Web)"/>
    <w:basedOn w:val="Normal"/>
    <w:uiPriority w:val="99"/>
    <w:semiHidden/>
    <w:unhideWhenUsed/>
    <w:rsid w:val="00047AE1"/>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047AE1"/>
    <w:pPr>
      <w:spacing w:after="0" w:line="240" w:lineRule="auto"/>
    </w:pPr>
    <w:rPr>
      <w:rFonts w:ascii="EYInterstate Light" w:eastAsia="Times New Roman" w:hAnsi="EYInterstate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47AE1"/>
    <w:rPr>
      <w:color w:val="2B579A"/>
      <w:shd w:val="clear" w:color="auto" w:fill="E1DFDD"/>
    </w:rPr>
  </w:style>
  <w:style w:type="paragraph" w:customStyle="1" w:styleId="Tabletitles">
    <w:name w:val="Table titles"/>
    <w:basedOn w:val="NoSpacing"/>
    <w:qFormat/>
    <w:rsid w:val="00047AE1"/>
    <w:pPr>
      <w:spacing w:line="360" w:lineRule="auto"/>
    </w:pPr>
    <w:rPr>
      <w:rFonts w:ascii="Calibri" w:eastAsia="Times New Roman" w:hAnsi="Calibri" w:cs="Times New Roman"/>
      <w:szCs w:val="20"/>
    </w:rPr>
  </w:style>
  <w:style w:type="character" w:styleId="BookTitle">
    <w:name w:val="Book Title"/>
    <w:aliases w:val="Doc Title"/>
    <w:uiPriority w:val="33"/>
    <w:qFormat/>
    <w:rsid w:val="00047AE1"/>
    <w:rPr>
      <w:b/>
      <w:bCs/>
      <w:color w:val="182B46"/>
      <w:sz w:val="56"/>
      <w:szCs w:val="56"/>
    </w:rPr>
  </w:style>
  <w:style w:type="paragraph" w:styleId="Revision">
    <w:name w:val="Revision"/>
    <w:hidden/>
    <w:uiPriority w:val="99"/>
    <w:semiHidden/>
    <w:rsid w:val="00047AE1"/>
    <w:pPr>
      <w:spacing w:after="0" w:line="240" w:lineRule="auto"/>
    </w:pPr>
    <w:rPr>
      <w:rFonts w:ascii="Calibri" w:eastAsia="Times New Roman" w:hAnsi="Calibri" w:cs="Times New Roman"/>
      <w:szCs w:val="24"/>
      <w:lang w:eastAsia="en-NZ"/>
    </w:rPr>
  </w:style>
  <w:style w:type="numbering" w:customStyle="1" w:styleId="NoList1">
    <w:name w:val="No List1"/>
    <w:next w:val="NoList"/>
    <w:uiPriority w:val="99"/>
    <w:semiHidden/>
    <w:unhideWhenUsed/>
    <w:rsid w:val="00047AE1"/>
  </w:style>
  <w:style w:type="paragraph" w:customStyle="1" w:styleId="msonormal0">
    <w:name w:val="msonormal"/>
    <w:basedOn w:val="Normal"/>
    <w:rsid w:val="00047AE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entText1">
    <w:name w:val="Comment Text1"/>
    <w:basedOn w:val="Normal"/>
    <w:next w:val="CommentText"/>
    <w:uiPriority w:val="99"/>
    <w:semiHidden/>
    <w:rsid w:val="00047AE1"/>
    <w:pPr>
      <w:spacing w:after="160" w:line="240" w:lineRule="auto"/>
    </w:pPr>
    <w:rPr>
      <w:rFonts w:ascii="Calibri" w:eastAsia="Calibri" w:hAnsi="Calibri" w:cs="Times New Roman"/>
      <w:szCs w:val="20"/>
      <w:lang w:val="en-GB"/>
    </w:rPr>
  </w:style>
  <w:style w:type="character" w:customStyle="1" w:styleId="CommentTextChar1">
    <w:name w:val="Comment Text Char1"/>
    <w:basedOn w:val="DefaultParagraphFont"/>
    <w:uiPriority w:val="99"/>
    <w:semiHidden/>
    <w:locked/>
    <w:rsid w:val="00047AE1"/>
    <w:rPr>
      <w:rFonts w:ascii="Calibri" w:eastAsia="Calibri" w:hAnsi="Calibri" w:cs="Times New Roman"/>
      <w:sz w:val="20"/>
      <w:szCs w:val="20"/>
      <w:lang w:val="en-GB"/>
    </w:rPr>
  </w:style>
  <w:style w:type="table" w:customStyle="1" w:styleId="TableGrid2">
    <w:name w:val="Table Grid2"/>
    <w:basedOn w:val="TableNormal"/>
    <w:next w:val="TableGrid"/>
    <w:uiPriority w:val="39"/>
    <w:rsid w:val="00047AE1"/>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7AE1"/>
    <w:pPr>
      <w:spacing w:after="0" w:line="240" w:lineRule="auto"/>
    </w:pPr>
    <w:rPr>
      <w:rFonts w:ascii="Calibri" w:eastAsia="Times New Roman" w:hAnsi="Calibri" w:cs="Times New Roman"/>
      <w:szCs w:val="20"/>
      <w:lang w:eastAsia="en-NZ"/>
    </w:rPr>
  </w:style>
  <w:style w:type="character" w:customStyle="1" w:styleId="EndnoteTextChar">
    <w:name w:val="Endnote Text Char"/>
    <w:basedOn w:val="DefaultParagraphFont"/>
    <w:link w:val="EndnoteText"/>
    <w:uiPriority w:val="99"/>
    <w:semiHidden/>
    <w:rsid w:val="00047AE1"/>
    <w:rPr>
      <w:rFonts w:ascii="Calibri" w:eastAsia="Times New Roman" w:hAnsi="Calibri" w:cs="Times New Roman"/>
      <w:sz w:val="20"/>
      <w:szCs w:val="20"/>
      <w:lang w:eastAsia="en-NZ"/>
    </w:rPr>
  </w:style>
  <w:style w:type="character" w:styleId="EndnoteReference">
    <w:name w:val="endnote reference"/>
    <w:basedOn w:val="DefaultParagraphFont"/>
    <w:uiPriority w:val="99"/>
    <w:semiHidden/>
    <w:unhideWhenUsed/>
    <w:rsid w:val="00047AE1"/>
    <w:rPr>
      <w:vertAlign w:val="superscript"/>
    </w:rPr>
  </w:style>
  <w:style w:type="numbering" w:customStyle="1" w:styleId="NoList2">
    <w:name w:val="No List2"/>
    <w:next w:val="NoList"/>
    <w:uiPriority w:val="99"/>
    <w:semiHidden/>
    <w:unhideWhenUsed/>
    <w:rsid w:val="00047AE1"/>
  </w:style>
  <w:style w:type="table" w:customStyle="1" w:styleId="TableGrid3">
    <w:name w:val="Table Grid3"/>
    <w:basedOn w:val="TableNormal"/>
    <w:next w:val="TableGrid"/>
    <w:uiPriority w:val="39"/>
    <w:rsid w:val="00047AE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047AE1"/>
    <w:pPr>
      <w:spacing w:after="0" w:line="240" w:lineRule="auto"/>
      <w:ind w:left="2268"/>
    </w:pPr>
    <w:rPr>
      <w:rFonts w:ascii="CG Omega" w:eastAsia="Times New Roman" w:hAnsi="CG Omega" w:cs="Times New Roman"/>
      <w:color w:val="000000"/>
      <w:sz w:val="24"/>
      <w:szCs w:val="20"/>
      <w:lang w:val="en-GB"/>
    </w:rPr>
  </w:style>
  <w:style w:type="character" w:customStyle="1" w:styleId="BodyTextIndent2Char">
    <w:name w:val="Body Text Indent 2 Char"/>
    <w:basedOn w:val="DefaultParagraphFont"/>
    <w:link w:val="BodyTextIndent2"/>
    <w:rsid w:val="00047AE1"/>
    <w:rPr>
      <w:rFonts w:ascii="CG Omega" w:eastAsia="Times New Roman" w:hAnsi="CG Omega" w:cs="Times New Roman"/>
      <w:color w:val="000000"/>
      <w:sz w:val="24"/>
      <w:szCs w:val="20"/>
      <w:lang w:val="en-GB"/>
    </w:rPr>
  </w:style>
  <w:style w:type="paragraph" w:styleId="BodyText">
    <w:name w:val="Body Text"/>
    <w:basedOn w:val="Normal"/>
    <w:link w:val="BodyTextChar"/>
    <w:uiPriority w:val="99"/>
    <w:unhideWhenUsed/>
    <w:rsid w:val="00047AE1"/>
    <w:pPr>
      <w:spacing w:after="120" w:line="259" w:lineRule="auto"/>
    </w:pPr>
    <w:rPr>
      <w:rFonts w:asciiTheme="minorHAnsi" w:hAnsiTheme="minorHAnsi"/>
      <w:sz w:val="22"/>
      <w:lang w:val="en-GB"/>
    </w:rPr>
  </w:style>
  <w:style w:type="character" w:customStyle="1" w:styleId="BodyTextChar">
    <w:name w:val="Body Text Char"/>
    <w:basedOn w:val="DefaultParagraphFont"/>
    <w:link w:val="BodyText"/>
    <w:uiPriority w:val="99"/>
    <w:rsid w:val="00047AE1"/>
    <w:rPr>
      <w:lang w:val="en-GB"/>
    </w:rPr>
  </w:style>
  <w:style w:type="paragraph" w:styleId="BodyText3">
    <w:name w:val="Body Text 3"/>
    <w:basedOn w:val="Normal"/>
    <w:link w:val="BodyText3Char"/>
    <w:uiPriority w:val="99"/>
    <w:unhideWhenUsed/>
    <w:rsid w:val="00047AE1"/>
    <w:pPr>
      <w:spacing w:after="120" w:line="259" w:lineRule="auto"/>
    </w:pPr>
    <w:rPr>
      <w:rFonts w:asciiTheme="minorHAnsi" w:hAnsiTheme="minorHAnsi"/>
      <w:sz w:val="16"/>
      <w:szCs w:val="16"/>
      <w:lang w:val="en-GB"/>
    </w:rPr>
  </w:style>
  <w:style w:type="character" w:customStyle="1" w:styleId="BodyText3Char">
    <w:name w:val="Body Text 3 Char"/>
    <w:basedOn w:val="DefaultParagraphFont"/>
    <w:link w:val="BodyText3"/>
    <w:uiPriority w:val="99"/>
    <w:rsid w:val="00047AE1"/>
    <w:rPr>
      <w:sz w:val="16"/>
      <w:szCs w:val="16"/>
      <w:lang w:val="en-GB"/>
    </w:rPr>
  </w:style>
  <w:style w:type="paragraph" w:customStyle="1" w:styleId="a">
    <w:name w:val="_"/>
    <w:basedOn w:val="Normal"/>
    <w:next w:val="Normal"/>
    <w:rsid w:val="00047AE1"/>
    <w:pPr>
      <w:spacing w:after="0" w:line="240" w:lineRule="auto"/>
    </w:pPr>
    <w:rPr>
      <w:rFonts w:eastAsia="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4" ma:contentTypeDescription="Create a new document." ma:contentTypeScope="" ma:versionID="30c1f6ad40d570e9519b63bb8dafbc95">
  <xsd:schema xmlns:xsd="http://www.w3.org/2001/XMLSchema" xmlns:xs="http://www.w3.org/2001/XMLSchema" xmlns:p="http://schemas.microsoft.com/office/2006/metadata/properties" xmlns:ns2="08a23fc5-e034-477c-ac83-93bc1440f322" targetNamespace="http://schemas.microsoft.com/office/2006/metadata/properties" ma:root="true" ma:fieldsID="830778f39291bb3ca65aa40eac42cee0" ns2:_="">
    <xsd:import namespace="08a23fc5-e034-477c-ac83-93bc1440f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0EFE-59AB-45EB-A578-9A4900AC4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6C4B2-66B0-4062-847C-23EB1C52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809D2-D33B-4CCA-A587-A58371963425}">
  <ds:schemaRefs>
    <ds:schemaRef ds:uri="http://schemas.microsoft.com/sharepoint/v3/contenttype/forms"/>
  </ds:schemaRefs>
</ds:datastoreItem>
</file>

<file path=customXml/itemProps4.xml><?xml version="1.0" encoding="utf-8"?>
<ds:datastoreItem xmlns:ds="http://schemas.openxmlformats.org/officeDocument/2006/customXml" ds:itemID="{F638DDE7-6270-4B17-997E-7C4C732FD430}">
  <ds:schemaRefs>
    <ds:schemaRef ds:uri="http://schemas.openxmlformats.org/officeDocument/2006/bibliography"/>
  </ds:schemaRefs>
</ds:datastoreItem>
</file>

<file path=docMetadata/LabelInfo.xml><?xml version="1.0" encoding="utf-8"?>
<clbl:labelList xmlns:clbl="http://schemas.microsoft.com/office/2020/mipLabelMetadata"/>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444845</vt:lpwstr>
  </property>
  <property fmtid="{D5CDD505-2E9C-101B-9397-08002B2CF9AE}" pid="4" name="OptimizationTime">
    <vt:lpwstr>20201110_1233</vt:lpwstr>
  </property>
</Properties>
</file>

<file path=docProps/app.xml><?xml version="1.0" encoding="utf-8"?>
<Properties xmlns="http://schemas.openxmlformats.org/officeDocument/2006/extended-properties" xmlns:vt="http://schemas.openxmlformats.org/officeDocument/2006/docPropsVTypes">
  <Template>2013 Blank.dotm</Template>
  <TotalTime>39</TotalTime>
  <Pages>115</Pages>
  <Words>27683</Words>
  <Characters>157795</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McNaughton</dc:creator>
  <cp:keywords/>
  <dc:description/>
  <cp:lastModifiedBy>EY</cp:lastModifiedBy>
  <cp:revision>32</cp:revision>
  <cp:lastPrinted>2014-04-13T06:03:00Z</cp:lastPrinted>
  <dcterms:created xsi:type="dcterms:W3CDTF">2020-11-09T16:48:00Z</dcterms:created>
  <dcterms:modified xsi:type="dcterms:W3CDTF">2020-11-09T23:23:00Z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y fmtid="{D5CDD505-2E9C-101B-9397-08002B2CF9AE}" pid="3" name="Hydro Nation Area">
    <vt:lpwstr/>
  </property>
</Properties>
</file>