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AC" w:rsidRPr="00C90BDC" w:rsidRDefault="009F0613" w:rsidP="008A3393">
      <w:pPr>
        <w:pStyle w:val="Heading1"/>
      </w:pPr>
      <w:bookmarkStart w:id="0" w:name="_GoBack"/>
      <w:bookmarkEnd w:id="0"/>
      <w:r w:rsidRPr="00C90BDC">
        <w:t xml:space="preserve">Terms of reference: </w:t>
      </w:r>
      <w:r w:rsidR="00C90BDC" w:rsidRPr="00C90BDC">
        <w:t>o</w:t>
      </w:r>
      <w:r w:rsidRPr="00C90BDC">
        <w:t>f</w:t>
      </w:r>
      <w:r w:rsidR="00385595" w:rsidRPr="00C90BDC">
        <w:t>fshore</w:t>
      </w:r>
      <w:r w:rsidR="009B24BA" w:rsidRPr="00C90BDC">
        <w:t xml:space="preserve"> racing and sports</w:t>
      </w:r>
      <w:r w:rsidR="00385595" w:rsidRPr="00C90BDC">
        <w:t xml:space="preserve"> </w:t>
      </w:r>
      <w:r w:rsidR="00873CD1" w:rsidRPr="00C90BDC">
        <w:t>b</w:t>
      </w:r>
      <w:r w:rsidR="00385595" w:rsidRPr="00C90BDC">
        <w:t>etting</w:t>
      </w:r>
      <w:r w:rsidR="004840AC" w:rsidRPr="00C90BDC">
        <w:t xml:space="preserve"> </w:t>
      </w:r>
      <w:r w:rsidR="00873CD1" w:rsidRPr="00C90BDC">
        <w:t>w</w:t>
      </w:r>
      <w:r w:rsidR="00ED7F85" w:rsidRPr="00C90BDC">
        <w:t>orking</w:t>
      </w:r>
      <w:r w:rsidR="004840AC" w:rsidRPr="00C90BDC">
        <w:t xml:space="preserve"> </w:t>
      </w:r>
      <w:r w:rsidR="00873CD1" w:rsidRPr="00C90BDC">
        <w:t>gr</w:t>
      </w:r>
      <w:r w:rsidR="00ED7F85" w:rsidRPr="00C90BDC">
        <w:t>oup</w:t>
      </w:r>
    </w:p>
    <w:p w:rsidR="004840AC" w:rsidRPr="00C90BDC" w:rsidRDefault="004840AC" w:rsidP="008A3393">
      <w:pPr>
        <w:pStyle w:val="Heading2"/>
      </w:pPr>
      <w:r w:rsidRPr="00C90BDC">
        <w:t>Purpose</w:t>
      </w:r>
    </w:p>
    <w:p w:rsidR="00922B85" w:rsidRDefault="004840AC" w:rsidP="008A3393">
      <w:r>
        <w:t xml:space="preserve">The </w:t>
      </w:r>
      <w:r w:rsidR="00873CD1" w:rsidRPr="00D90464">
        <w:t>o</w:t>
      </w:r>
      <w:r w:rsidR="00385595" w:rsidRPr="00D90464">
        <w:t xml:space="preserve">ffshore </w:t>
      </w:r>
      <w:r w:rsidR="009B24BA" w:rsidRPr="00D90464">
        <w:t xml:space="preserve">racing and sports </w:t>
      </w:r>
      <w:r w:rsidR="00873CD1" w:rsidRPr="00D90464">
        <w:t>b</w:t>
      </w:r>
      <w:r w:rsidR="00385595" w:rsidRPr="00D90464">
        <w:t>etting</w:t>
      </w:r>
      <w:r w:rsidR="00594AB1" w:rsidRPr="00D90464">
        <w:t xml:space="preserve"> </w:t>
      </w:r>
      <w:r w:rsidR="00873CD1" w:rsidRPr="00D90464">
        <w:t>w</w:t>
      </w:r>
      <w:r w:rsidR="00ED7F85" w:rsidRPr="00D90464">
        <w:t>orking</w:t>
      </w:r>
      <w:r w:rsidR="00594AB1" w:rsidRPr="00D90464">
        <w:t xml:space="preserve"> </w:t>
      </w:r>
      <w:r w:rsidR="00873CD1" w:rsidRPr="00D90464">
        <w:t>g</w:t>
      </w:r>
      <w:r w:rsidR="00ED7F85" w:rsidRPr="00D90464">
        <w:t>roup</w:t>
      </w:r>
      <w:r w:rsidRPr="00D90464">
        <w:t xml:space="preserve"> </w:t>
      </w:r>
      <w:r w:rsidR="007868AE" w:rsidRPr="00D90464">
        <w:t xml:space="preserve">(the working group) </w:t>
      </w:r>
      <w:r w:rsidRPr="00D90464">
        <w:t xml:space="preserve">is appointed to </w:t>
      </w:r>
      <w:r w:rsidR="00D928AE" w:rsidRPr="00D90464">
        <w:t xml:space="preserve">consider </w:t>
      </w:r>
      <w:r w:rsidR="00054B10" w:rsidRPr="00D90464">
        <w:t xml:space="preserve">and recommend </w:t>
      </w:r>
      <w:r w:rsidR="00FE5E88" w:rsidRPr="00D90464">
        <w:t xml:space="preserve">practical </w:t>
      </w:r>
      <w:r w:rsidR="001A7DD4" w:rsidRPr="00D90464">
        <w:t>o</w:t>
      </w:r>
      <w:r w:rsidR="0047764B" w:rsidRPr="00D90464">
        <w:t xml:space="preserve">ptions for </w:t>
      </w:r>
      <w:r w:rsidR="00976C34" w:rsidRPr="00D90464">
        <w:t xml:space="preserve">addressing </w:t>
      </w:r>
      <w:r w:rsidR="0047764B" w:rsidRPr="00D90464">
        <w:t>the issue</w:t>
      </w:r>
      <w:r w:rsidR="00922B85">
        <w:t>s of:</w:t>
      </w:r>
    </w:p>
    <w:p w:rsidR="00922B85" w:rsidRDefault="00922B85" w:rsidP="008A3393">
      <w:pPr>
        <w:pStyle w:val="ListParagraph"/>
        <w:numPr>
          <w:ilvl w:val="0"/>
          <w:numId w:val="42"/>
        </w:numPr>
      </w:pPr>
      <w:r>
        <w:t>New Zealanders betting on racing and spo</w:t>
      </w:r>
      <w:r w:rsidR="00C6738C">
        <w:t>rts with offshore providers;</w:t>
      </w:r>
    </w:p>
    <w:p w:rsidR="00922B85" w:rsidRPr="00BF0BE0" w:rsidRDefault="00922B85" w:rsidP="008A3393">
      <w:pPr>
        <w:pStyle w:val="ListParagraph"/>
        <w:numPr>
          <w:ilvl w:val="0"/>
          <w:numId w:val="42"/>
        </w:numPr>
      </w:pPr>
      <w:r>
        <w:t xml:space="preserve">offshore providers taking bets on New Zealand racing and sports without contributing to the local industry. </w:t>
      </w:r>
    </w:p>
    <w:p w:rsidR="004840AC" w:rsidRPr="00C90BDC" w:rsidRDefault="004840AC" w:rsidP="008A3393">
      <w:pPr>
        <w:pStyle w:val="Heading2"/>
      </w:pPr>
      <w:r w:rsidRPr="00C90BDC">
        <w:t>Context</w:t>
      </w:r>
    </w:p>
    <w:p w:rsidR="00E8361E" w:rsidRPr="00D90464" w:rsidRDefault="00750E99" w:rsidP="008A3393">
      <w:r w:rsidRPr="00D90464">
        <w:t>T</w:t>
      </w:r>
      <w:r w:rsidR="00893FD7" w:rsidRPr="00D90464">
        <w:t xml:space="preserve">he </w:t>
      </w:r>
      <w:r w:rsidR="007154F2" w:rsidRPr="00D90464">
        <w:t>N</w:t>
      </w:r>
      <w:r w:rsidR="000D200F" w:rsidRPr="00D90464">
        <w:t xml:space="preserve">ew </w:t>
      </w:r>
      <w:r w:rsidR="007154F2" w:rsidRPr="00D90464">
        <w:t>Z</w:t>
      </w:r>
      <w:r w:rsidR="000D200F" w:rsidRPr="00D90464">
        <w:t xml:space="preserve">ealand </w:t>
      </w:r>
      <w:r w:rsidR="007154F2" w:rsidRPr="00D90464">
        <w:t>R</w:t>
      </w:r>
      <w:r w:rsidR="000D200F" w:rsidRPr="00D90464">
        <w:t xml:space="preserve">acing </w:t>
      </w:r>
      <w:r w:rsidR="007154F2" w:rsidRPr="00D90464">
        <w:t>B</w:t>
      </w:r>
      <w:r w:rsidR="000D200F" w:rsidRPr="00D90464">
        <w:t xml:space="preserve">oard (the NZRB) </w:t>
      </w:r>
      <w:r w:rsidRPr="00D90464">
        <w:t>is the</w:t>
      </w:r>
      <w:r w:rsidR="006A2659" w:rsidRPr="00D90464">
        <w:t xml:space="preserve"> </w:t>
      </w:r>
      <w:r w:rsidR="000B2885">
        <w:t xml:space="preserve">sole </w:t>
      </w:r>
      <w:r w:rsidR="00922B85">
        <w:t>New Zealand-based</w:t>
      </w:r>
      <w:r w:rsidR="000B2885">
        <w:t xml:space="preserve"> </w:t>
      </w:r>
      <w:r w:rsidRPr="00D90464">
        <w:t xml:space="preserve">provider of </w:t>
      </w:r>
      <w:r w:rsidR="00727BB8" w:rsidRPr="00D90464">
        <w:t xml:space="preserve">racing and sports </w:t>
      </w:r>
      <w:r w:rsidRPr="00D90464">
        <w:t xml:space="preserve">betting in New Zealand. </w:t>
      </w:r>
      <w:r w:rsidR="00E8361E" w:rsidRPr="00D90464">
        <w:t>The NZRB is charged with distributing profits back to the racing industry in accordance with an agreed funding model. The NZRB also pay</w:t>
      </w:r>
      <w:r w:rsidR="007C12A4">
        <w:t>s</w:t>
      </w:r>
      <w:r w:rsidR="00E8361E" w:rsidRPr="00D90464">
        <w:t xml:space="preserve"> </w:t>
      </w:r>
      <w:r w:rsidR="000B2885">
        <w:t>a commission</w:t>
      </w:r>
      <w:r w:rsidR="000B2885" w:rsidRPr="00D90464">
        <w:t xml:space="preserve"> </w:t>
      </w:r>
      <w:r w:rsidR="00E8361E" w:rsidRPr="00D90464">
        <w:t>to national sporting bodies for sports on which bets are taken. This ensures that any betting dollar contributes to racing and sports in New Zealand</w:t>
      </w:r>
      <w:r w:rsidR="0071244C">
        <w:t xml:space="preserve">. </w:t>
      </w:r>
      <w:r w:rsidR="00E8361E" w:rsidRPr="00D90464">
        <w:t xml:space="preserve">The NZRB is also required to </w:t>
      </w:r>
      <w:r w:rsidR="007C12A4">
        <w:t xml:space="preserve">pay a problem gambling levy, </w:t>
      </w:r>
      <w:r w:rsidR="00E8361E" w:rsidRPr="00D90464">
        <w:t>provide problem gambling training</w:t>
      </w:r>
      <w:r w:rsidR="007C12A4">
        <w:t xml:space="preserve"> and invest in responsible gambling measures.</w:t>
      </w:r>
      <w:r w:rsidR="00E8361E" w:rsidRPr="00D90464">
        <w:t xml:space="preserve"> This helps ensure a regulatory safety net to mitigate gambling harm. </w:t>
      </w:r>
    </w:p>
    <w:p w:rsidR="0027543B" w:rsidRDefault="00BE127C" w:rsidP="008A3393">
      <w:r w:rsidRPr="00D90464">
        <w:t xml:space="preserve">The NZRB </w:t>
      </w:r>
      <w:r w:rsidR="00266689" w:rsidRPr="00D90464">
        <w:t xml:space="preserve">and </w:t>
      </w:r>
      <w:r w:rsidR="00205418">
        <w:t xml:space="preserve">the </w:t>
      </w:r>
      <w:r w:rsidR="00D90464">
        <w:t>r</w:t>
      </w:r>
      <w:r w:rsidR="00266689" w:rsidRPr="00D90464">
        <w:t xml:space="preserve">acing </w:t>
      </w:r>
      <w:r w:rsidR="00D90464">
        <w:t>i</w:t>
      </w:r>
      <w:r w:rsidR="00266689" w:rsidRPr="00D90464">
        <w:t>ndustry are</w:t>
      </w:r>
      <w:r w:rsidRPr="00D90464">
        <w:t xml:space="preserve"> concerned that New Zealanders are increasingly turning to overseas betting agencies</w:t>
      </w:r>
      <w:r w:rsidR="00FF504D" w:rsidRPr="00D90464">
        <w:t xml:space="preserve"> through the internet</w:t>
      </w:r>
      <w:r w:rsidRPr="00D90464">
        <w:t>, particularly agencies based out of Australia</w:t>
      </w:r>
      <w:r w:rsidR="0034676A" w:rsidRPr="00D90464">
        <w:t>,</w:t>
      </w:r>
      <w:r w:rsidRPr="00D90464">
        <w:t xml:space="preserve"> instead of betting through the TAB</w:t>
      </w:r>
      <w:r w:rsidR="00030F3D" w:rsidRPr="00D90464">
        <w:t xml:space="preserve"> (the NZRB’s betting </w:t>
      </w:r>
      <w:r w:rsidR="00EA07CF" w:rsidRPr="00D90464">
        <w:t>brand</w:t>
      </w:r>
      <w:r w:rsidR="00030F3D" w:rsidRPr="00D90464">
        <w:t>)</w:t>
      </w:r>
      <w:r w:rsidRPr="00D90464">
        <w:t xml:space="preserve">. </w:t>
      </w:r>
    </w:p>
    <w:p w:rsidR="00C72573" w:rsidRPr="00D90464" w:rsidRDefault="00C72573" w:rsidP="008A3393">
      <w:r w:rsidRPr="00D90464">
        <w:t>While legislation allows Ne</w:t>
      </w:r>
      <w:r w:rsidR="00D467E5">
        <w:t>w Zealanders to bet on overseas-</w:t>
      </w:r>
      <w:r w:rsidRPr="00D90464">
        <w:t>based websites, it takes place outside the domestic regulatory framework. This creates a number of issues</w:t>
      </w:r>
      <w:r w:rsidR="00497C00">
        <w:t xml:space="preserve">. </w:t>
      </w:r>
      <w:r w:rsidR="00922EBF">
        <w:t xml:space="preserve">The industry </w:t>
      </w:r>
      <w:r w:rsidR="00205418">
        <w:t>is</w:t>
      </w:r>
      <w:r w:rsidR="00922EBF">
        <w:t xml:space="preserve"> particularly concern</w:t>
      </w:r>
      <w:r w:rsidR="00D467E5">
        <w:t xml:space="preserve">ed with the issue of ‘leakage,’ i.e. </w:t>
      </w:r>
      <w:r w:rsidR="00922EBF">
        <w:t>i</w:t>
      </w:r>
      <w:r w:rsidR="000B2885" w:rsidRPr="00D90464">
        <w:t xml:space="preserve">nvestment and employment in the racing industry </w:t>
      </w:r>
      <w:r w:rsidR="000B2885">
        <w:t xml:space="preserve">is potentially undermined </w:t>
      </w:r>
      <w:r w:rsidR="000B2885" w:rsidRPr="00D90464">
        <w:t>as offshore bookmakers take bets from New Zealanders</w:t>
      </w:r>
      <w:r w:rsidR="000B2885">
        <w:t>,</w:t>
      </w:r>
      <w:r w:rsidR="000B2885" w:rsidRPr="00D90464">
        <w:t xml:space="preserve"> and on New Zealand sport and raci</w:t>
      </w:r>
      <w:r w:rsidR="000B2885">
        <w:t xml:space="preserve">ng, without contributing to </w:t>
      </w:r>
      <w:r w:rsidR="000B2885" w:rsidRPr="00D90464">
        <w:t xml:space="preserve">local industries. </w:t>
      </w:r>
      <w:r w:rsidR="00497C00">
        <w:t xml:space="preserve">The </w:t>
      </w:r>
      <w:r w:rsidR="00B16EF9">
        <w:t>TAB</w:t>
      </w:r>
      <w:r w:rsidR="00497C00">
        <w:t xml:space="preserve"> </w:t>
      </w:r>
      <w:r w:rsidR="00261D2F">
        <w:t xml:space="preserve">considers that it </w:t>
      </w:r>
      <w:r w:rsidR="00497C00">
        <w:t xml:space="preserve">is operating </w:t>
      </w:r>
      <w:r w:rsidR="00125E6C">
        <w:t>on</w:t>
      </w:r>
      <w:r w:rsidR="00497C00">
        <w:t xml:space="preserve"> </w:t>
      </w:r>
      <w:r w:rsidRPr="00D90464">
        <w:t xml:space="preserve">an uneven playing field </w:t>
      </w:r>
      <w:r w:rsidR="00497C00">
        <w:t xml:space="preserve">because it is </w:t>
      </w:r>
      <w:r w:rsidRPr="00D90464">
        <w:t>in competition with much larger corporations</w:t>
      </w:r>
      <w:r w:rsidR="00A3352D">
        <w:t>,</w:t>
      </w:r>
      <w:r w:rsidRPr="00D90464">
        <w:t xml:space="preserve"> specifically established in jurisdictions with lower tax and regulatory obligations. </w:t>
      </w:r>
      <w:r w:rsidR="00667696">
        <w:t xml:space="preserve">There is also an increased </w:t>
      </w:r>
      <w:r w:rsidRPr="00D90464">
        <w:t xml:space="preserve">risk </w:t>
      </w:r>
      <w:r w:rsidR="00667696">
        <w:t xml:space="preserve">of </w:t>
      </w:r>
      <w:r w:rsidRPr="00D90464">
        <w:t>problem gambling and underage gambling</w:t>
      </w:r>
      <w:r w:rsidR="00667696">
        <w:t xml:space="preserve"> from New Zealanders betting with unregulated providers. </w:t>
      </w:r>
      <w:r w:rsidRPr="00D90464">
        <w:t>Finally</w:t>
      </w:r>
      <w:r w:rsidR="00B34489">
        <w:t xml:space="preserve">, it deprives the government of </w:t>
      </w:r>
      <w:r w:rsidR="00472DA4">
        <w:t xml:space="preserve">potential </w:t>
      </w:r>
      <w:r w:rsidRPr="00D90464">
        <w:t xml:space="preserve">revenue through taxation. </w:t>
      </w:r>
    </w:p>
    <w:p w:rsidR="00030F3D" w:rsidRPr="00D90464" w:rsidRDefault="00030F3D" w:rsidP="008A3393">
      <w:r w:rsidRPr="00D90464">
        <w:t xml:space="preserve">The </w:t>
      </w:r>
      <w:r w:rsidR="00DE2BE8" w:rsidRPr="00D90464">
        <w:t xml:space="preserve">specific </w:t>
      </w:r>
      <w:r w:rsidRPr="00D90464">
        <w:t>extent of New Zealand</w:t>
      </w:r>
      <w:r w:rsidR="00F523F9" w:rsidRPr="00D90464">
        <w:t>ers</w:t>
      </w:r>
      <w:r w:rsidRPr="00D90464">
        <w:t xml:space="preserve"> participati</w:t>
      </w:r>
      <w:r w:rsidR="00F523F9" w:rsidRPr="00D90464">
        <w:t>ng</w:t>
      </w:r>
      <w:r w:rsidRPr="00D90464">
        <w:t xml:space="preserve"> in betting </w:t>
      </w:r>
      <w:r w:rsidR="000D200F" w:rsidRPr="00D90464">
        <w:t>on racing or sports</w:t>
      </w:r>
      <w:r w:rsidR="00FF504D" w:rsidRPr="00D90464">
        <w:t xml:space="preserve"> </w:t>
      </w:r>
      <w:r w:rsidRPr="00D90464">
        <w:t>with overseas</w:t>
      </w:r>
      <w:r w:rsidR="00296546" w:rsidRPr="00D90464">
        <w:t xml:space="preserve"> betting agencies</w:t>
      </w:r>
      <w:r w:rsidRPr="00D90464">
        <w:t xml:space="preserve"> is not clear, with different surveys indicating different results.</w:t>
      </w:r>
      <w:r w:rsidR="00E8361E" w:rsidRPr="00D90464">
        <w:t xml:space="preserve"> Accordingly, the amount of profits not returned to the local racing industry, and the amount of New Zealanders potentially engaged in harmful betting practices with overseas betting agencies is also unclear. </w:t>
      </w:r>
    </w:p>
    <w:p w:rsidR="00B40B1A" w:rsidRPr="00D90464" w:rsidRDefault="00B40B1A" w:rsidP="008A3393">
      <w:pPr>
        <w:pStyle w:val="Heading2"/>
      </w:pPr>
      <w:r w:rsidRPr="00D90464">
        <w:lastRenderedPageBreak/>
        <w:t>Role and establishment</w:t>
      </w:r>
    </w:p>
    <w:p w:rsidR="0040252E" w:rsidRPr="00D90464" w:rsidRDefault="0084599B" w:rsidP="008A3393">
      <w:r w:rsidRPr="00D90464">
        <w:t xml:space="preserve">The Minister </w:t>
      </w:r>
      <w:r w:rsidR="00F13FD0">
        <w:t>for</w:t>
      </w:r>
      <w:r w:rsidRPr="00D90464">
        <w:t xml:space="preserve"> Racing has directed the Department of Internal Affairs (the Department) to </w:t>
      </w:r>
      <w:r w:rsidR="00205418">
        <w:t xml:space="preserve">work with the NZRB to </w:t>
      </w:r>
      <w:r w:rsidRPr="00D90464">
        <w:t xml:space="preserve">establish a </w:t>
      </w:r>
      <w:r w:rsidR="00873CD1" w:rsidRPr="00D90464">
        <w:t>w</w:t>
      </w:r>
      <w:r w:rsidR="00ED7F85" w:rsidRPr="00D90464">
        <w:t>orking</w:t>
      </w:r>
      <w:r w:rsidRPr="00D90464">
        <w:t xml:space="preserve"> </w:t>
      </w:r>
      <w:r w:rsidR="00873CD1" w:rsidRPr="00D90464">
        <w:t>g</w:t>
      </w:r>
      <w:r w:rsidR="00ED7F85" w:rsidRPr="00D90464">
        <w:t>roup</w:t>
      </w:r>
      <w:r w:rsidRPr="00D90464">
        <w:t xml:space="preserve"> to consider and recommend </w:t>
      </w:r>
      <w:r w:rsidR="00B13636" w:rsidRPr="00D90464">
        <w:t xml:space="preserve">practical </w:t>
      </w:r>
      <w:r w:rsidRPr="00D90464">
        <w:t xml:space="preserve">options for </w:t>
      </w:r>
      <w:r w:rsidR="0040252E" w:rsidRPr="00D90464">
        <w:t>addressing the issue</w:t>
      </w:r>
      <w:r w:rsidR="009E0A93">
        <w:t xml:space="preserve">s mentioned </w:t>
      </w:r>
      <w:r w:rsidR="00CF72D9">
        <w:t>in the ‘purpose’</w:t>
      </w:r>
      <w:r w:rsidR="009E0A93">
        <w:t xml:space="preserve">. </w:t>
      </w:r>
      <w:r w:rsidR="0040252E" w:rsidRPr="00D90464">
        <w:t xml:space="preserve">The </w:t>
      </w:r>
      <w:r w:rsidR="00873CD1" w:rsidRPr="00D90464">
        <w:t>w</w:t>
      </w:r>
      <w:r w:rsidR="00ED7F85" w:rsidRPr="00D90464">
        <w:t>orking</w:t>
      </w:r>
      <w:r w:rsidR="0040252E" w:rsidRPr="00D90464">
        <w:t xml:space="preserve"> </w:t>
      </w:r>
      <w:r w:rsidR="00873CD1" w:rsidRPr="00D90464">
        <w:t>g</w:t>
      </w:r>
      <w:r w:rsidR="00ED7F85" w:rsidRPr="00D90464">
        <w:t>roup</w:t>
      </w:r>
      <w:r w:rsidR="0040252E" w:rsidRPr="00D90464">
        <w:t xml:space="preserve"> is </w:t>
      </w:r>
      <w:r w:rsidR="007154F2" w:rsidRPr="00D90464">
        <w:t xml:space="preserve">jointly </w:t>
      </w:r>
      <w:r w:rsidR="0040252E" w:rsidRPr="00D90464">
        <w:t>appointed by the Department</w:t>
      </w:r>
      <w:r w:rsidR="007154F2" w:rsidRPr="00D90464">
        <w:t xml:space="preserve"> and the N</w:t>
      </w:r>
      <w:r w:rsidR="00361A9A" w:rsidRPr="00D90464">
        <w:t>ZRB</w:t>
      </w:r>
      <w:r w:rsidR="0040252E" w:rsidRPr="00D90464">
        <w:t xml:space="preserve"> to fulfil this role.</w:t>
      </w:r>
    </w:p>
    <w:p w:rsidR="0040252E" w:rsidRPr="00D90464" w:rsidRDefault="0040252E" w:rsidP="008A3393">
      <w:r w:rsidRPr="00D90464">
        <w:t xml:space="preserve">The </w:t>
      </w:r>
      <w:r w:rsidR="00873CD1" w:rsidRPr="00D90464">
        <w:t>w</w:t>
      </w:r>
      <w:r w:rsidR="00ED7F85" w:rsidRPr="00D90464">
        <w:t>orking</w:t>
      </w:r>
      <w:r w:rsidRPr="00D90464">
        <w:t xml:space="preserve"> </w:t>
      </w:r>
      <w:r w:rsidR="00873CD1" w:rsidRPr="00D90464">
        <w:t>g</w:t>
      </w:r>
      <w:r w:rsidR="00ED7F85" w:rsidRPr="00D90464">
        <w:t>roup</w:t>
      </w:r>
      <w:r w:rsidRPr="00D90464">
        <w:t xml:space="preserve"> </w:t>
      </w:r>
      <w:r w:rsidR="001E6CB9" w:rsidRPr="00D90464">
        <w:t xml:space="preserve">will </w:t>
      </w:r>
      <w:r w:rsidRPr="00D90464">
        <w:t>report to the Chief Executive of the Department</w:t>
      </w:r>
      <w:r w:rsidR="008A2946" w:rsidRPr="00D90464">
        <w:t xml:space="preserve"> </w:t>
      </w:r>
      <w:r w:rsidRPr="00D90464">
        <w:t xml:space="preserve">through </w:t>
      </w:r>
      <w:r w:rsidR="00361A9A" w:rsidRPr="00D90464">
        <w:t xml:space="preserve">the </w:t>
      </w:r>
      <w:r w:rsidR="00A26BAD">
        <w:t>General Manager</w:t>
      </w:r>
      <w:r w:rsidR="006A7CED">
        <w:t xml:space="preserve">, </w:t>
      </w:r>
      <w:r w:rsidR="00361A9A" w:rsidRPr="00D90464">
        <w:t>Policy</w:t>
      </w:r>
      <w:r w:rsidR="007E32F5">
        <w:t>,</w:t>
      </w:r>
      <w:r w:rsidR="00361A9A" w:rsidRPr="00D90464">
        <w:t xml:space="preserve"> and to the </w:t>
      </w:r>
      <w:r w:rsidR="001F1FB7">
        <w:t>Chair</w:t>
      </w:r>
      <w:r w:rsidR="00361A9A" w:rsidRPr="00D90464">
        <w:t xml:space="preserve"> of the NZRB throu</w:t>
      </w:r>
      <w:r w:rsidR="002B0DE0">
        <w:t>gh the NZRB’s Head of Government Relations.</w:t>
      </w:r>
      <w:r w:rsidR="001E6CB9" w:rsidRPr="00D90464">
        <w:t xml:space="preserve"> The working group will also be expected to report to the Minister</w:t>
      </w:r>
      <w:r w:rsidR="00E04B13">
        <w:t xml:space="preserve"> for Racing</w:t>
      </w:r>
      <w:r w:rsidR="001E6CB9" w:rsidRPr="00D90464">
        <w:t>’s office directly</w:t>
      </w:r>
      <w:r w:rsidR="00FC23CA">
        <w:t>,</w:t>
      </w:r>
      <w:r w:rsidR="001E6CB9" w:rsidRPr="00D90464">
        <w:t xml:space="preserve"> if required. </w:t>
      </w:r>
    </w:p>
    <w:p w:rsidR="004840AC" w:rsidRPr="00D90464" w:rsidRDefault="004840AC" w:rsidP="008A3393">
      <w:pPr>
        <w:pStyle w:val="Heading2"/>
      </w:pPr>
      <w:r w:rsidRPr="00D90464">
        <w:t xml:space="preserve">Scope of </w:t>
      </w:r>
      <w:r w:rsidR="00E45089">
        <w:t>w</w:t>
      </w:r>
      <w:r w:rsidRPr="00D90464">
        <w:t>ork</w:t>
      </w:r>
    </w:p>
    <w:p w:rsidR="006A2659" w:rsidRPr="00D90464" w:rsidRDefault="006A2659" w:rsidP="008A3393">
      <w:r w:rsidRPr="00D90464">
        <w:t xml:space="preserve">The </w:t>
      </w:r>
      <w:r w:rsidR="00873CD1" w:rsidRPr="00D90464">
        <w:t>w</w:t>
      </w:r>
      <w:r w:rsidR="00ED7F85" w:rsidRPr="00D90464">
        <w:t>orking</w:t>
      </w:r>
      <w:r w:rsidRPr="00D90464">
        <w:t xml:space="preserve"> </w:t>
      </w:r>
      <w:r w:rsidR="00873CD1" w:rsidRPr="00D90464">
        <w:t>g</w:t>
      </w:r>
      <w:r w:rsidR="00ED7F85" w:rsidRPr="00D90464">
        <w:t>roup</w:t>
      </w:r>
      <w:r w:rsidRPr="00D90464">
        <w:t xml:space="preserve"> </w:t>
      </w:r>
      <w:r w:rsidR="00240475" w:rsidRPr="00D90464">
        <w:t>will</w:t>
      </w:r>
      <w:r w:rsidR="008A2946" w:rsidRPr="00D90464">
        <w:t xml:space="preserve"> look at</w:t>
      </w:r>
      <w:r w:rsidR="00F1411E" w:rsidRPr="00D90464">
        <w:t>:</w:t>
      </w:r>
    </w:p>
    <w:p w:rsidR="00AD69CA" w:rsidRPr="00CD49F0" w:rsidRDefault="00AD69CA" w:rsidP="008A3393">
      <w:pPr>
        <w:pStyle w:val="ListParagraph"/>
        <w:numPr>
          <w:ilvl w:val="0"/>
          <w:numId w:val="43"/>
        </w:numPr>
      </w:pPr>
      <w:r w:rsidRPr="00CD49F0">
        <w:t>the size</w:t>
      </w:r>
      <w:r>
        <w:t xml:space="preserve"> and causes of the issues</w:t>
      </w:r>
      <w:r w:rsidRPr="00CD49F0">
        <w:t xml:space="preserve">; </w:t>
      </w:r>
    </w:p>
    <w:p w:rsidR="00AD69CA" w:rsidRPr="00CD49F0" w:rsidRDefault="00AD69CA" w:rsidP="008A3393">
      <w:pPr>
        <w:pStyle w:val="ListParagraph"/>
        <w:numPr>
          <w:ilvl w:val="0"/>
          <w:numId w:val="43"/>
        </w:numPr>
      </w:pPr>
      <w:r>
        <w:t xml:space="preserve">approaches </w:t>
      </w:r>
      <w:r w:rsidRPr="00CD49F0">
        <w:t>in international jurisdictions and their applicability in the New Zealand context;</w:t>
      </w:r>
    </w:p>
    <w:p w:rsidR="00AD69CA" w:rsidRPr="00CD49F0" w:rsidRDefault="00AD69CA" w:rsidP="008A3393">
      <w:pPr>
        <w:pStyle w:val="ListParagraph"/>
        <w:numPr>
          <w:ilvl w:val="0"/>
          <w:numId w:val="43"/>
        </w:numPr>
      </w:pPr>
      <w:r w:rsidRPr="00CD49F0">
        <w:t xml:space="preserve">practical </w:t>
      </w:r>
      <w:r>
        <w:t>options for addressing the issues</w:t>
      </w:r>
      <w:r w:rsidRPr="00CD49F0">
        <w:t>;</w:t>
      </w:r>
      <w:r>
        <w:t xml:space="preserve"> and</w:t>
      </w:r>
    </w:p>
    <w:p w:rsidR="00AD69CA" w:rsidRDefault="00AD69CA" w:rsidP="008A3393">
      <w:pPr>
        <w:pStyle w:val="ListParagraph"/>
        <w:numPr>
          <w:ilvl w:val="0"/>
          <w:numId w:val="43"/>
        </w:numPr>
      </w:pPr>
      <w:r w:rsidRPr="00CD49F0">
        <w:t>the costs, ben</w:t>
      </w:r>
      <w:r>
        <w:t>efits and risks of the options.</w:t>
      </w:r>
    </w:p>
    <w:p w:rsidR="00531356" w:rsidRPr="00D90464" w:rsidRDefault="000C44F6" w:rsidP="008A3393">
      <w:r w:rsidRPr="00D90464">
        <w:t xml:space="preserve">If 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="00ED7F85" w:rsidRPr="00D90464">
        <w:t>roup</w:t>
      </w:r>
      <w:r w:rsidR="004675DE" w:rsidRPr="00D90464">
        <w:t xml:space="preserve"> </w:t>
      </w:r>
      <w:r w:rsidRPr="00D90464">
        <w:t>consider</w:t>
      </w:r>
      <w:r w:rsidR="004675DE" w:rsidRPr="00D90464">
        <w:t>s</w:t>
      </w:r>
      <w:r w:rsidR="00893FD7" w:rsidRPr="00D90464">
        <w:t xml:space="preserve"> that </w:t>
      </w:r>
      <w:r w:rsidR="001E2523" w:rsidRPr="00D90464">
        <w:t>industry</w:t>
      </w:r>
      <w:r w:rsidR="00893FD7" w:rsidRPr="00D90464">
        <w:t xml:space="preserve"> and/or government</w:t>
      </w:r>
      <w:r w:rsidR="001E2523" w:rsidRPr="00D90464">
        <w:t xml:space="preserve"> </w:t>
      </w:r>
      <w:r w:rsidRPr="00D90464">
        <w:t xml:space="preserve">action is required to address the </w:t>
      </w:r>
      <w:r w:rsidR="00AD69CA">
        <w:t>issues</w:t>
      </w:r>
      <w:r w:rsidRPr="00D90464">
        <w:t xml:space="preserve">, 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is asked to recommend a preferred option or combination of options. </w:t>
      </w:r>
    </w:p>
    <w:p w:rsidR="00240475" w:rsidRPr="00D90464" w:rsidRDefault="00F1411E" w:rsidP="008A3393">
      <w:r w:rsidRPr="00D90464">
        <w:t xml:space="preserve">Options for addressing the problem will need to be consistent with the </w:t>
      </w:r>
      <w:r w:rsidR="00047C4E">
        <w:t xml:space="preserve">key </w:t>
      </w:r>
      <w:r w:rsidR="00240475" w:rsidRPr="00D90464">
        <w:t>purpose</w:t>
      </w:r>
      <w:r w:rsidR="00047C4E">
        <w:t xml:space="preserve"> of the Racing Act 2003</w:t>
      </w:r>
      <w:r w:rsidR="00DF1716">
        <w:t>,</w:t>
      </w:r>
      <w:r w:rsidR="00047C4E">
        <w:t xml:space="preserve"> which is to</w:t>
      </w:r>
      <w:r w:rsidR="00240475" w:rsidRPr="00D90464">
        <w:t xml:space="preserve"> </w:t>
      </w:r>
      <w:r w:rsidR="00047C4E">
        <w:t>promote the long-term viability of New Zealand racing</w:t>
      </w:r>
      <w:r w:rsidR="00DF1716">
        <w:t>,</w:t>
      </w:r>
      <w:r w:rsidR="00047C4E">
        <w:t xml:space="preserve"> and the purposes of the </w:t>
      </w:r>
      <w:r w:rsidRPr="00D90464">
        <w:t>Gambling Act</w:t>
      </w:r>
      <w:r w:rsidR="00893FD7" w:rsidRPr="00D90464">
        <w:t xml:space="preserve"> 2003</w:t>
      </w:r>
      <w:r w:rsidR="000B2885">
        <w:t xml:space="preserve"> </w:t>
      </w:r>
      <w:r w:rsidRPr="00D90464">
        <w:t xml:space="preserve">which are </w:t>
      </w:r>
      <w:r w:rsidR="00240475" w:rsidRPr="00D90464">
        <w:t xml:space="preserve">to: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 xml:space="preserve">control the growth of gambling; 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 xml:space="preserve">prevent and minimise the harm caused by gambling, including problem gambling; 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 xml:space="preserve">authorise some gambling and prohibit the rest; 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 xml:space="preserve">facilitate responsible gambling;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 xml:space="preserve">ensure the integrity and fairness of games;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 xml:space="preserve">limit opportunities for crime or dishonesty associated with gambling; </w:t>
      </w:r>
    </w:p>
    <w:p w:rsidR="00240475" w:rsidRPr="00D90464" w:rsidRDefault="00240475" w:rsidP="008A3393">
      <w:pPr>
        <w:pStyle w:val="ListParagraph"/>
        <w:numPr>
          <w:ilvl w:val="0"/>
          <w:numId w:val="44"/>
        </w:numPr>
      </w:pPr>
      <w:r w:rsidRPr="00D90464">
        <w:t>ensure that money from gambling benefits the community; and</w:t>
      </w:r>
    </w:p>
    <w:p w:rsidR="00B52DEA" w:rsidRDefault="00240475" w:rsidP="008A3393">
      <w:pPr>
        <w:pStyle w:val="ListParagraph"/>
        <w:numPr>
          <w:ilvl w:val="0"/>
          <w:numId w:val="44"/>
        </w:numPr>
      </w:pPr>
      <w:r w:rsidRPr="00D90464">
        <w:t>facilitate community involvement in decisions about the provision of gambling.</w:t>
      </w:r>
    </w:p>
    <w:p w:rsidR="00BA05A2" w:rsidRPr="00B52DEA" w:rsidRDefault="00BA05A2" w:rsidP="008A3393">
      <w:pPr>
        <w:pStyle w:val="Heading2"/>
      </w:pPr>
      <w:r w:rsidRPr="00B52DEA">
        <w:t>Out of scope</w:t>
      </w:r>
    </w:p>
    <w:p w:rsidR="00AD17AB" w:rsidRDefault="00BA05A2" w:rsidP="008A3393">
      <w:r w:rsidRPr="00D90464">
        <w:t>Other forms of gambling such as casino gam</w:t>
      </w:r>
      <w:r w:rsidR="00915C03" w:rsidRPr="00D90464">
        <w:t xml:space="preserve">bling, gaming machine gambling, instant games, purchasing lottery tickets, submitting entries into prize competitions </w:t>
      </w:r>
      <w:r w:rsidRPr="00D90464">
        <w:t xml:space="preserve">or any other form of </w:t>
      </w:r>
      <w:r w:rsidR="000C0B92" w:rsidRPr="00D90464">
        <w:t>“</w:t>
      </w:r>
      <w:r w:rsidRPr="00D90464">
        <w:t>gambling</w:t>
      </w:r>
      <w:r w:rsidR="000C0B92" w:rsidRPr="00D90464">
        <w:t>”</w:t>
      </w:r>
      <w:r w:rsidRPr="00D90464">
        <w:t xml:space="preserve">, as defined in the Gambling Act 2003, is not within the scope of the working group. </w:t>
      </w:r>
    </w:p>
    <w:p w:rsidR="00BA05A2" w:rsidRPr="00D90464" w:rsidRDefault="00AD17AB" w:rsidP="008A3393">
      <w:r>
        <w:lastRenderedPageBreak/>
        <w:t>A</w:t>
      </w:r>
      <w:r w:rsidR="00BF0549">
        <w:t xml:space="preserve">ny consideration of the application of revenue from sports betting, as outlined in the Racing Act 2003, is not within the scope of the working group. </w:t>
      </w:r>
    </w:p>
    <w:p w:rsidR="004840AC" w:rsidRPr="00D90464" w:rsidRDefault="004840AC" w:rsidP="008A3393">
      <w:pPr>
        <w:pStyle w:val="Heading2"/>
      </w:pPr>
      <w:r w:rsidRPr="00D90464">
        <w:t>Deliverables</w:t>
      </w:r>
      <w:r w:rsidR="003A6B7E" w:rsidRPr="00D90464">
        <w:t xml:space="preserve"> </w:t>
      </w:r>
    </w:p>
    <w:p w:rsidR="0014249F" w:rsidRPr="00D90464" w:rsidRDefault="00A373A0" w:rsidP="008A3393">
      <w:r w:rsidRPr="00D90464">
        <w:t xml:space="preserve">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will meet from </w:t>
      </w:r>
      <w:r w:rsidR="001F1FB7">
        <w:t>April</w:t>
      </w:r>
      <w:r w:rsidR="00967527" w:rsidRPr="00D90464">
        <w:t xml:space="preserve"> </w:t>
      </w:r>
      <w:r w:rsidRPr="00D90464">
        <w:t xml:space="preserve">to </w:t>
      </w:r>
      <w:r w:rsidR="00AD69CA">
        <w:t>September</w:t>
      </w:r>
      <w:r w:rsidR="007154F2" w:rsidRPr="00D90464">
        <w:t xml:space="preserve"> 2015</w:t>
      </w:r>
      <w:r w:rsidRPr="00D90464">
        <w:t>.</w:t>
      </w:r>
      <w:r w:rsidR="0014249F" w:rsidRPr="00D90464">
        <w:t xml:space="preserve"> </w:t>
      </w:r>
    </w:p>
    <w:p w:rsidR="001E2523" w:rsidRPr="00D90464" w:rsidRDefault="001E2523" w:rsidP="008A3393">
      <w:r w:rsidRPr="00D90464">
        <w:t xml:space="preserve">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will have </w:t>
      </w:r>
      <w:r w:rsidR="00350FCE">
        <w:t>four</w:t>
      </w:r>
      <w:r w:rsidRPr="00D90464">
        <w:t xml:space="preserve"> main deliverables:</w:t>
      </w:r>
    </w:p>
    <w:p w:rsidR="004840AC" w:rsidRDefault="004840AC" w:rsidP="008A3393">
      <w:pPr>
        <w:pStyle w:val="ListParagraph"/>
        <w:numPr>
          <w:ilvl w:val="0"/>
          <w:numId w:val="45"/>
        </w:numPr>
      </w:pPr>
      <w:r w:rsidRPr="00D90464">
        <w:t xml:space="preserve">The </w:t>
      </w:r>
      <w:r w:rsidR="001F1FB7">
        <w:t>Chair</w:t>
      </w:r>
      <w:r w:rsidR="001E2523" w:rsidRPr="00D90464">
        <w:t xml:space="preserve"> of the </w:t>
      </w:r>
      <w:r w:rsidR="00905867" w:rsidRPr="00D90464">
        <w:t>w</w:t>
      </w:r>
      <w:r w:rsidR="00ED7F85" w:rsidRPr="00D90464">
        <w:t>orking</w:t>
      </w:r>
      <w:r w:rsidR="007A5F7F"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will provide </w:t>
      </w:r>
      <w:r w:rsidR="00350FCE">
        <w:t>a</w:t>
      </w:r>
      <w:r w:rsidR="005D359D" w:rsidRPr="00D90464">
        <w:t xml:space="preserve"> </w:t>
      </w:r>
      <w:r w:rsidR="001E2523" w:rsidRPr="00D90464">
        <w:t xml:space="preserve">progress report to </w:t>
      </w:r>
      <w:r w:rsidR="00A65EC0">
        <w:t xml:space="preserve">the </w:t>
      </w:r>
      <w:r w:rsidR="00522352">
        <w:t>Department and to the NZRB</w:t>
      </w:r>
      <w:r w:rsidR="00964ABE">
        <w:t xml:space="preserve"> </w:t>
      </w:r>
      <w:r w:rsidR="007014F4">
        <w:t>by</w:t>
      </w:r>
      <w:r w:rsidR="00964ABE">
        <w:t xml:space="preserve"> 30 June 2015</w:t>
      </w:r>
      <w:r w:rsidR="005D359D" w:rsidRPr="00D90464">
        <w:t>;</w:t>
      </w:r>
    </w:p>
    <w:p w:rsidR="00784C80" w:rsidRPr="00D90464" w:rsidRDefault="00784C80" w:rsidP="008A3393">
      <w:pPr>
        <w:pStyle w:val="ListParagraph"/>
        <w:numPr>
          <w:ilvl w:val="0"/>
          <w:numId w:val="45"/>
        </w:numPr>
      </w:pPr>
      <w:r>
        <w:t xml:space="preserve">The </w:t>
      </w:r>
      <w:r w:rsidR="001F1FB7">
        <w:t>Chair</w:t>
      </w:r>
      <w:r>
        <w:t xml:space="preserve"> of the working group will provide a progress report to a </w:t>
      </w:r>
      <w:r w:rsidR="00543AC1">
        <w:t>meeting of the Combined Racing Industry Group (CRIG)</w:t>
      </w:r>
      <w:r w:rsidR="005E2F91">
        <w:rPr>
          <w:rStyle w:val="FootnoteReference"/>
        </w:rPr>
        <w:footnoteReference w:id="1"/>
      </w:r>
      <w:r w:rsidR="00543AC1">
        <w:t xml:space="preserve"> prior to drafting </w:t>
      </w:r>
      <w:r>
        <w:t xml:space="preserve">the report; </w:t>
      </w:r>
    </w:p>
    <w:p w:rsidR="004840AC" w:rsidRPr="00D90464" w:rsidRDefault="001E2523" w:rsidP="008A3393">
      <w:pPr>
        <w:pStyle w:val="ListParagraph"/>
        <w:numPr>
          <w:ilvl w:val="0"/>
          <w:numId w:val="45"/>
        </w:numPr>
      </w:pPr>
      <w:r w:rsidRPr="00D90464">
        <w:t xml:space="preserve">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will provide a draft report to the De</w:t>
      </w:r>
      <w:r w:rsidR="004840AC" w:rsidRPr="00D90464">
        <w:t xml:space="preserve">partment </w:t>
      </w:r>
      <w:r w:rsidR="00893FD7" w:rsidRPr="00D90464">
        <w:t xml:space="preserve">and the NZRB </w:t>
      </w:r>
      <w:r w:rsidR="005E2F91">
        <w:t>by</w:t>
      </w:r>
      <w:r w:rsidR="005E2F91">
        <w:br/>
      </w:r>
      <w:r w:rsidR="005D359D" w:rsidRPr="00D90464">
        <w:t xml:space="preserve"> </w:t>
      </w:r>
      <w:r w:rsidR="00593112">
        <w:t>1</w:t>
      </w:r>
      <w:r w:rsidR="00A31219">
        <w:t xml:space="preserve"> September 2015</w:t>
      </w:r>
      <w:r w:rsidR="005D359D" w:rsidRPr="00D90464">
        <w:t>;</w:t>
      </w:r>
    </w:p>
    <w:p w:rsidR="004840AC" w:rsidRDefault="004840AC" w:rsidP="008A3393">
      <w:pPr>
        <w:pStyle w:val="ListParagraph"/>
        <w:numPr>
          <w:ilvl w:val="0"/>
          <w:numId w:val="45"/>
        </w:numPr>
      </w:pPr>
      <w:r w:rsidRPr="00D90464">
        <w:t xml:space="preserve">The </w:t>
      </w:r>
      <w:r w:rsidR="00905867" w:rsidRPr="00D90464">
        <w:t>w</w:t>
      </w:r>
      <w:r w:rsidR="00ED7F85" w:rsidRPr="00D90464">
        <w:t>orking</w:t>
      </w:r>
      <w:r w:rsidR="00882542"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will provide its final </w:t>
      </w:r>
      <w:r w:rsidR="001E2523" w:rsidRPr="00D90464">
        <w:t>report to the Department</w:t>
      </w:r>
      <w:r w:rsidR="00893FD7" w:rsidRPr="00D90464">
        <w:t xml:space="preserve"> and the NZRB</w:t>
      </w:r>
      <w:r w:rsidR="001E2523" w:rsidRPr="00D90464">
        <w:t xml:space="preserve"> </w:t>
      </w:r>
      <w:r w:rsidR="005E2F91">
        <w:t xml:space="preserve">by </w:t>
      </w:r>
      <w:r w:rsidR="005E2F91">
        <w:br/>
      </w:r>
      <w:r w:rsidR="005470E4">
        <w:t xml:space="preserve">30 </w:t>
      </w:r>
      <w:r w:rsidR="00DF1716">
        <w:t>September 2015</w:t>
      </w:r>
      <w:r w:rsidR="00543AC1">
        <w:t>.</w:t>
      </w:r>
    </w:p>
    <w:p w:rsidR="004840AC" w:rsidRPr="00D90464" w:rsidRDefault="004840AC" w:rsidP="008A3393">
      <w:r w:rsidRPr="00D90464">
        <w:t xml:space="preserve">The written report </w:t>
      </w:r>
      <w:r w:rsidR="008D37A1" w:rsidRPr="00D90464">
        <w:t>will</w:t>
      </w:r>
      <w:r w:rsidRPr="00D90464">
        <w:t xml:space="preserve"> contain:</w:t>
      </w:r>
    </w:p>
    <w:p w:rsidR="004840AC" w:rsidRPr="00D90464" w:rsidRDefault="00C35E17" w:rsidP="008A3393">
      <w:pPr>
        <w:pStyle w:val="ListParagraph"/>
        <w:numPr>
          <w:ilvl w:val="0"/>
          <w:numId w:val="46"/>
        </w:numPr>
      </w:pPr>
      <w:r>
        <w:t>a</w:t>
      </w:r>
      <w:r w:rsidR="00DE2BE8" w:rsidRPr="00D90464">
        <w:t xml:space="preserve"> </w:t>
      </w:r>
      <w:r w:rsidR="004840AC" w:rsidRPr="00D90464">
        <w:t>clear identification of</w:t>
      </w:r>
      <w:r w:rsidR="00882542" w:rsidRPr="00D90464">
        <w:t xml:space="preserve"> </w:t>
      </w:r>
      <w:r w:rsidR="00DE2BE8" w:rsidRPr="00D90464">
        <w:t xml:space="preserve">the causes and </w:t>
      </w:r>
      <w:r w:rsidR="00882542" w:rsidRPr="00D90464">
        <w:t>extent of the problem</w:t>
      </w:r>
      <w:r w:rsidR="004840AC" w:rsidRPr="00D90464">
        <w:t>, supported by evidence;</w:t>
      </w:r>
    </w:p>
    <w:p w:rsidR="004840AC" w:rsidRPr="00D90464" w:rsidRDefault="004840AC" w:rsidP="008A3393">
      <w:pPr>
        <w:pStyle w:val="ListParagraph"/>
        <w:numPr>
          <w:ilvl w:val="0"/>
          <w:numId w:val="46"/>
        </w:numPr>
      </w:pPr>
      <w:r w:rsidRPr="00D90464">
        <w:t>the range of options identified and considered;</w:t>
      </w:r>
    </w:p>
    <w:p w:rsidR="004840AC" w:rsidRPr="00D90464" w:rsidRDefault="004840AC" w:rsidP="008A3393">
      <w:pPr>
        <w:pStyle w:val="ListParagraph"/>
        <w:numPr>
          <w:ilvl w:val="0"/>
          <w:numId w:val="46"/>
        </w:numPr>
      </w:pPr>
      <w:r w:rsidRPr="00D90464">
        <w:t>an assessment of the main options; and</w:t>
      </w:r>
    </w:p>
    <w:p w:rsidR="004840AC" w:rsidRPr="00D90464" w:rsidRDefault="004840AC" w:rsidP="008A3393">
      <w:pPr>
        <w:pStyle w:val="ListParagraph"/>
        <w:numPr>
          <w:ilvl w:val="0"/>
          <w:numId w:val="46"/>
        </w:numPr>
      </w:pPr>
      <w:r w:rsidRPr="00D90464">
        <w:t>recommendations</w:t>
      </w:r>
      <w:r w:rsidR="00893FD7" w:rsidRPr="00D90464">
        <w:t xml:space="preserve"> for </w:t>
      </w:r>
      <w:r w:rsidR="00882542" w:rsidRPr="00D90464">
        <w:t xml:space="preserve">industry </w:t>
      </w:r>
      <w:r w:rsidR="00893FD7" w:rsidRPr="00D90464">
        <w:t xml:space="preserve">and government </w:t>
      </w:r>
      <w:r w:rsidR="00882542" w:rsidRPr="00D90464">
        <w:t>action</w:t>
      </w:r>
      <w:r w:rsidR="008D37A1" w:rsidRPr="00D90464">
        <w:t xml:space="preserve"> (if such action is indicated)</w:t>
      </w:r>
      <w:r w:rsidRPr="00D90464">
        <w:t>.</w:t>
      </w:r>
    </w:p>
    <w:p w:rsidR="004840AC" w:rsidRPr="00D90464" w:rsidRDefault="00832936" w:rsidP="008A3393">
      <w:r>
        <w:t>T</w:t>
      </w:r>
      <w:r w:rsidR="004840AC" w:rsidRPr="00D90464">
        <w:t xml:space="preserve">he </w:t>
      </w:r>
      <w:r w:rsidR="00905867" w:rsidRPr="00D90464">
        <w:t>w</w:t>
      </w:r>
      <w:r w:rsidR="00ED7F85" w:rsidRPr="00D90464">
        <w:t>orking</w:t>
      </w:r>
      <w:r w:rsidR="004C119A" w:rsidRPr="00D90464">
        <w:t xml:space="preserve"> </w:t>
      </w:r>
      <w:r w:rsidR="00905867" w:rsidRPr="00D90464">
        <w:t>g</w:t>
      </w:r>
      <w:r w:rsidR="00ED7F85" w:rsidRPr="00D90464">
        <w:t>roup</w:t>
      </w:r>
      <w:r w:rsidR="004840AC" w:rsidRPr="00D90464">
        <w:t xml:space="preserve"> shall consider the impacts </w:t>
      </w:r>
      <w:r w:rsidR="00D43ABC" w:rsidRPr="00D90464">
        <w:t xml:space="preserve">of any recommendations </w:t>
      </w:r>
      <w:r w:rsidR="004840AC" w:rsidRPr="00D90464">
        <w:t xml:space="preserve">on the broader </w:t>
      </w:r>
      <w:r w:rsidR="004C119A" w:rsidRPr="00D90464">
        <w:t>gambling policy</w:t>
      </w:r>
      <w:r w:rsidR="004840AC" w:rsidRPr="00D90464">
        <w:t xml:space="preserve"> framework</w:t>
      </w:r>
      <w:r w:rsidR="00D43ABC" w:rsidRPr="00D90464">
        <w:t xml:space="preserve">, </w:t>
      </w:r>
      <w:r w:rsidR="004C119A" w:rsidRPr="00D90464">
        <w:t xml:space="preserve">other gambling sectors and </w:t>
      </w:r>
      <w:r w:rsidR="00D43ABC" w:rsidRPr="00D90464">
        <w:t xml:space="preserve">on </w:t>
      </w:r>
      <w:r w:rsidR="004C119A" w:rsidRPr="00D90464">
        <w:t xml:space="preserve">trade policy and relationships with </w:t>
      </w:r>
      <w:r w:rsidR="008E65F6" w:rsidRPr="00D90464">
        <w:t>key overseas jurisdictions</w:t>
      </w:r>
      <w:r w:rsidR="004C119A" w:rsidRPr="00D90464">
        <w:t>.</w:t>
      </w:r>
    </w:p>
    <w:p w:rsidR="004840AC" w:rsidRPr="00D90464" w:rsidRDefault="00C46FE3" w:rsidP="008A3393">
      <w:r w:rsidRPr="00D90464">
        <w:t xml:space="preserve">The </w:t>
      </w:r>
      <w:r w:rsidR="001F1FB7">
        <w:t>Chair</w:t>
      </w:r>
      <w:r w:rsidRPr="00D90464">
        <w:t xml:space="preserve"> and/or </w:t>
      </w:r>
      <w:r w:rsidR="00905867" w:rsidRPr="00D90464">
        <w:t>w</w:t>
      </w:r>
      <w:r w:rsidR="00ED7F85" w:rsidRPr="00D90464">
        <w:t>orking</w:t>
      </w:r>
      <w:r w:rsidR="004C119A" w:rsidRPr="00D90464">
        <w:t xml:space="preserve"> </w:t>
      </w:r>
      <w:r w:rsidR="00905867" w:rsidRPr="00D90464">
        <w:t>g</w:t>
      </w:r>
      <w:r w:rsidR="00ED7F85" w:rsidRPr="00D90464">
        <w:t>roup</w:t>
      </w:r>
      <w:r w:rsidR="004840AC" w:rsidRPr="00D90464">
        <w:t xml:space="preserve"> members are to be available to provide oral advice to the Minister </w:t>
      </w:r>
      <w:r w:rsidR="00725A58">
        <w:t xml:space="preserve">for Racing </w:t>
      </w:r>
      <w:r w:rsidRPr="00D90464">
        <w:t>following the delivery of the final report (if required).</w:t>
      </w:r>
    </w:p>
    <w:p w:rsidR="003A6B7E" w:rsidRPr="00D90464" w:rsidRDefault="003A6B7E" w:rsidP="008A3393">
      <w:pPr>
        <w:pStyle w:val="Heading2"/>
      </w:pPr>
      <w:r w:rsidRPr="00D90464">
        <w:t>Process</w:t>
      </w:r>
    </w:p>
    <w:p w:rsidR="004840AC" w:rsidRPr="00D90464" w:rsidRDefault="004840AC" w:rsidP="008A3393">
      <w:r w:rsidRPr="00D90464">
        <w:t xml:space="preserve">The </w:t>
      </w:r>
      <w:r w:rsidR="003A6B7E" w:rsidRPr="00D90464">
        <w:t xml:space="preserve">Department </w:t>
      </w:r>
      <w:r w:rsidR="00967527" w:rsidRPr="00D90464">
        <w:t xml:space="preserve">and the NZRB </w:t>
      </w:r>
      <w:r w:rsidRPr="00D90464">
        <w:t xml:space="preserve">shall appoint the members of the </w:t>
      </w:r>
      <w:r w:rsidR="00905867" w:rsidRPr="00D90464">
        <w:t>w</w:t>
      </w:r>
      <w:r w:rsidR="00ED7F85" w:rsidRPr="00D90464">
        <w:t>orking</w:t>
      </w:r>
      <w:r w:rsidR="004C119A"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, including the </w:t>
      </w:r>
      <w:r w:rsidR="001F1FB7">
        <w:t>Chair</w:t>
      </w:r>
      <w:r w:rsidRPr="00D90464">
        <w:t>.</w:t>
      </w:r>
    </w:p>
    <w:p w:rsidR="008A5E38" w:rsidRPr="00D90464" w:rsidRDefault="004840AC" w:rsidP="008A3393">
      <w:r w:rsidRPr="00D90464">
        <w:t xml:space="preserve">The </w:t>
      </w:r>
      <w:r w:rsidR="00905867" w:rsidRPr="00D90464">
        <w:t>w</w:t>
      </w:r>
      <w:r w:rsidR="00ED7F85" w:rsidRPr="00D90464">
        <w:t>orking</w:t>
      </w:r>
      <w:r w:rsidR="004C119A"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shall determine its own proceedings and meet </w:t>
      </w:r>
      <w:r w:rsidR="005822F7" w:rsidRPr="00D90464">
        <w:t xml:space="preserve">approximately 8-10 times </w:t>
      </w:r>
      <w:r w:rsidR="00725A58">
        <w:t>from April to September 2015</w:t>
      </w:r>
      <w:r w:rsidR="005822F7" w:rsidRPr="00D90464">
        <w:t xml:space="preserve"> unt</w:t>
      </w:r>
      <w:r w:rsidRPr="00D90464">
        <w:t xml:space="preserve">il it reports back with its final report. </w:t>
      </w:r>
    </w:p>
    <w:p w:rsidR="004840AC" w:rsidRPr="00D90464" w:rsidRDefault="00CC63B9" w:rsidP="008A3393">
      <w:r w:rsidRPr="00D90464">
        <w:t xml:space="preserve">The </w:t>
      </w:r>
      <w:r w:rsidR="00A844E7" w:rsidRPr="00D90464">
        <w:t>w</w:t>
      </w:r>
      <w:r w:rsidR="00ED7F85" w:rsidRPr="00D90464">
        <w:t>orking</w:t>
      </w:r>
      <w:r w:rsidRPr="00D90464">
        <w:t xml:space="preserve"> </w:t>
      </w:r>
      <w:r w:rsidR="00A844E7" w:rsidRPr="00D90464">
        <w:t>g</w:t>
      </w:r>
      <w:r w:rsidR="00ED7F85" w:rsidRPr="00D90464">
        <w:t>roup</w:t>
      </w:r>
      <w:r w:rsidRPr="00D90464">
        <w:t xml:space="preserve"> is expected to work collaboratively and cooperativ</w:t>
      </w:r>
      <w:r w:rsidR="008A5E38" w:rsidRPr="00D90464">
        <w:t xml:space="preserve">ely to produce its final report and </w:t>
      </w:r>
      <w:r w:rsidR="005822F7" w:rsidRPr="00D90464">
        <w:t>endeavour to come to agreement on all recommendations</w:t>
      </w:r>
      <w:r w:rsidR="008A5E38" w:rsidRPr="00D90464">
        <w:t>.</w:t>
      </w:r>
      <w:r w:rsidR="005822F7" w:rsidRPr="00D90464">
        <w:t xml:space="preserve"> </w:t>
      </w:r>
    </w:p>
    <w:p w:rsidR="00F71C46" w:rsidRPr="00D90464" w:rsidRDefault="00F71C46" w:rsidP="008A3393">
      <w:r w:rsidRPr="00D90464">
        <w:t xml:space="preserve">The Department </w:t>
      </w:r>
      <w:r w:rsidR="00967527" w:rsidRPr="00D90464">
        <w:t xml:space="preserve">and the NZRB </w:t>
      </w:r>
      <w:r w:rsidRPr="00D90464">
        <w:t>will:</w:t>
      </w:r>
    </w:p>
    <w:p w:rsidR="00F71C46" w:rsidRPr="00D90464" w:rsidRDefault="00F71C46" w:rsidP="008A3393">
      <w:pPr>
        <w:pStyle w:val="ListParagraph"/>
        <w:numPr>
          <w:ilvl w:val="0"/>
          <w:numId w:val="47"/>
        </w:numPr>
      </w:pPr>
      <w:r w:rsidRPr="00D90464">
        <w:lastRenderedPageBreak/>
        <w:t xml:space="preserve">be available to answer questions and provide advice to 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Pr="00D90464">
        <w:t xml:space="preserve">roup, as </w:t>
      </w:r>
      <w:r w:rsidR="00C35E17">
        <w:t>it</w:t>
      </w:r>
      <w:r w:rsidRPr="00D90464">
        <w:t xml:space="preserve"> works through the processes agreed in these terms of reference;</w:t>
      </w:r>
    </w:p>
    <w:p w:rsidR="00F71C46" w:rsidRPr="00D90464" w:rsidRDefault="00F71C46" w:rsidP="008A3393">
      <w:pPr>
        <w:pStyle w:val="ListParagraph"/>
        <w:numPr>
          <w:ilvl w:val="0"/>
          <w:numId w:val="47"/>
        </w:numPr>
      </w:pPr>
      <w:r w:rsidRPr="00D90464">
        <w:t>manage access to officials from other departments, and to other governmental and external expertise as required;</w:t>
      </w:r>
      <w:r w:rsidR="00E021D1" w:rsidRPr="00D90464">
        <w:t xml:space="preserve"> </w:t>
      </w:r>
      <w:r w:rsidRPr="00D90464">
        <w:t>and</w:t>
      </w:r>
    </w:p>
    <w:p w:rsidR="00F71C46" w:rsidRPr="00D90464" w:rsidRDefault="00F71C46" w:rsidP="008A3393">
      <w:pPr>
        <w:pStyle w:val="ListParagraph"/>
        <w:numPr>
          <w:ilvl w:val="0"/>
          <w:numId w:val="47"/>
        </w:numPr>
      </w:pPr>
      <w:r w:rsidRPr="00D90464">
        <w:t xml:space="preserve">provide feedback to the </w:t>
      </w:r>
      <w:r w:rsidR="00905867" w:rsidRPr="00D90464">
        <w:t>w</w:t>
      </w:r>
      <w:r w:rsidR="00ED7F85" w:rsidRPr="00D90464">
        <w:t>orking</w:t>
      </w:r>
      <w:r w:rsidRPr="00D90464">
        <w:t xml:space="preserve"> </w:t>
      </w:r>
      <w:r w:rsidR="00905867" w:rsidRPr="00D90464">
        <w:t>g</w:t>
      </w:r>
      <w:r w:rsidR="00ED7F85" w:rsidRPr="00D90464">
        <w:t>roup</w:t>
      </w:r>
      <w:r w:rsidRPr="00D90464">
        <w:t xml:space="preserve"> on the draft report. </w:t>
      </w:r>
    </w:p>
    <w:p w:rsidR="005D359D" w:rsidRDefault="005D359D" w:rsidP="008A3393">
      <w:r w:rsidRPr="00D90464">
        <w:t>In undertaking its work, the working group is expected to support its identification and assessment of issues and options with evidence</w:t>
      </w:r>
      <w:r w:rsidR="00073551">
        <w:t xml:space="preserve">, </w:t>
      </w:r>
      <w:r w:rsidRPr="00D90464">
        <w:t xml:space="preserve">and </w:t>
      </w:r>
      <w:r w:rsidR="00073551">
        <w:t>to</w:t>
      </w:r>
      <w:r w:rsidRPr="00D90464">
        <w:t xml:space="preserve"> </w:t>
      </w:r>
      <w:r w:rsidR="005E2F91">
        <w:t>consult with or</w:t>
      </w:r>
      <w:r w:rsidRPr="00D90464">
        <w:t>ganisations</w:t>
      </w:r>
      <w:r w:rsidR="00863C36">
        <w:t xml:space="preserve"> and individuals as it sees fit</w:t>
      </w:r>
      <w:r w:rsidRPr="00D90464">
        <w:t xml:space="preserve">. </w:t>
      </w:r>
    </w:p>
    <w:p w:rsidR="009F0613" w:rsidRPr="008A3393" w:rsidRDefault="004331CC" w:rsidP="008A3393">
      <w:r w:rsidRPr="00D90464">
        <w:t>The working group is expected to work to a “no surprises” policy and inform the Department and the NZRB as fully and as early as possible of any issues that may be contentious.</w:t>
      </w:r>
    </w:p>
    <w:p w:rsidR="004F0DD8" w:rsidRPr="00D90464" w:rsidRDefault="004F0DD8" w:rsidP="008A3393">
      <w:pPr>
        <w:pStyle w:val="Heading2"/>
      </w:pPr>
      <w:r w:rsidRPr="00D90464">
        <w:t>Secretariat</w:t>
      </w:r>
    </w:p>
    <w:p w:rsidR="004F0DD8" w:rsidRPr="00D90464" w:rsidRDefault="004F0DD8" w:rsidP="008A3393">
      <w:r w:rsidRPr="00D90464">
        <w:t xml:space="preserve">Secretariat functions will be provided by the </w:t>
      </w:r>
      <w:r w:rsidR="00863C36">
        <w:t>NZRB</w:t>
      </w:r>
      <w:r w:rsidRPr="00D90464">
        <w:t xml:space="preserve">. The </w:t>
      </w:r>
      <w:r w:rsidR="001F1FB7">
        <w:t>Chair</w:t>
      </w:r>
      <w:r w:rsidRPr="00D90464">
        <w:t xml:space="preserve"> should provide the </w:t>
      </w:r>
      <w:r w:rsidR="00863C36">
        <w:t>NZRB</w:t>
      </w:r>
      <w:r w:rsidRPr="00D90464">
        <w:t xml:space="preserve"> with as much notice of proposed meetings as possible to ensure that the necessary resources are provided. </w:t>
      </w:r>
    </w:p>
    <w:p w:rsidR="004840AC" w:rsidRPr="00D90464" w:rsidRDefault="005D359D" w:rsidP="008A3393">
      <w:pPr>
        <w:pStyle w:val="Heading2"/>
      </w:pPr>
      <w:r w:rsidRPr="00D90464">
        <w:t xml:space="preserve">Confidentiality </w:t>
      </w:r>
    </w:p>
    <w:p w:rsidR="00620BAF" w:rsidRPr="00D90464" w:rsidRDefault="00F2348D" w:rsidP="008A3393">
      <w:r w:rsidRPr="00D90464">
        <w:t>T</w:t>
      </w:r>
      <w:r w:rsidR="00620BAF" w:rsidRPr="00D90464">
        <w:t>he proceedings of the working group and any material that it produces shall remain confidential at all time</w:t>
      </w:r>
      <w:r w:rsidR="00343CEC" w:rsidRPr="00D90464">
        <w:t>s</w:t>
      </w:r>
      <w:r w:rsidR="00F527AB" w:rsidRPr="00D90464">
        <w:t xml:space="preserve">. </w:t>
      </w:r>
      <w:r w:rsidR="00304A4C" w:rsidRPr="00D90464">
        <w:t>Until the publication of its final report, and s</w:t>
      </w:r>
      <w:r w:rsidR="00620BAF" w:rsidRPr="00D90464">
        <w:t>ubject to the requirements of the Official Information Act 1982, the proceedings of the working group and any material that it produces</w:t>
      </w:r>
      <w:r w:rsidRPr="00D90464">
        <w:t xml:space="preserve"> shall not be released publicly</w:t>
      </w:r>
      <w:r w:rsidR="00304A4C" w:rsidRPr="00D90464">
        <w:t>.</w:t>
      </w:r>
    </w:p>
    <w:p w:rsidR="00F527AB" w:rsidRPr="00D90464" w:rsidRDefault="00F2348D" w:rsidP="008A3393">
      <w:r w:rsidRPr="00D90464">
        <w:t>M</w:t>
      </w:r>
      <w:r w:rsidR="00F527AB" w:rsidRPr="00D90464">
        <w:t xml:space="preserve">embers </w:t>
      </w:r>
      <w:r w:rsidRPr="00D90464">
        <w:t>are expected to keep the work of the working group</w:t>
      </w:r>
      <w:r w:rsidR="00F527AB" w:rsidRPr="00D90464">
        <w:t xml:space="preserve"> confidential until its report has been made public. </w:t>
      </w:r>
    </w:p>
    <w:p w:rsidR="00B41A30" w:rsidRPr="00D90464" w:rsidRDefault="00B41A30" w:rsidP="008A3393">
      <w:pPr>
        <w:pStyle w:val="Heading2"/>
      </w:pPr>
      <w:r w:rsidRPr="00D90464">
        <w:t xml:space="preserve">Communications and media contact </w:t>
      </w:r>
    </w:p>
    <w:p w:rsidR="00A30A75" w:rsidRPr="00B41A30" w:rsidRDefault="00B41A30" w:rsidP="008A3393">
      <w:r w:rsidRPr="00D90464">
        <w:t xml:space="preserve">All </w:t>
      </w:r>
      <w:r w:rsidR="00F527AB" w:rsidRPr="00D90464">
        <w:t xml:space="preserve">public </w:t>
      </w:r>
      <w:r w:rsidRPr="00D90464">
        <w:t>communications</w:t>
      </w:r>
      <w:r w:rsidR="00F527AB" w:rsidRPr="00D90464">
        <w:t xml:space="preserve">, interactions with the media, and the release of information related to the working group </w:t>
      </w:r>
      <w:r w:rsidRPr="00D90464">
        <w:t xml:space="preserve">will be handled by the Department </w:t>
      </w:r>
      <w:r w:rsidR="00F2348D" w:rsidRPr="00D90464">
        <w:t xml:space="preserve">in consultation with the </w:t>
      </w:r>
      <w:r w:rsidR="001F1FB7">
        <w:t>Chair</w:t>
      </w:r>
      <w:r w:rsidR="00F2348D" w:rsidRPr="00D90464">
        <w:t xml:space="preserve"> and the NZRB.</w:t>
      </w:r>
    </w:p>
    <w:sectPr w:rsidR="00A30A75" w:rsidRPr="00B41A30" w:rsidSect="00CF4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91" w:rsidRDefault="00814091">
      <w:r>
        <w:separator/>
      </w:r>
    </w:p>
    <w:p w:rsidR="00814091" w:rsidRDefault="00814091"/>
    <w:p w:rsidR="00814091" w:rsidRDefault="00814091"/>
  </w:endnote>
  <w:endnote w:type="continuationSeparator" w:id="0">
    <w:p w:rsidR="00814091" w:rsidRDefault="00814091">
      <w:r>
        <w:continuationSeparator/>
      </w:r>
    </w:p>
    <w:p w:rsidR="00814091" w:rsidRDefault="00814091"/>
    <w:p w:rsidR="00814091" w:rsidRDefault="00814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3B" w:rsidRDefault="005D6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30" w:rsidRDefault="00143E7C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D693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5D693B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3B" w:rsidRDefault="005D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91" w:rsidRDefault="00814091" w:rsidP="00FB1990">
      <w:pPr>
        <w:pStyle w:val="Spacer"/>
      </w:pPr>
      <w:r>
        <w:separator/>
      </w:r>
    </w:p>
  </w:footnote>
  <w:footnote w:type="continuationSeparator" w:id="0">
    <w:p w:rsidR="00814091" w:rsidRDefault="00814091">
      <w:r>
        <w:continuationSeparator/>
      </w:r>
    </w:p>
  </w:footnote>
  <w:footnote w:id="1">
    <w:p w:rsidR="005E2F91" w:rsidRDefault="005E2F91" w:rsidP="00B14B47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543AC1">
        <w:t xml:space="preserve">The CRIG comprises the chief executives and </w:t>
      </w:r>
      <w:r w:rsidR="001F1FB7">
        <w:t>Chair</w:t>
      </w:r>
      <w:r w:rsidRPr="00543AC1">
        <w:t xml:space="preserve">persons of the </w:t>
      </w:r>
      <w:r w:rsidRPr="00543AC1">
        <w:rPr>
          <w:lang w:eastAsia="en-NZ"/>
        </w:rPr>
        <w:t>Boards of the NZ Racing Board, NZ Thoroughbred Racing, Harness Racing NZ and Greyhound Racing NZ.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3B" w:rsidRDefault="005D6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30" w:rsidRDefault="00143E7C" w:rsidP="00460B3F">
    <w:pPr>
      <w:pStyle w:val="Header"/>
      <w:tabs>
        <w:tab w:val="right" w:pos="9072"/>
      </w:tabs>
    </w:pPr>
    <w:r w:rsidRPr="00CD349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3B" w:rsidRDefault="005D6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>
    <w:nsid w:val="0E53299F"/>
    <w:multiLevelType w:val="hybridMultilevel"/>
    <w:tmpl w:val="E222E7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41151"/>
    <w:multiLevelType w:val="hybridMultilevel"/>
    <w:tmpl w:val="1F80B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>
    <w:nsid w:val="21207175"/>
    <w:multiLevelType w:val="hybridMultilevel"/>
    <w:tmpl w:val="AC6ADFF6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13D59C3"/>
    <w:multiLevelType w:val="hybridMultilevel"/>
    <w:tmpl w:val="CE8665FC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AC44AA6"/>
    <w:multiLevelType w:val="hybridMultilevel"/>
    <w:tmpl w:val="64B29D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6A5C9A"/>
    <w:multiLevelType w:val="hybridMultilevel"/>
    <w:tmpl w:val="A5509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37420F04"/>
    <w:multiLevelType w:val="hybridMultilevel"/>
    <w:tmpl w:val="86A60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7753EEB"/>
    <w:multiLevelType w:val="hybridMultilevel"/>
    <w:tmpl w:val="F774D21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98E02D1"/>
    <w:multiLevelType w:val="hybridMultilevel"/>
    <w:tmpl w:val="56509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411DC"/>
    <w:multiLevelType w:val="hybridMultilevel"/>
    <w:tmpl w:val="98C084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0528A"/>
    <w:multiLevelType w:val="hybridMultilevel"/>
    <w:tmpl w:val="5A90C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8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0">
    <w:nsid w:val="677545FC"/>
    <w:multiLevelType w:val="hybridMultilevel"/>
    <w:tmpl w:val="A93CE0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4">
    <w:nsid w:val="79186299"/>
    <w:multiLevelType w:val="hybridMultilevel"/>
    <w:tmpl w:val="A150F5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906FD"/>
    <w:multiLevelType w:val="hybridMultilevel"/>
    <w:tmpl w:val="C194E0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5"/>
  </w:num>
  <w:num w:numId="8">
    <w:abstractNumId w:val="26"/>
  </w:num>
  <w:num w:numId="9">
    <w:abstractNumId w:val="20"/>
  </w:num>
  <w:num w:numId="10">
    <w:abstractNumId w:val="11"/>
  </w:num>
  <w:num w:numId="11">
    <w:abstractNumId w:val="27"/>
  </w:num>
  <w:num w:numId="12">
    <w:abstractNumId w:val="29"/>
  </w:num>
  <w:num w:numId="13">
    <w:abstractNumId w:val="32"/>
  </w:num>
  <w:num w:numId="14">
    <w:abstractNumId w:val="7"/>
  </w:num>
  <w:num w:numId="15">
    <w:abstractNumId w:val="16"/>
  </w:num>
  <w:num w:numId="16">
    <w:abstractNumId w:val="33"/>
  </w:num>
  <w:num w:numId="17">
    <w:abstractNumId w:val="31"/>
  </w:num>
  <w:num w:numId="18">
    <w:abstractNumId w:val="28"/>
  </w:num>
  <w:num w:numId="19">
    <w:abstractNumId w:val="21"/>
  </w:num>
  <w:num w:numId="20">
    <w:abstractNumId w:val="18"/>
  </w:num>
  <w:num w:numId="21">
    <w:abstractNumId w:val="8"/>
  </w:num>
  <w:num w:numId="22">
    <w:abstractNumId w:val="6"/>
  </w:num>
  <w:num w:numId="23">
    <w:abstractNumId w:val="30"/>
  </w:num>
  <w:num w:numId="24">
    <w:abstractNumId w:val="14"/>
  </w:num>
  <w:num w:numId="25">
    <w:abstractNumId w:val="19"/>
  </w:num>
  <w:num w:numId="26">
    <w:abstractNumId w:val="17"/>
  </w:num>
  <w:num w:numId="27">
    <w:abstractNumId w:val="24"/>
  </w:num>
  <w:num w:numId="28">
    <w:abstractNumId w:val="12"/>
  </w:num>
  <w:num w:numId="29">
    <w:abstractNumId w:val="13"/>
  </w:num>
  <w:num w:numId="30">
    <w:abstractNumId w:val="15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35"/>
  </w:num>
  <w:num w:numId="43">
    <w:abstractNumId w:val="9"/>
  </w:num>
  <w:num w:numId="44">
    <w:abstractNumId w:val="23"/>
  </w:num>
  <w:num w:numId="45">
    <w:abstractNumId w:val="22"/>
  </w:num>
  <w:num w:numId="46">
    <w:abstractNumId w:val="34"/>
  </w:num>
  <w:num w:numId="4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AC"/>
    <w:rsid w:val="00003360"/>
    <w:rsid w:val="00003D40"/>
    <w:rsid w:val="00003FC7"/>
    <w:rsid w:val="00005919"/>
    <w:rsid w:val="00007C42"/>
    <w:rsid w:val="00007EA9"/>
    <w:rsid w:val="00015020"/>
    <w:rsid w:val="00015586"/>
    <w:rsid w:val="0001647B"/>
    <w:rsid w:val="00020010"/>
    <w:rsid w:val="00023FEC"/>
    <w:rsid w:val="00030F3D"/>
    <w:rsid w:val="000314C0"/>
    <w:rsid w:val="00034673"/>
    <w:rsid w:val="00036671"/>
    <w:rsid w:val="00037226"/>
    <w:rsid w:val="000409E2"/>
    <w:rsid w:val="00044EA1"/>
    <w:rsid w:val="00047C4E"/>
    <w:rsid w:val="00054574"/>
    <w:rsid w:val="00054B10"/>
    <w:rsid w:val="00054B25"/>
    <w:rsid w:val="0005649A"/>
    <w:rsid w:val="00063BB2"/>
    <w:rsid w:val="00064CB7"/>
    <w:rsid w:val="00065F18"/>
    <w:rsid w:val="00067005"/>
    <w:rsid w:val="00073551"/>
    <w:rsid w:val="00076035"/>
    <w:rsid w:val="00077013"/>
    <w:rsid w:val="00083B86"/>
    <w:rsid w:val="0008786A"/>
    <w:rsid w:val="00091C3A"/>
    <w:rsid w:val="00092531"/>
    <w:rsid w:val="000B2885"/>
    <w:rsid w:val="000C0B92"/>
    <w:rsid w:val="000C44F6"/>
    <w:rsid w:val="000C6E75"/>
    <w:rsid w:val="000C79D2"/>
    <w:rsid w:val="000D200F"/>
    <w:rsid w:val="000D576A"/>
    <w:rsid w:val="000D61F6"/>
    <w:rsid w:val="000E3240"/>
    <w:rsid w:val="000E677B"/>
    <w:rsid w:val="000F4ADF"/>
    <w:rsid w:val="000F61AF"/>
    <w:rsid w:val="0010171C"/>
    <w:rsid w:val="00101D80"/>
    <w:rsid w:val="00102FAD"/>
    <w:rsid w:val="00104615"/>
    <w:rsid w:val="00121870"/>
    <w:rsid w:val="00125E6C"/>
    <w:rsid w:val="00126FDE"/>
    <w:rsid w:val="00140ED2"/>
    <w:rsid w:val="0014249F"/>
    <w:rsid w:val="00143E7C"/>
    <w:rsid w:val="00147425"/>
    <w:rsid w:val="001516BD"/>
    <w:rsid w:val="001536C9"/>
    <w:rsid w:val="0016433D"/>
    <w:rsid w:val="001712CE"/>
    <w:rsid w:val="00180AB6"/>
    <w:rsid w:val="00184C0F"/>
    <w:rsid w:val="00197BE8"/>
    <w:rsid w:val="001A5F55"/>
    <w:rsid w:val="001A7DD4"/>
    <w:rsid w:val="001B76D8"/>
    <w:rsid w:val="001C0031"/>
    <w:rsid w:val="001C0C30"/>
    <w:rsid w:val="001C0FD5"/>
    <w:rsid w:val="001D0111"/>
    <w:rsid w:val="001D1220"/>
    <w:rsid w:val="001D72CA"/>
    <w:rsid w:val="001D7EAE"/>
    <w:rsid w:val="001E2523"/>
    <w:rsid w:val="001E4278"/>
    <w:rsid w:val="001E4E82"/>
    <w:rsid w:val="001E64FC"/>
    <w:rsid w:val="001E6CB9"/>
    <w:rsid w:val="001F0724"/>
    <w:rsid w:val="001F1FB7"/>
    <w:rsid w:val="002007DF"/>
    <w:rsid w:val="00205418"/>
    <w:rsid w:val="00205FE8"/>
    <w:rsid w:val="00206007"/>
    <w:rsid w:val="00206BA3"/>
    <w:rsid w:val="00215160"/>
    <w:rsid w:val="002224B4"/>
    <w:rsid w:val="00226D5E"/>
    <w:rsid w:val="00237A3D"/>
    <w:rsid w:val="00240475"/>
    <w:rsid w:val="00240E83"/>
    <w:rsid w:val="002502D1"/>
    <w:rsid w:val="0025504C"/>
    <w:rsid w:val="00260A17"/>
    <w:rsid w:val="00261D2F"/>
    <w:rsid w:val="002634F8"/>
    <w:rsid w:val="00266689"/>
    <w:rsid w:val="00270EEC"/>
    <w:rsid w:val="0027543B"/>
    <w:rsid w:val="002806A2"/>
    <w:rsid w:val="0028148A"/>
    <w:rsid w:val="00281B79"/>
    <w:rsid w:val="00284764"/>
    <w:rsid w:val="00296546"/>
    <w:rsid w:val="00297CC7"/>
    <w:rsid w:val="002A194F"/>
    <w:rsid w:val="002A4BD9"/>
    <w:rsid w:val="002A4FE7"/>
    <w:rsid w:val="002A7403"/>
    <w:rsid w:val="002A7AB9"/>
    <w:rsid w:val="002B0DE0"/>
    <w:rsid w:val="002B1CEB"/>
    <w:rsid w:val="002D3125"/>
    <w:rsid w:val="002D4F42"/>
    <w:rsid w:val="002E002C"/>
    <w:rsid w:val="0030084C"/>
    <w:rsid w:val="003033EA"/>
    <w:rsid w:val="003039E1"/>
    <w:rsid w:val="00304A4C"/>
    <w:rsid w:val="003129BA"/>
    <w:rsid w:val="003148FC"/>
    <w:rsid w:val="0031509D"/>
    <w:rsid w:val="0032132E"/>
    <w:rsid w:val="00330820"/>
    <w:rsid w:val="00335529"/>
    <w:rsid w:val="0033588A"/>
    <w:rsid w:val="00340B7F"/>
    <w:rsid w:val="00343CEC"/>
    <w:rsid w:val="003465C8"/>
    <w:rsid w:val="0034676A"/>
    <w:rsid w:val="00350FCE"/>
    <w:rsid w:val="00352DAB"/>
    <w:rsid w:val="00361A9A"/>
    <w:rsid w:val="0037016B"/>
    <w:rsid w:val="00370FC0"/>
    <w:rsid w:val="00373206"/>
    <w:rsid w:val="003737ED"/>
    <w:rsid w:val="00375B80"/>
    <w:rsid w:val="00377352"/>
    <w:rsid w:val="00385595"/>
    <w:rsid w:val="0038678C"/>
    <w:rsid w:val="003938E7"/>
    <w:rsid w:val="00393ED3"/>
    <w:rsid w:val="003A10DA"/>
    <w:rsid w:val="003A12C8"/>
    <w:rsid w:val="003A5E84"/>
    <w:rsid w:val="003A6B7E"/>
    <w:rsid w:val="003A6FFE"/>
    <w:rsid w:val="003A7695"/>
    <w:rsid w:val="003B1747"/>
    <w:rsid w:val="003B37F8"/>
    <w:rsid w:val="003B3A23"/>
    <w:rsid w:val="003B6592"/>
    <w:rsid w:val="003C05EC"/>
    <w:rsid w:val="003C1AE6"/>
    <w:rsid w:val="003C6570"/>
    <w:rsid w:val="003C772C"/>
    <w:rsid w:val="003D5D2E"/>
    <w:rsid w:val="003D6F70"/>
    <w:rsid w:val="003E253C"/>
    <w:rsid w:val="003E6A58"/>
    <w:rsid w:val="003E7E29"/>
    <w:rsid w:val="003F2B58"/>
    <w:rsid w:val="003F5886"/>
    <w:rsid w:val="003F7D98"/>
    <w:rsid w:val="0040020C"/>
    <w:rsid w:val="00400882"/>
    <w:rsid w:val="00401CA0"/>
    <w:rsid w:val="0040252E"/>
    <w:rsid w:val="0040700B"/>
    <w:rsid w:val="00407F54"/>
    <w:rsid w:val="00411341"/>
    <w:rsid w:val="00413966"/>
    <w:rsid w:val="00415015"/>
    <w:rsid w:val="00415CDB"/>
    <w:rsid w:val="004231DC"/>
    <w:rsid w:val="0042551E"/>
    <w:rsid w:val="004331CC"/>
    <w:rsid w:val="00433AD8"/>
    <w:rsid w:val="00437A53"/>
    <w:rsid w:val="004404EB"/>
    <w:rsid w:val="00453EE9"/>
    <w:rsid w:val="004552A0"/>
    <w:rsid w:val="00457E34"/>
    <w:rsid w:val="00460A83"/>
    <w:rsid w:val="00460B3F"/>
    <w:rsid w:val="00461150"/>
    <w:rsid w:val="00464752"/>
    <w:rsid w:val="004675DE"/>
    <w:rsid w:val="004707FD"/>
    <w:rsid w:val="00472DA4"/>
    <w:rsid w:val="00476068"/>
    <w:rsid w:val="004763B3"/>
    <w:rsid w:val="00477619"/>
    <w:rsid w:val="0047764B"/>
    <w:rsid w:val="004840AC"/>
    <w:rsid w:val="00486E6E"/>
    <w:rsid w:val="004875DF"/>
    <w:rsid w:val="00487C1D"/>
    <w:rsid w:val="00494C6F"/>
    <w:rsid w:val="0049592F"/>
    <w:rsid w:val="00497C00"/>
    <w:rsid w:val="004A063F"/>
    <w:rsid w:val="004A2690"/>
    <w:rsid w:val="004A5823"/>
    <w:rsid w:val="004B0AAF"/>
    <w:rsid w:val="004B2426"/>
    <w:rsid w:val="004B3924"/>
    <w:rsid w:val="004B5A02"/>
    <w:rsid w:val="004C0C18"/>
    <w:rsid w:val="004C119A"/>
    <w:rsid w:val="004C4DDD"/>
    <w:rsid w:val="004C52EA"/>
    <w:rsid w:val="004C5F40"/>
    <w:rsid w:val="004C6953"/>
    <w:rsid w:val="004C7001"/>
    <w:rsid w:val="004D1706"/>
    <w:rsid w:val="004D243F"/>
    <w:rsid w:val="004D2FE3"/>
    <w:rsid w:val="004D7473"/>
    <w:rsid w:val="004E08FB"/>
    <w:rsid w:val="004E578A"/>
    <w:rsid w:val="004F0DD8"/>
    <w:rsid w:val="004F2E8A"/>
    <w:rsid w:val="004F5D02"/>
    <w:rsid w:val="00501C4B"/>
    <w:rsid w:val="005078B7"/>
    <w:rsid w:val="00510D73"/>
    <w:rsid w:val="00512ACB"/>
    <w:rsid w:val="0052216D"/>
    <w:rsid w:val="00522352"/>
    <w:rsid w:val="00526115"/>
    <w:rsid w:val="00531356"/>
    <w:rsid w:val="00532D18"/>
    <w:rsid w:val="00533FAF"/>
    <w:rsid w:val="005366B6"/>
    <w:rsid w:val="00543AC1"/>
    <w:rsid w:val="005470E4"/>
    <w:rsid w:val="00550438"/>
    <w:rsid w:val="00551813"/>
    <w:rsid w:val="00554BCD"/>
    <w:rsid w:val="00555367"/>
    <w:rsid w:val="00555F60"/>
    <w:rsid w:val="00556C0A"/>
    <w:rsid w:val="00560B3C"/>
    <w:rsid w:val="00561A97"/>
    <w:rsid w:val="00563DAC"/>
    <w:rsid w:val="005675E0"/>
    <w:rsid w:val="00567EB7"/>
    <w:rsid w:val="00570A71"/>
    <w:rsid w:val="00570C00"/>
    <w:rsid w:val="0058206B"/>
    <w:rsid w:val="005822F7"/>
    <w:rsid w:val="00585690"/>
    <w:rsid w:val="00593112"/>
    <w:rsid w:val="00594AB1"/>
    <w:rsid w:val="00595B33"/>
    <w:rsid w:val="00595BBF"/>
    <w:rsid w:val="0059662F"/>
    <w:rsid w:val="005A7DF0"/>
    <w:rsid w:val="005B7254"/>
    <w:rsid w:val="005C11F4"/>
    <w:rsid w:val="005C6630"/>
    <w:rsid w:val="005D3066"/>
    <w:rsid w:val="005D359D"/>
    <w:rsid w:val="005D3650"/>
    <w:rsid w:val="005D693B"/>
    <w:rsid w:val="005E2F91"/>
    <w:rsid w:val="005E4B13"/>
    <w:rsid w:val="005E4C02"/>
    <w:rsid w:val="005F01DF"/>
    <w:rsid w:val="005F76CC"/>
    <w:rsid w:val="005F7FF8"/>
    <w:rsid w:val="006004C4"/>
    <w:rsid w:val="00600CA4"/>
    <w:rsid w:val="00601452"/>
    <w:rsid w:val="00602416"/>
    <w:rsid w:val="006025CE"/>
    <w:rsid w:val="006041F2"/>
    <w:rsid w:val="006064F5"/>
    <w:rsid w:val="00617298"/>
    <w:rsid w:val="00620BAF"/>
    <w:rsid w:val="00631681"/>
    <w:rsid w:val="00632183"/>
    <w:rsid w:val="00637753"/>
    <w:rsid w:val="00637B0E"/>
    <w:rsid w:val="00651054"/>
    <w:rsid w:val="00660CE4"/>
    <w:rsid w:val="00662716"/>
    <w:rsid w:val="006639B3"/>
    <w:rsid w:val="00667696"/>
    <w:rsid w:val="00676C9F"/>
    <w:rsid w:val="00677B13"/>
    <w:rsid w:val="00677C08"/>
    <w:rsid w:val="00677F4E"/>
    <w:rsid w:val="0068077A"/>
    <w:rsid w:val="00681A08"/>
    <w:rsid w:val="00685ECF"/>
    <w:rsid w:val="00685EF4"/>
    <w:rsid w:val="006871FE"/>
    <w:rsid w:val="006875B8"/>
    <w:rsid w:val="00687CEA"/>
    <w:rsid w:val="00694E01"/>
    <w:rsid w:val="00695171"/>
    <w:rsid w:val="00695B75"/>
    <w:rsid w:val="00697647"/>
    <w:rsid w:val="006A1A95"/>
    <w:rsid w:val="006A2659"/>
    <w:rsid w:val="006A38B7"/>
    <w:rsid w:val="006A5C31"/>
    <w:rsid w:val="006A7CED"/>
    <w:rsid w:val="006B1CB2"/>
    <w:rsid w:val="006B1DD1"/>
    <w:rsid w:val="006B3396"/>
    <w:rsid w:val="006B4FE7"/>
    <w:rsid w:val="006C1243"/>
    <w:rsid w:val="006C195E"/>
    <w:rsid w:val="006C575D"/>
    <w:rsid w:val="006D4F17"/>
    <w:rsid w:val="006D638F"/>
    <w:rsid w:val="006D7384"/>
    <w:rsid w:val="006E7BF7"/>
    <w:rsid w:val="007014F4"/>
    <w:rsid w:val="007068C8"/>
    <w:rsid w:val="0071244C"/>
    <w:rsid w:val="007154F2"/>
    <w:rsid w:val="00715B8F"/>
    <w:rsid w:val="00725A58"/>
    <w:rsid w:val="0072736B"/>
    <w:rsid w:val="00727BB8"/>
    <w:rsid w:val="0073106E"/>
    <w:rsid w:val="00750E99"/>
    <w:rsid w:val="00755142"/>
    <w:rsid w:val="00756BB7"/>
    <w:rsid w:val="0075764B"/>
    <w:rsid w:val="00760C01"/>
    <w:rsid w:val="00761293"/>
    <w:rsid w:val="00763A6E"/>
    <w:rsid w:val="007644BC"/>
    <w:rsid w:val="007651AB"/>
    <w:rsid w:val="00767C04"/>
    <w:rsid w:val="007736A2"/>
    <w:rsid w:val="00781722"/>
    <w:rsid w:val="00781A7E"/>
    <w:rsid w:val="00784C80"/>
    <w:rsid w:val="00786305"/>
    <w:rsid w:val="007868AE"/>
    <w:rsid w:val="007928D1"/>
    <w:rsid w:val="007A1B6C"/>
    <w:rsid w:val="007A5F7F"/>
    <w:rsid w:val="007A6226"/>
    <w:rsid w:val="007B3A0E"/>
    <w:rsid w:val="007B3C61"/>
    <w:rsid w:val="007B64A5"/>
    <w:rsid w:val="007C12A4"/>
    <w:rsid w:val="007C3608"/>
    <w:rsid w:val="007D1918"/>
    <w:rsid w:val="007E32F5"/>
    <w:rsid w:val="007F03F2"/>
    <w:rsid w:val="008031DF"/>
    <w:rsid w:val="008065D7"/>
    <w:rsid w:val="00810E79"/>
    <w:rsid w:val="00814091"/>
    <w:rsid w:val="00816E30"/>
    <w:rsid w:val="0082264B"/>
    <w:rsid w:val="0082765B"/>
    <w:rsid w:val="00832936"/>
    <w:rsid w:val="00833E0D"/>
    <w:rsid w:val="008352B1"/>
    <w:rsid w:val="008353E7"/>
    <w:rsid w:val="00835BD7"/>
    <w:rsid w:val="00836A0B"/>
    <w:rsid w:val="008428E8"/>
    <w:rsid w:val="00843D71"/>
    <w:rsid w:val="0084599B"/>
    <w:rsid w:val="00846F11"/>
    <w:rsid w:val="0084745A"/>
    <w:rsid w:val="00863C36"/>
    <w:rsid w:val="00866392"/>
    <w:rsid w:val="00870045"/>
    <w:rsid w:val="0087333D"/>
    <w:rsid w:val="00873CD1"/>
    <w:rsid w:val="00876E5F"/>
    <w:rsid w:val="00876F8B"/>
    <w:rsid w:val="00882542"/>
    <w:rsid w:val="00883AAB"/>
    <w:rsid w:val="00884A12"/>
    <w:rsid w:val="00890CE4"/>
    <w:rsid w:val="00891ED7"/>
    <w:rsid w:val="00892913"/>
    <w:rsid w:val="00893FD7"/>
    <w:rsid w:val="00897857"/>
    <w:rsid w:val="008A2946"/>
    <w:rsid w:val="008A3393"/>
    <w:rsid w:val="008A5E38"/>
    <w:rsid w:val="008B399D"/>
    <w:rsid w:val="008B7B54"/>
    <w:rsid w:val="008C3187"/>
    <w:rsid w:val="008C5E4F"/>
    <w:rsid w:val="008D1D63"/>
    <w:rsid w:val="008D1DD1"/>
    <w:rsid w:val="008D37A1"/>
    <w:rsid w:val="008D63B7"/>
    <w:rsid w:val="008D6A03"/>
    <w:rsid w:val="008D6CA7"/>
    <w:rsid w:val="008E65F6"/>
    <w:rsid w:val="008E7FEE"/>
    <w:rsid w:val="008F245C"/>
    <w:rsid w:val="008F2F06"/>
    <w:rsid w:val="008F31F5"/>
    <w:rsid w:val="008F67F5"/>
    <w:rsid w:val="008F6BCE"/>
    <w:rsid w:val="00900D4B"/>
    <w:rsid w:val="00905867"/>
    <w:rsid w:val="00905F9B"/>
    <w:rsid w:val="00913E95"/>
    <w:rsid w:val="00915C03"/>
    <w:rsid w:val="009170B9"/>
    <w:rsid w:val="00922B85"/>
    <w:rsid w:val="00922EBF"/>
    <w:rsid w:val="00923A87"/>
    <w:rsid w:val="00927482"/>
    <w:rsid w:val="009300F6"/>
    <w:rsid w:val="009352C1"/>
    <w:rsid w:val="00936FF5"/>
    <w:rsid w:val="0094654B"/>
    <w:rsid w:val="0095112B"/>
    <w:rsid w:val="0095712A"/>
    <w:rsid w:val="00964ABE"/>
    <w:rsid w:val="00967527"/>
    <w:rsid w:val="00972900"/>
    <w:rsid w:val="00973A6D"/>
    <w:rsid w:val="00976C34"/>
    <w:rsid w:val="00983735"/>
    <w:rsid w:val="009865AA"/>
    <w:rsid w:val="009867EA"/>
    <w:rsid w:val="00987080"/>
    <w:rsid w:val="0098765A"/>
    <w:rsid w:val="00987E5B"/>
    <w:rsid w:val="00991552"/>
    <w:rsid w:val="00991620"/>
    <w:rsid w:val="009968B0"/>
    <w:rsid w:val="009A4A6B"/>
    <w:rsid w:val="009A6CB2"/>
    <w:rsid w:val="009B0982"/>
    <w:rsid w:val="009B24BA"/>
    <w:rsid w:val="009B4C99"/>
    <w:rsid w:val="009B69CE"/>
    <w:rsid w:val="009C13FB"/>
    <w:rsid w:val="009D28CF"/>
    <w:rsid w:val="009D5776"/>
    <w:rsid w:val="009E0A93"/>
    <w:rsid w:val="009E5D36"/>
    <w:rsid w:val="009E6375"/>
    <w:rsid w:val="009E7CA0"/>
    <w:rsid w:val="009F0613"/>
    <w:rsid w:val="009F7448"/>
    <w:rsid w:val="00A04392"/>
    <w:rsid w:val="00A069CE"/>
    <w:rsid w:val="00A109D8"/>
    <w:rsid w:val="00A16003"/>
    <w:rsid w:val="00A167D7"/>
    <w:rsid w:val="00A23D39"/>
    <w:rsid w:val="00A23EC2"/>
    <w:rsid w:val="00A24FBB"/>
    <w:rsid w:val="00A26BAD"/>
    <w:rsid w:val="00A30A75"/>
    <w:rsid w:val="00A31219"/>
    <w:rsid w:val="00A33247"/>
    <w:rsid w:val="00A3352D"/>
    <w:rsid w:val="00A3453E"/>
    <w:rsid w:val="00A373A0"/>
    <w:rsid w:val="00A42ED2"/>
    <w:rsid w:val="00A44B33"/>
    <w:rsid w:val="00A50E00"/>
    <w:rsid w:val="00A52529"/>
    <w:rsid w:val="00A52F10"/>
    <w:rsid w:val="00A53624"/>
    <w:rsid w:val="00A55EAF"/>
    <w:rsid w:val="00A5766B"/>
    <w:rsid w:val="00A60673"/>
    <w:rsid w:val="00A63F2E"/>
    <w:rsid w:val="00A65EC0"/>
    <w:rsid w:val="00A72018"/>
    <w:rsid w:val="00A77512"/>
    <w:rsid w:val="00A81DA1"/>
    <w:rsid w:val="00A844E7"/>
    <w:rsid w:val="00A863E3"/>
    <w:rsid w:val="00A94161"/>
    <w:rsid w:val="00A97BFB"/>
    <w:rsid w:val="00AB0BBC"/>
    <w:rsid w:val="00AB3A92"/>
    <w:rsid w:val="00AB478B"/>
    <w:rsid w:val="00AB47AC"/>
    <w:rsid w:val="00AB4AD9"/>
    <w:rsid w:val="00AD17AB"/>
    <w:rsid w:val="00AD2600"/>
    <w:rsid w:val="00AD69CA"/>
    <w:rsid w:val="00AD6E77"/>
    <w:rsid w:val="00AD7A25"/>
    <w:rsid w:val="00AE2666"/>
    <w:rsid w:val="00AF3A5A"/>
    <w:rsid w:val="00AF3E15"/>
    <w:rsid w:val="00AF5218"/>
    <w:rsid w:val="00AF5851"/>
    <w:rsid w:val="00AF60A0"/>
    <w:rsid w:val="00B0480E"/>
    <w:rsid w:val="00B05117"/>
    <w:rsid w:val="00B05339"/>
    <w:rsid w:val="00B053E9"/>
    <w:rsid w:val="00B1026A"/>
    <w:rsid w:val="00B13636"/>
    <w:rsid w:val="00B14B47"/>
    <w:rsid w:val="00B16EF9"/>
    <w:rsid w:val="00B21166"/>
    <w:rsid w:val="00B263AE"/>
    <w:rsid w:val="00B26D65"/>
    <w:rsid w:val="00B33A6C"/>
    <w:rsid w:val="00B34254"/>
    <w:rsid w:val="00B34489"/>
    <w:rsid w:val="00B3469B"/>
    <w:rsid w:val="00B40B1A"/>
    <w:rsid w:val="00B41A30"/>
    <w:rsid w:val="00B42F17"/>
    <w:rsid w:val="00B43A02"/>
    <w:rsid w:val="00B47091"/>
    <w:rsid w:val="00B52DEA"/>
    <w:rsid w:val="00B56534"/>
    <w:rsid w:val="00B57A21"/>
    <w:rsid w:val="00B62C3E"/>
    <w:rsid w:val="00B645DE"/>
    <w:rsid w:val="00B65857"/>
    <w:rsid w:val="00B66698"/>
    <w:rsid w:val="00B705F5"/>
    <w:rsid w:val="00B745DC"/>
    <w:rsid w:val="00B83A6B"/>
    <w:rsid w:val="00B84350"/>
    <w:rsid w:val="00B855A6"/>
    <w:rsid w:val="00B91098"/>
    <w:rsid w:val="00B91904"/>
    <w:rsid w:val="00B92735"/>
    <w:rsid w:val="00B969ED"/>
    <w:rsid w:val="00BA05A2"/>
    <w:rsid w:val="00BA1195"/>
    <w:rsid w:val="00BA77F1"/>
    <w:rsid w:val="00BB0D90"/>
    <w:rsid w:val="00BB3742"/>
    <w:rsid w:val="00BB60C6"/>
    <w:rsid w:val="00BB7984"/>
    <w:rsid w:val="00BB7BBC"/>
    <w:rsid w:val="00BC45F7"/>
    <w:rsid w:val="00BC6A06"/>
    <w:rsid w:val="00BD137C"/>
    <w:rsid w:val="00BE127C"/>
    <w:rsid w:val="00BE3BC7"/>
    <w:rsid w:val="00BF0549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5E17"/>
    <w:rsid w:val="00C46FE3"/>
    <w:rsid w:val="00C5028E"/>
    <w:rsid w:val="00C54E78"/>
    <w:rsid w:val="00C6078D"/>
    <w:rsid w:val="00C65296"/>
    <w:rsid w:val="00C657CF"/>
    <w:rsid w:val="00C6738C"/>
    <w:rsid w:val="00C72573"/>
    <w:rsid w:val="00C80D62"/>
    <w:rsid w:val="00C8388B"/>
    <w:rsid w:val="00C84944"/>
    <w:rsid w:val="00C90BDC"/>
    <w:rsid w:val="00C91500"/>
    <w:rsid w:val="00C96BFD"/>
    <w:rsid w:val="00C96C98"/>
    <w:rsid w:val="00CA195A"/>
    <w:rsid w:val="00CA5358"/>
    <w:rsid w:val="00CB1DCA"/>
    <w:rsid w:val="00CC627F"/>
    <w:rsid w:val="00CC63B9"/>
    <w:rsid w:val="00CD139D"/>
    <w:rsid w:val="00CD502A"/>
    <w:rsid w:val="00CF12CF"/>
    <w:rsid w:val="00CF4BE3"/>
    <w:rsid w:val="00CF72D9"/>
    <w:rsid w:val="00D060D2"/>
    <w:rsid w:val="00D13E2D"/>
    <w:rsid w:val="00D14394"/>
    <w:rsid w:val="00D14506"/>
    <w:rsid w:val="00D23D59"/>
    <w:rsid w:val="00D242CD"/>
    <w:rsid w:val="00D26CC8"/>
    <w:rsid w:val="00D26F74"/>
    <w:rsid w:val="00D341C3"/>
    <w:rsid w:val="00D377D1"/>
    <w:rsid w:val="00D42843"/>
    <w:rsid w:val="00D43ABC"/>
    <w:rsid w:val="00D43BAF"/>
    <w:rsid w:val="00D449C0"/>
    <w:rsid w:val="00D467E5"/>
    <w:rsid w:val="00D5152A"/>
    <w:rsid w:val="00D552D2"/>
    <w:rsid w:val="00D560EB"/>
    <w:rsid w:val="00D61F93"/>
    <w:rsid w:val="00D65145"/>
    <w:rsid w:val="00D73D87"/>
    <w:rsid w:val="00D74314"/>
    <w:rsid w:val="00D81410"/>
    <w:rsid w:val="00D90464"/>
    <w:rsid w:val="00D92505"/>
    <w:rsid w:val="00D928AE"/>
    <w:rsid w:val="00D92DFE"/>
    <w:rsid w:val="00DA267C"/>
    <w:rsid w:val="00DA5101"/>
    <w:rsid w:val="00DA79EF"/>
    <w:rsid w:val="00DB0C0B"/>
    <w:rsid w:val="00DB3B74"/>
    <w:rsid w:val="00DB4D6C"/>
    <w:rsid w:val="00DC5870"/>
    <w:rsid w:val="00DC73A4"/>
    <w:rsid w:val="00DD0384"/>
    <w:rsid w:val="00DD0901"/>
    <w:rsid w:val="00DD4AB0"/>
    <w:rsid w:val="00DE16B6"/>
    <w:rsid w:val="00DE2BE8"/>
    <w:rsid w:val="00DE3323"/>
    <w:rsid w:val="00DE36CA"/>
    <w:rsid w:val="00DE7E63"/>
    <w:rsid w:val="00DF1716"/>
    <w:rsid w:val="00DF297D"/>
    <w:rsid w:val="00DF77A2"/>
    <w:rsid w:val="00E021D1"/>
    <w:rsid w:val="00E04B13"/>
    <w:rsid w:val="00E07943"/>
    <w:rsid w:val="00E14821"/>
    <w:rsid w:val="00E269C2"/>
    <w:rsid w:val="00E367C5"/>
    <w:rsid w:val="00E37E71"/>
    <w:rsid w:val="00E422A0"/>
    <w:rsid w:val="00E42486"/>
    <w:rsid w:val="00E42847"/>
    <w:rsid w:val="00E45089"/>
    <w:rsid w:val="00E46064"/>
    <w:rsid w:val="00E56663"/>
    <w:rsid w:val="00E604A1"/>
    <w:rsid w:val="00E7293C"/>
    <w:rsid w:val="00E73AA8"/>
    <w:rsid w:val="00E74ED7"/>
    <w:rsid w:val="00E76812"/>
    <w:rsid w:val="00E80228"/>
    <w:rsid w:val="00E8361E"/>
    <w:rsid w:val="00E85A1A"/>
    <w:rsid w:val="00E86D2A"/>
    <w:rsid w:val="00E8711A"/>
    <w:rsid w:val="00E92434"/>
    <w:rsid w:val="00E952B9"/>
    <w:rsid w:val="00EA07CF"/>
    <w:rsid w:val="00EA2ED4"/>
    <w:rsid w:val="00EA491A"/>
    <w:rsid w:val="00EA5CA1"/>
    <w:rsid w:val="00EA6E53"/>
    <w:rsid w:val="00EB1583"/>
    <w:rsid w:val="00EB42A4"/>
    <w:rsid w:val="00EB54A9"/>
    <w:rsid w:val="00EC23FB"/>
    <w:rsid w:val="00EC2478"/>
    <w:rsid w:val="00EC7017"/>
    <w:rsid w:val="00ED4356"/>
    <w:rsid w:val="00ED7681"/>
    <w:rsid w:val="00ED7963"/>
    <w:rsid w:val="00ED7F85"/>
    <w:rsid w:val="00EE243C"/>
    <w:rsid w:val="00EE53EB"/>
    <w:rsid w:val="00EF63C6"/>
    <w:rsid w:val="00F03246"/>
    <w:rsid w:val="00F034FB"/>
    <w:rsid w:val="00F05606"/>
    <w:rsid w:val="00F105F5"/>
    <w:rsid w:val="00F1075A"/>
    <w:rsid w:val="00F13FD0"/>
    <w:rsid w:val="00F1411E"/>
    <w:rsid w:val="00F1725B"/>
    <w:rsid w:val="00F17392"/>
    <w:rsid w:val="00F22E82"/>
    <w:rsid w:val="00F2348D"/>
    <w:rsid w:val="00F2483A"/>
    <w:rsid w:val="00F263EB"/>
    <w:rsid w:val="00F26960"/>
    <w:rsid w:val="00F337BF"/>
    <w:rsid w:val="00F33D14"/>
    <w:rsid w:val="00F3677C"/>
    <w:rsid w:val="00F41CA8"/>
    <w:rsid w:val="00F43D51"/>
    <w:rsid w:val="00F473B6"/>
    <w:rsid w:val="00F523F9"/>
    <w:rsid w:val="00F527AB"/>
    <w:rsid w:val="00F52E57"/>
    <w:rsid w:val="00F53E06"/>
    <w:rsid w:val="00F54188"/>
    <w:rsid w:val="00F54CC0"/>
    <w:rsid w:val="00F71C46"/>
    <w:rsid w:val="00F727A5"/>
    <w:rsid w:val="00F73126"/>
    <w:rsid w:val="00F847A9"/>
    <w:rsid w:val="00F8563D"/>
    <w:rsid w:val="00FA5FE9"/>
    <w:rsid w:val="00FA67D2"/>
    <w:rsid w:val="00FB1990"/>
    <w:rsid w:val="00FB302F"/>
    <w:rsid w:val="00FB5A92"/>
    <w:rsid w:val="00FB62C6"/>
    <w:rsid w:val="00FC0475"/>
    <w:rsid w:val="00FC1C69"/>
    <w:rsid w:val="00FC23CA"/>
    <w:rsid w:val="00FC3739"/>
    <w:rsid w:val="00FE5AD9"/>
    <w:rsid w:val="00FE5E88"/>
    <w:rsid w:val="00FE5F29"/>
    <w:rsid w:val="00FE7A33"/>
    <w:rsid w:val="00FF3414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2E8A"/>
    <w:pPr>
      <w:keepNext/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4F2E8A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065F18"/>
    <w:pPr>
      <w:numPr>
        <w:numId w:val="11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TableDIA">
    <w:name w:val="Table DIA"/>
    <w:basedOn w:val="TableNormal"/>
    <w:rsid w:val="00065F1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AF60A0"/>
    <w:pPr>
      <w:keepNext/>
      <w:spacing w:before="48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32132E"/>
    <w:pPr>
      <w:spacing w:before="44" w:after="24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numId w:val="18"/>
      </w:numPr>
      <w:tabs>
        <w:tab w:val="left" w:pos="567"/>
      </w:tabs>
      <w:spacing w:before="60" w:after="60"/>
      <w:ind w:left="567" w:hanging="567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B41A30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DE2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BE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2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E8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2E8A"/>
    <w:pPr>
      <w:keepNext/>
      <w:spacing w:before="48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4F2E8A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065F18"/>
    <w:pPr>
      <w:numPr>
        <w:numId w:val="11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TableDIA">
    <w:name w:val="Table DIA"/>
    <w:basedOn w:val="TableNormal"/>
    <w:rsid w:val="00065F1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AF60A0"/>
    <w:pPr>
      <w:keepNext/>
      <w:spacing w:before="48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32132E"/>
    <w:pPr>
      <w:spacing w:before="44" w:after="24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numId w:val="18"/>
      </w:numPr>
      <w:tabs>
        <w:tab w:val="left" w:pos="567"/>
      </w:tabs>
      <w:spacing w:before="60" w:after="60"/>
      <w:ind w:left="567" w:hanging="567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B41A30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DE2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BE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2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E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9059">
              <w:marLeft w:val="0"/>
              <w:marRight w:val="0"/>
              <w:marTop w:val="0"/>
              <w:marBottom w:val="0"/>
              <w:divBdr>
                <w:top w:val="single" w:sz="6" w:space="11" w:color="B4B4B4"/>
                <w:left w:val="single" w:sz="6" w:space="6" w:color="B4B4B4"/>
                <w:bottom w:val="single" w:sz="6" w:space="11" w:color="B4B4B4"/>
                <w:right w:val="single" w:sz="6" w:space="6" w:color="B4B4B4"/>
              </w:divBdr>
            </w:div>
          </w:divsChild>
        </w:div>
      </w:divsChild>
    </w:div>
    <w:div w:id="1680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548">
              <w:marLeft w:val="0"/>
              <w:marRight w:val="0"/>
              <w:marTop w:val="0"/>
              <w:marBottom w:val="0"/>
              <w:divBdr>
                <w:top w:val="single" w:sz="6" w:space="11" w:color="B4B4B4"/>
                <w:left w:val="single" w:sz="6" w:space="6" w:color="B4B4B4"/>
                <w:bottom w:val="single" w:sz="6" w:space="11" w:color="B4B4B4"/>
                <w:right w:val="single" w:sz="6" w:space="6" w:color="B4B4B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FD8C-FA69-4149-A607-89F21AB7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435AAB7</Template>
  <TotalTime>0</TotalTime>
  <Pages>4</Pages>
  <Words>1269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2015-04-15T03:12:00Z</dcterms:created>
  <dcterms:modified xsi:type="dcterms:W3CDTF">2015-04-15T03:12:00Z</dcterms:modified>
</cp:coreProperties>
</file>