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04" w:rsidRPr="00FE696D" w:rsidRDefault="009B6379" w:rsidP="00FE696D">
      <w:pPr>
        <w:pStyle w:val="Heading2"/>
        <w:rPr>
          <w:sz w:val="36"/>
          <w:szCs w:val="36"/>
        </w:rPr>
      </w:pPr>
      <w:r w:rsidRPr="00FE696D">
        <w:rPr>
          <w:sz w:val="36"/>
          <w:szCs w:val="36"/>
        </w:rPr>
        <w:t>Methodology for evaluating casino data</w:t>
      </w:r>
    </w:p>
    <w:p w:rsidR="00492344" w:rsidRPr="00492344" w:rsidRDefault="00492344" w:rsidP="00492344">
      <w:pPr>
        <w:pStyle w:val="Heading1"/>
        <w:rPr>
          <w:sz w:val="28"/>
          <w:szCs w:val="28"/>
        </w:rPr>
      </w:pPr>
      <w:r w:rsidRPr="00492344">
        <w:rPr>
          <w:sz w:val="28"/>
          <w:szCs w:val="28"/>
        </w:rPr>
        <w:t>Purpose</w:t>
      </w:r>
    </w:p>
    <w:p w:rsidR="00707F99" w:rsidRPr="0017383C" w:rsidRDefault="00707F99" w:rsidP="005A3699">
      <w:pPr>
        <w:pStyle w:val="ListParagraph"/>
        <w:numPr>
          <w:ilvl w:val="0"/>
          <w:numId w:val="27"/>
        </w:numPr>
        <w:spacing w:before="0" w:after="0"/>
      </w:pPr>
      <w:r w:rsidRPr="0017383C">
        <w:t>This document outlines the methodology</w:t>
      </w:r>
      <w:r w:rsidR="00C6472C">
        <w:t xml:space="preserve"> t</w:t>
      </w:r>
      <w:r w:rsidR="00492344">
        <w:t xml:space="preserve">he Department </w:t>
      </w:r>
      <w:r w:rsidRPr="0017383C">
        <w:t xml:space="preserve">used </w:t>
      </w:r>
      <w:r w:rsidR="00C74692">
        <w:t>to evaluate</w:t>
      </w:r>
      <w:r w:rsidRPr="0017383C">
        <w:t xml:space="preserve"> the </w:t>
      </w:r>
      <w:r>
        <w:t xml:space="preserve">raw data from </w:t>
      </w:r>
      <w:r w:rsidRPr="0017383C">
        <w:t xml:space="preserve">the 2016 mystery shopper exercise for </w:t>
      </w:r>
      <w:r w:rsidR="00C54829">
        <w:t>casinos</w:t>
      </w:r>
      <w:r w:rsidRPr="0017383C">
        <w:t>.</w:t>
      </w:r>
      <w:r>
        <w:t xml:space="preserve"> </w:t>
      </w:r>
      <w:r w:rsidR="00160D2F">
        <w:t xml:space="preserve">The casino scenarios can be found in </w:t>
      </w:r>
      <w:r w:rsidR="00FE696D">
        <w:t>A</w:t>
      </w:r>
      <w:r w:rsidR="00160D2F">
        <w:t>ppendix</w:t>
      </w:r>
      <w:r w:rsidR="00FE696D">
        <w:t xml:space="preserve"> C</w:t>
      </w:r>
      <w:r w:rsidR="00160D2F">
        <w:t>.</w:t>
      </w:r>
    </w:p>
    <w:p w:rsidR="004B72AC" w:rsidRDefault="004B72AC" w:rsidP="004B72AC">
      <w:pPr>
        <w:pStyle w:val="ListParagraph"/>
        <w:numPr>
          <w:ilvl w:val="0"/>
          <w:numId w:val="27"/>
        </w:numPr>
        <w:spacing w:before="0" w:after="0"/>
      </w:pPr>
      <w:r>
        <w:t xml:space="preserve">The document provides full details of the procedure we used to assess each </w:t>
      </w:r>
      <w:r w:rsidR="009B6379">
        <w:t>casino</w:t>
      </w:r>
      <w:r>
        <w:t xml:space="preserve">, discusses some potential limitations of the exercise and describes the categories used to analyse the data gathered from the various mystery shop scenarios. </w:t>
      </w:r>
    </w:p>
    <w:p w:rsidR="000652EC" w:rsidRDefault="000652EC" w:rsidP="000652EC">
      <w:pPr>
        <w:pStyle w:val="ListParagraph"/>
        <w:numPr>
          <w:ilvl w:val="0"/>
          <w:numId w:val="27"/>
        </w:numPr>
        <w:spacing w:before="0" w:after="0"/>
      </w:pPr>
      <w:r>
        <w:t>Note, this document should be read alongside the raw data provided for each casino.</w:t>
      </w:r>
    </w:p>
    <w:p w:rsidR="009B6379" w:rsidRDefault="009B6379" w:rsidP="009B6379">
      <w:pPr>
        <w:pStyle w:val="Heading1"/>
        <w:rPr>
          <w:sz w:val="28"/>
          <w:szCs w:val="28"/>
        </w:rPr>
      </w:pPr>
      <w:r w:rsidRPr="009B6379">
        <w:rPr>
          <w:sz w:val="28"/>
          <w:szCs w:val="28"/>
        </w:rPr>
        <w:t>Mystery shopping</w:t>
      </w:r>
    </w:p>
    <w:p w:rsidR="009B6379" w:rsidRPr="001106D0" w:rsidRDefault="009B6379" w:rsidP="00160D2F">
      <w:pPr>
        <w:pStyle w:val="ListParagraph"/>
        <w:numPr>
          <w:ilvl w:val="0"/>
          <w:numId w:val="27"/>
        </w:numPr>
        <w:spacing w:before="0" w:after="0"/>
        <w:rPr>
          <w:rFonts w:asciiTheme="minorHAnsi" w:hAnsiTheme="minorHAnsi"/>
          <w:lang w:val="en-US"/>
        </w:rPr>
      </w:pPr>
      <w:r w:rsidRPr="001106D0">
        <w:rPr>
          <w:rFonts w:asciiTheme="minorHAnsi" w:hAnsiTheme="minorHAnsi"/>
          <w:lang w:val="en-US"/>
        </w:rPr>
        <w:t>Mystery shopping</w:t>
      </w:r>
      <w:r w:rsidR="00160D2F">
        <w:rPr>
          <w:rFonts w:asciiTheme="minorHAnsi" w:hAnsiTheme="minorHAnsi"/>
          <w:lang w:val="en-US"/>
        </w:rPr>
        <w:t xml:space="preserve"> is</w:t>
      </w:r>
      <w:r w:rsidRPr="001106D0">
        <w:rPr>
          <w:rFonts w:asciiTheme="minorHAnsi" w:hAnsiTheme="minorHAnsi"/>
          <w:lang w:val="en-US"/>
        </w:rPr>
        <w:t xml:space="preserve"> the use of trained researchers </w:t>
      </w:r>
      <w:r w:rsidR="00714D82">
        <w:rPr>
          <w:rFonts w:asciiTheme="minorHAnsi" w:hAnsiTheme="minorHAnsi"/>
          <w:lang w:val="en-US"/>
        </w:rPr>
        <w:t>acting</w:t>
      </w:r>
      <w:r w:rsidRPr="001106D0">
        <w:rPr>
          <w:rFonts w:asciiTheme="minorHAnsi" w:hAnsiTheme="minorHAnsi"/>
          <w:lang w:val="en-US"/>
        </w:rPr>
        <w:t xml:space="preserve"> as ‘customers’ to monitor the quality of service delivery</w:t>
      </w:r>
      <w:r w:rsidR="00714D82">
        <w:rPr>
          <w:rFonts w:asciiTheme="minorHAnsi" w:hAnsiTheme="minorHAnsi"/>
          <w:lang w:val="en-US"/>
        </w:rPr>
        <w:t>; it</w:t>
      </w:r>
      <w:r w:rsidRPr="001106D0">
        <w:rPr>
          <w:rFonts w:asciiTheme="minorHAnsi" w:hAnsiTheme="minorHAnsi"/>
          <w:lang w:val="en-US"/>
        </w:rPr>
        <w:t xml:space="preserve"> is used extensively by commercial organisations and </w:t>
      </w:r>
      <w:r w:rsidR="00714D82">
        <w:rPr>
          <w:rFonts w:asciiTheme="minorHAnsi" w:hAnsiTheme="minorHAnsi"/>
          <w:lang w:val="en-US"/>
        </w:rPr>
        <w:t>g</w:t>
      </w:r>
      <w:r w:rsidR="00714D82" w:rsidRPr="001106D0">
        <w:rPr>
          <w:rFonts w:asciiTheme="minorHAnsi" w:hAnsiTheme="minorHAnsi"/>
          <w:lang w:val="en-US"/>
        </w:rPr>
        <w:t xml:space="preserve">overnment </w:t>
      </w:r>
      <w:r w:rsidRPr="001106D0">
        <w:rPr>
          <w:rFonts w:asciiTheme="minorHAnsi" w:hAnsiTheme="minorHAnsi"/>
          <w:lang w:val="en-US"/>
        </w:rPr>
        <w:t>agencies. The method allows a structured approach to measuring service delivery in everyday conditions</w:t>
      </w:r>
      <w:r w:rsidRPr="001106D0">
        <w:rPr>
          <w:rStyle w:val="FootnoteReference"/>
          <w:rFonts w:asciiTheme="minorHAnsi" w:hAnsiTheme="minorHAnsi"/>
          <w:lang w:val="en-US"/>
        </w:rPr>
        <w:footnoteReference w:id="1"/>
      </w:r>
      <w:r w:rsidRPr="001106D0">
        <w:rPr>
          <w:rFonts w:asciiTheme="minorHAnsi" w:hAnsiTheme="minorHAnsi"/>
          <w:lang w:val="en-US"/>
        </w:rPr>
        <w:t xml:space="preserve">. </w:t>
      </w:r>
    </w:p>
    <w:p w:rsidR="009B6379" w:rsidRPr="001106D0" w:rsidRDefault="009B6379" w:rsidP="00160D2F">
      <w:pPr>
        <w:pStyle w:val="ListParagraph"/>
        <w:numPr>
          <w:ilvl w:val="0"/>
          <w:numId w:val="27"/>
        </w:numPr>
        <w:spacing w:before="0" w:after="0"/>
        <w:rPr>
          <w:rFonts w:asciiTheme="minorHAnsi" w:hAnsiTheme="minorHAnsi"/>
          <w:lang w:val="en-US"/>
        </w:rPr>
      </w:pPr>
      <w:r w:rsidRPr="001106D0">
        <w:rPr>
          <w:rFonts w:asciiTheme="minorHAnsi" w:hAnsiTheme="minorHAnsi"/>
          <w:lang w:val="en-US"/>
        </w:rPr>
        <w:t xml:space="preserve">In particular, it can be used to assess the performance of staff against the established standards expected and communicated by organisations and/or </w:t>
      </w:r>
      <w:r w:rsidR="00714D82">
        <w:rPr>
          <w:rFonts w:asciiTheme="minorHAnsi" w:hAnsiTheme="minorHAnsi"/>
          <w:lang w:val="en-US"/>
        </w:rPr>
        <w:t>g</w:t>
      </w:r>
      <w:r w:rsidR="00714D82" w:rsidRPr="001106D0">
        <w:rPr>
          <w:rFonts w:asciiTheme="minorHAnsi" w:hAnsiTheme="minorHAnsi"/>
          <w:lang w:val="en-US"/>
        </w:rPr>
        <w:t xml:space="preserve">overnment </w:t>
      </w:r>
      <w:r w:rsidRPr="001106D0">
        <w:rPr>
          <w:rFonts w:asciiTheme="minorHAnsi" w:hAnsiTheme="minorHAnsi"/>
          <w:lang w:val="en-US"/>
        </w:rPr>
        <w:t>agencies</w:t>
      </w:r>
      <w:r w:rsidRPr="001106D0">
        <w:rPr>
          <w:rStyle w:val="FootnoteReference"/>
          <w:rFonts w:asciiTheme="minorHAnsi" w:hAnsiTheme="minorHAnsi"/>
          <w:lang w:val="en-US"/>
        </w:rPr>
        <w:footnoteReference w:id="2"/>
      </w:r>
      <w:r w:rsidRPr="001106D0">
        <w:rPr>
          <w:rFonts w:asciiTheme="minorHAnsi" w:hAnsiTheme="minorHAnsi"/>
          <w:lang w:val="en-US"/>
        </w:rPr>
        <w:t xml:space="preserve">. As Wilson (1998) has written: </w:t>
      </w:r>
      <w:r w:rsidRPr="001106D0">
        <w:rPr>
          <w:rFonts w:asciiTheme="minorHAnsi" w:hAnsiTheme="minorHAnsi"/>
          <w:i/>
          <w:lang w:val="en-US"/>
        </w:rPr>
        <w:t>If an organisation is communicating the expectations of management and customers through setting service standards, there is thought to be a need for measurement of performance relative to these standards. Mystery shopping can provide this measurement as it aims to collect facts rather than perceptions</w:t>
      </w:r>
      <w:r w:rsidRPr="001106D0">
        <w:rPr>
          <w:rStyle w:val="FootnoteReference"/>
          <w:rFonts w:asciiTheme="minorHAnsi" w:hAnsiTheme="minorHAnsi"/>
          <w:i/>
          <w:lang w:val="en-US"/>
        </w:rPr>
        <w:footnoteReference w:id="3"/>
      </w:r>
      <w:r w:rsidRPr="001106D0">
        <w:rPr>
          <w:rFonts w:asciiTheme="minorHAnsi" w:hAnsiTheme="minorHAnsi"/>
          <w:i/>
          <w:lang w:val="en-US"/>
        </w:rPr>
        <w:t>.</w:t>
      </w:r>
      <w:r w:rsidRPr="001106D0">
        <w:rPr>
          <w:rFonts w:asciiTheme="minorHAnsi" w:hAnsiTheme="minorHAnsi"/>
          <w:lang w:val="en-US"/>
        </w:rPr>
        <w:t xml:space="preserve"> </w:t>
      </w:r>
    </w:p>
    <w:p w:rsidR="009B6379" w:rsidRPr="001106D0" w:rsidRDefault="009B6379" w:rsidP="00160D2F">
      <w:pPr>
        <w:pStyle w:val="ListParagraph"/>
        <w:numPr>
          <w:ilvl w:val="0"/>
          <w:numId w:val="27"/>
        </w:numPr>
        <w:spacing w:before="0" w:after="0"/>
        <w:rPr>
          <w:rFonts w:asciiTheme="minorHAnsi" w:hAnsiTheme="minorHAnsi" w:cs="Arial"/>
          <w:b/>
          <w:bCs/>
          <w:color w:val="1F546B" w:themeColor="text2"/>
          <w:kern w:val="32"/>
          <w:sz w:val="28"/>
          <w:szCs w:val="28"/>
        </w:rPr>
      </w:pPr>
      <w:r w:rsidRPr="001106D0">
        <w:rPr>
          <w:rFonts w:asciiTheme="minorHAnsi" w:hAnsiTheme="minorHAnsi"/>
          <w:lang w:val="en-US"/>
        </w:rPr>
        <w:t xml:space="preserve">In this case, the standards are those promulgated in the DIA’s Gambling Harm Minimization Guidance Material. The purpose of the mystery shopping exercise is to measure compliance with these standards across </w:t>
      </w:r>
      <w:r w:rsidR="00160D2F">
        <w:rPr>
          <w:rFonts w:asciiTheme="minorHAnsi" w:hAnsiTheme="minorHAnsi"/>
          <w:lang w:val="en-US"/>
        </w:rPr>
        <w:t>all casinos</w:t>
      </w:r>
      <w:r w:rsidRPr="001106D0">
        <w:rPr>
          <w:rFonts w:asciiTheme="minorHAnsi" w:hAnsiTheme="minorHAnsi"/>
          <w:lang w:val="en-US"/>
        </w:rPr>
        <w:t>.</w:t>
      </w:r>
    </w:p>
    <w:p w:rsidR="004B72AC" w:rsidRDefault="004B72AC" w:rsidP="004B72AC">
      <w:pPr>
        <w:pStyle w:val="Heading2"/>
      </w:pPr>
      <w:r>
        <w:t>Sample and participants</w:t>
      </w:r>
    </w:p>
    <w:p w:rsidR="009B6379" w:rsidRPr="00160D2F" w:rsidRDefault="00160D2F" w:rsidP="00160D2F">
      <w:pPr>
        <w:pStyle w:val="ListParagraph"/>
        <w:numPr>
          <w:ilvl w:val="0"/>
          <w:numId w:val="27"/>
        </w:numPr>
        <w:spacing w:before="0" w:after="0"/>
        <w:rPr>
          <w:rFonts w:asciiTheme="minorHAnsi" w:hAnsiTheme="minorHAnsi"/>
          <w:lang w:val="en-US"/>
        </w:rPr>
      </w:pPr>
      <w:r w:rsidRPr="00160D2F">
        <w:rPr>
          <w:rFonts w:asciiTheme="minorHAnsi" w:hAnsiTheme="minorHAnsi"/>
          <w:lang w:val="en-US"/>
        </w:rPr>
        <w:t>All casinos in New Zealand were mystery shopped.</w:t>
      </w:r>
    </w:p>
    <w:p w:rsidR="009B6379" w:rsidRDefault="009B6379" w:rsidP="00160D2F">
      <w:pPr>
        <w:pStyle w:val="ListParagraph"/>
        <w:numPr>
          <w:ilvl w:val="0"/>
          <w:numId w:val="27"/>
        </w:numPr>
        <w:spacing w:before="0" w:after="0"/>
        <w:rPr>
          <w:sz w:val="23"/>
          <w:szCs w:val="23"/>
        </w:rPr>
      </w:pPr>
      <w:r>
        <w:rPr>
          <w:sz w:val="23"/>
          <w:szCs w:val="23"/>
        </w:rPr>
        <w:t>A third</w:t>
      </w:r>
      <w:r w:rsidR="00714D82">
        <w:rPr>
          <w:sz w:val="23"/>
          <w:szCs w:val="23"/>
        </w:rPr>
        <w:t>-</w:t>
      </w:r>
      <w:r>
        <w:rPr>
          <w:sz w:val="23"/>
          <w:szCs w:val="23"/>
        </w:rPr>
        <w:t>party organisation</w:t>
      </w:r>
      <w:r w:rsidR="00714D82">
        <w:rPr>
          <w:sz w:val="23"/>
          <w:szCs w:val="23"/>
        </w:rPr>
        <w:t>,</w:t>
      </w:r>
      <w:r>
        <w:rPr>
          <w:sz w:val="23"/>
          <w:szCs w:val="23"/>
        </w:rPr>
        <w:t xml:space="preserve"> experienced in mystery shopper exercises</w:t>
      </w:r>
      <w:r w:rsidR="00714D82">
        <w:rPr>
          <w:sz w:val="23"/>
          <w:szCs w:val="23"/>
        </w:rPr>
        <w:t>,</w:t>
      </w:r>
      <w:r>
        <w:rPr>
          <w:sz w:val="23"/>
          <w:szCs w:val="23"/>
        </w:rPr>
        <w:t xml:space="preserve"> was contracted to conduct the mystery shops on our behalf. The Department and third</w:t>
      </w:r>
      <w:r w:rsidR="00EE27B7">
        <w:rPr>
          <w:sz w:val="23"/>
          <w:szCs w:val="23"/>
        </w:rPr>
        <w:t xml:space="preserve"> </w:t>
      </w:r>
      <w:r>
        <w:rPr>
          <w:sz w:val="23"/>
          <w:szCs w:val="23"/>
        </w:rPr>
        <w:t xml:space="preserve">party trained the mystery shoppers on the scenarios and data recording. All recorded data was submitted to the Department for assessment and analysis. </w:t>
      </w:r>
    </w:p>
    <w:p w:rsidR="004D648D" w:rsidRDefault="004D648D">
      <w:pPr>
        <w:keepLines w:val="0"/>
        <w:rPr>
          <w:rFonts w:cs="Arial"/>
          <w:b/>
          <w:bCs/>
          <w:color w:val="1F546B" w:themeColor="text2"/>
          <w:kern w:val="32"/>
          <w:sz w:val="28"/>
          <w:szCs w:val="28"/>
        </w:rPr>
      </w:pPr>
      <w:r>
        <w:rPr>
          <w:rFonts w:cs="Arial"/>
          <w:b/>
          <w:bCs/>
          <w:color w:val="1F546B" w:themeColor="text2"/>
          <w:kern w:val="32"/>
          <w:sz w:val="28"/>
          <w:szCs w:val="28"/>
        </w:rPr>
        <w:br w:type="page"/>
      </w:r>
    </w:p>
    <w:p w:rsidR="007C21F8" w:rsidRDefault="007C21F8" w:rsidP="004E2C39">
      <w:pPr>
        <w:spacing w:before="0" w:after="0"/>
        <w:rPr>
          <w:rFonts w:cs="Arial"/>
          <w:b/>
          <w:bCs/>
          <w:color w:val="1F546B" w:themeColor="text2"/>
          <w:kern w:val="32"/>
          <w:sz w:val="28"/>
          <w:szCs w:val="28"/>
        </w:rPr>
      </w:pPr>
    </w:p>
    <w:p w:rsidR="004E2C39" w:rsidRDefault="004E2C39" w:rsidP="004E2C39">
      <w:pPr>
        <w:spacing w:before="0" w:after="0"/>
        <w:rPr>
          <w:rFonts w:cs="Arial"/>
          <w:b/>
          <w:bCs/>
          <w:color w:val="1F546B" w:themeColor="text2"/>
          <w:kern w:val="32"/>
          <w:sz w:val="28"/>
          <w:szCs w:val="28"/>
        </w:rPr>
      </w:pPr>
      <w:r w:rsidRPr="003A2C74">
        <w:rPr>
          <w:rFonts w:cs="Arial"/>
          <w:b/>
          <w:bCs/>
          <w:color w:val="1F546B" w:themeColor="text2"/>
          <w:kern w:val="32"/>
          <w:sz w:val="28"/>
          <w:szCs w:val="28"/>
        </w:rPr>
        <w:t>What we are assessing</w:t>
      </w:r>
    </w:p>
    <w:p w:rsidR="009B6379" w:rsidRDefault="009B6379" w:rsidP="004E2C39">
      <w:pPr>
        <w:spacing w:before="0" w:after="0"/>
        <w:rPr>
          <w:rFonts w:cs="Arial"/>
          <w:b/>
          <w:bCs/>
          <w:color w:val="1F546B" w:themeColor="text2"/>
          <w:kern w:val="32"/>
          <w:sz w:val="28"/>
          <w:szCs w:val="28"/>
        </w:rPr>
      </w:pPr>
    </w:p>
    <w:p w:rsidR="004E2C39" w:rsidRPr="002C2521" w:rsidRDefault="004E2C39" w:rsidP="004E2C39">
      <w:pPr>
        <w:pStyle w:val="ListParagraph"/>
        <w:numPr>
          <w:ilvl w:val="0"/>
          <w:numId w:val="27"/>
        </w:numPr>
        <w:spacing w:before="0" w:after="0"/>
        <w:rPr>
          <w:rFonts w:cs="Arial"/>
          <w:b/>
          <w:bCs/>
          <w:color w:val="1F546B" w:themeColor="text2"/>
          <w:kern w:val="32"/>
          <w:sz w:val="28"/>
          <w:szCs w:val="28"/>
        </w:rPr>
      </w:pPr>
      <w:r>
        <w:rPr>
          <w:rFonts w:cs="Arial"/>
          <w:bCs/>
          <w:kern w:val="32"/>
        </w:rPr>
        <w:t>The scenarios were developed to assess the following gambling harm indicators</w:t>
      </w:r>
      <w:r w:rsidR="004B72AC">
        <w:rPr>
          <w:rFonts w:cs="Arial"/>
          <w:bCs/>
          <w:kern w:val="32"/>
        </w:rPr>
        <w:t>:</w:t>
      </w:r>
    </w:p>
    <w:p w:rsidR="004E2C39" w:rsidRDefault="004E2C39" w:rsidP="00160D2F">
      <w:pPr>
        <w:pStyle w:val="Numberedpara3level1"/>
        <w:numPr>
          <w:ilvl w:val="1"/>
          <w:numId w:val="34"/>
        </w:numPr>
      </w:pPr>
      <w:r>
        <w:t xml:space="preserve">long hours of play (assessed in scenario </w:t>
      </w:r>
      <w:r w:rsidR="001B1560">
        <w:t>one</w:t>
      </w:r>
      <w:r>
        <w:t>);</w:t>
      </w:r>
    </w:p>
    <w:p w:rsidR="001B1560" w:rsidRDefault="001B1560" w:rsidP="00160D2F">
      <w:pPr>
        <w:pStyle w:val="Numberedpara3level1"/>
        <w:numPr>
          <w:ilvl w:val="1"/>
          <w:numId w:val="34"/>
        </w:numPr>
      </w:pPr>
      <w:r>
        <w:t>verbal and non-verbal cues, including direct disclosure to casino staff and signs of agitation over multiple days (assessed in scenario two); and</w:t>
      </w:r>
    </w:p>
    <w:p w:rsidR="004E2C39" w:rsidRDefault="004E2C39" w:rsidP="00160D2F">
      <w:pPr>
        <w:pStyle w:val="Numberedpara3level1"/>
        <w:numPr>
          <w:ilvl w:val="1"/>
          <w:numId w:val="34"/>
        </w:numPr>
      </w:pPr>
      <w:r>
        <w:t xml:space="preserve">cash withdrawal behaviour at </w:t>
      </w:r>
      <w:r w:rsidRPr="005D3A25">
        <w:t>ATM</w:t>
      </w:r>
      <w:r>
        <w:t xml:space="preserve">s </w:t>
      </w:r>
      <w:r w:rsidRPr="005D3A25">
        <w:t>and EFTPOS transactions</w:t>
      </w:r>
      <w:r w:rsidR="00714D82">
        <w:t>,</w:t>
      </w:r>
      <w:r>
        <w:t xml:space="preserve"> including declines (assessed in scenario </w:t>
      </w:r>
      <w:r w:rsidR="001B1560">
        <w:t>three</w:t>
      </w:r>
      <w:r>
        <w:t>)</w:t>
      </w:r>
      <w:r w:rsidR="001B1560">
        <w:t>.</w:t>
      </w:r>
    </w:p>
    <w:p w:rsidR="001B1560" w:rsidRPr="00160D2F" w:rsidRDefault="001B1560" w:rsidP="00160D2F">
      <w:pPr>
        <w:pStyle w:val="ListParagraph"/>
        <w:numPr>
          <w:ilvl w:val="0"/>
          <w:numId w:val="27"/>
        </w:numPr>
        <w:spacing w:before="0" w:after="0"/>
        <w:rPr>
          <w:rFonts w:cs="Arial"/>
          <w:bCs/>
          <w:kern w:val="32"/>
        </w:rPr>
      </w:pPr>
      <w:r w:rsidRPr="00160D2F">
        <w:rPr>
          <w:rFonts w:cs="Arial"/>
          <w:bCs/>
          <w:kern w:val="32"/>
        </w:rPr>
        <w:t xml:space="preserve">We assessed casino staff responses to each scenario by how well they responded to the mystery shopper’s potential gambling harm behaviour. The responses were evaluated using the following ratings: </w:t>
      </w:r>
    </w:p>
    <w:p w:rsidR="001B1560" w:rsidRPr="00160D2F" w:rsidRDefault="001B1560" w:rsidP="00160D2F">
      <w:pPr>
        <w:pStyle w:val="Numberedpara3level1"/>
        <w:numPr>
          <w:ilvl w:val="1"/>
          <w:numId w:val="34"/>
        </w:numPr>
        <w:rPr>
          <w:rFonts w:cs="Arial"/>
          <w:bCs/>
          <w:kern w:val="32"/>
        </w:rPr>
      </w:pPr>
      <w:r w:rsidRPr="00160D2F">
        <w:rPr>
          <w:rFonts w:cs="Arial"/>
          <w:bCs/>
          <w:kern w:val="32"/>
        </w:rPr>
        <w:t xml:space="preserve"> expected response (i.e. casino staff met the full expected standard in their response); </w:t>
      </w:r>
    </w:p>
    <w:p w:rsidR="001B1560" w:rsidRPr="00160D2F" w:rsidRDefault="001B1560" w:rsidP="00160D2F">
      <w:pPr>
        <w:pStyle w:val="Numberedpara3level1"/>
        <w:numPr>
          <w:ilvl w:val="1"/>
          <w:numId w:val="34"/>
        </w:numPr>
        <w:rPr>
          <w:rFonts w:cs="Arial"/>
          <w:bCs/>
          <w:kern w:val="32"/>
        </w:rPr>
      </w:pPr>
      <w:r w:rsidRPr="00160D2F">
        <w:rPr>
          <w:rFonts w:cs="Arial"/>
          <w:bCs/>
          <w:kern w:val="32"/>
        </w:rPr>
        <w:t xml:space="preserve">partially expected (i.e. casino staff only partially met the expected standard); </w:t>
      </w:r>
    </w:p>
    <w:p w:rsidR="001B1560" w:rsidRDefault="001B1560" w:rsidP="00160D2F">
      <w:pPr>
        <w:pStyle w:val="Numberedpara3level1"/>
        <w:numPr>
          <w:ilvl w:val="1"/>
          <w:numId w:val="34"/>
        </w:numPr>
        <w:rPr>
          <w:sz w:val="23"/>
          <w:szCs w:val="23"/>
        </w:rPr>
      </w:pPr>
      <w:r w:rsidRPr="00160D2F">
        <w:rPr>
          <w:rFonts w:cs="Arial"/>
          <w:bCs/>
          <w:kern w:val="32"/>
        </w:rPr>
        <w:t>not expected</w:t>
      </w:r>
      <w:r>
        <w:rPr>
          <w:sz w:val="23"/>
          <w:szCs w:val="23"/>
        </w:rPr>
        <w:t xml:space="preserve"> (i.e. casino staff did not meet the expected standards). </w:t>
      </w:r>
    </w:p>
    <w:p w:rsidR="00492344" w:rsidRPr="00492344" w:rsidRDefault="00492344" w:rsidP="00492344">
      <w:pPr>
        <w:pStyle w:val="Heading1"/>
        <w:rPr>
          <w:sz w:val="28"/>
          <w:szCs w:val="28"/>
        </w:rPr>
      </w:pPr>
      <w:r w:rsidRPr="00492344">
        <w:rPr>
          <w:sz w:val="28"/>
          <w:szCs w:val="28"/>
        </w:rPr>
        <w:t>Process for evaluating</w:t>
      </w:r>
      <w:r w:rsidR="00C54829">
        <w:rPr>
          <w:sz w:val="28"/>
          <w:szCs w:val="28"/>
        </w:rPr>
        <w:t xml:space="preserve"> casino</w:t>
      </w:r>
      <w:r w:rsidRPr="00492344">
        <w:rPr>
          <w:sz w:val="28"/>
          <w:szCs w:val="28"/>
        </w:rPr>
        <w:t xml:space="preserve"> data</w:t>
      </w:r>
    </w:p>
    <w:p w:rsidR="00492344" w:rsidRDefault="00492344" w:rsidP="00160D2F">
      <w:pPr>
        <w:pStyle w:val="ListParagraph"/>
        <w:numPr>
          <w:ilvl w:val="0"/>
          <w:numId w:val="27"/>
        </w:numPr>
        <w:spacing w:before="0" w:after="0"/>
      </w:pPr>
      <w:r>
        <w:t xml:space="preserve">The following process was used </w:t>
      </w:r>
      <w:r w:rsidR="00823776">
        <w:t>to evaluate</w:t>
      </w:r>
      <w:r w:rsidR="009E5E5C">
        <w:t xml:space="preserve"> the raw</w:t>
      </w:r>
      <w:r>
        <w:t xml:space="preserve"> data:</w:t>
      </w:r>
    </w:p>
    <w:p w:rsidR="004B72AC" w:rsidRPr="00160D2F" w:rsidRDefault="004B72AC" w:rsidP="00160D2F">
      <w:pPr>
        <w:pStyle w:val="Numberedpara3level1"/>
        <w:numPr>
          <w:ilvl w:val="1"/>
          <w:numId w:val="34"/>
        </w:numPr>
        <w:rPr>
          <w:rFonts w:cs="Arial"/>
          <w:bCs/>
          <w:kern w:val="32"/>
        </w:rPr>
      </w:pPr>
      <w:r w:rsidRPr="00160D2F">
        <w:rPr>
          <w:rFonts w:cs="Arial"/>
          <w:bCs/>
          <w:kern w:val="32"/>
        </w:rPr>
        <w:t xml:space="preserve">We established three themes to assess each </w:t>
      </w:r>
      <w:r w:rsidR="001B1560" w:rsidRPr="00160D2F">
        <w:rPr>
          <w:rFonts w:cs="Arial"/>
          <w:bCs/>
          <w:kern w:val="32"/>
        </w:rPr>
        <w:t>casino</w:t>
      </w:r>
      <w:r w:rsidRPr="00160D2F">
        <w:rPr>
          <w:rFonts w:cs="Arial"/>
          <w:bCs/>
          <w:kern w:val="32"/>
        </w:rPr>
        <w:t xml:space="preserve"> visit</w:t>
      </w:r>
      <w:r w:rsidR="00231948">
        <w:rPr>
          <w:rFonts w:cs="Arial"/>
          <w:bCs/>
          <w:kern w:val="32"/>
        </w:rPr>
        <w:t xml:space="preserve"> –</w:t>
      </w:r>
      <w:r w:rsidRPr="00160D2F">
        <w:rPr>
          <w:rFonts w:cs="Arial"/>
          <w:bCs/>
          <w:kern w:val="32"/>
        </w:rPr>
        <w:t xml:space="preserve"> monitoring</w:t>
      </w:r>
      <w:r w:rsidR="00714D82">
        <w:rPr>
          <w:rFonts w:cs="Arial"/>
          <w:bCs/>
          <w:kern w:val="32"/>
        </w:rPr>
        <w:t xml:space="preserve">, </w:t>
      </w:r>
      <w:r w:rsidRPr="00160D2F">
        <w:rPr>
          <w:rFonts w:cs="Arial"/>
          <w:bCs/>
          <w:kern w:val="32"/>
        </w:rPr>
        <w:t>interaction</w:t>
      </w:r>
      <w:r w:rsidR="00714D82">
        <w:rPr>
          <w:rFonts w:cs="Arial"/>
          <w:bCs/>
          <w:kern w:val="32"/>
        </w:rPr>
        <w:t xml:space="preserve"> and</w:t>
      </w:r>
      <w:r w:rsidRPr="00160D2F">
        <w:rPr>
          <w:rFonts w:cs="Arial"/>
          <w:bCs/>
          <w:kern w:val="32"/>
        </w:rPr>
        <w:t xml:space="preserve"> intervention.</w:t>
      </w:r>
    </w:p>
    <w:p w:rsidR="00C74692" w:rsidRPr="00160D2F" w:rsidRDefault="00C74692" w:rsidP="00160D2F">
      <w:pPr>
        <w:pStyle w:val="Numberedpara3level1"/>
        <w:numPr>
          <w:ilvl w:val="1"/>
          <w:numId w:val="34"/>
        </w:numPr>
        <w:rPr>
          <w:rFonts w:cs="Arial"/>
          <w:bCs/>
          <w:kern w:val="32"/>
        </w:rPr>
      </w:pPr>
      <w:r w:rsidRPr="00160D2F">
        <w:rPr>
          <w:rFonts w:cs="Arial"/>
          <w:bCs/>
          <w:kern w:val="32"/>
        </w:rPr>
        <w:t xml:space="preserve">Sub-sets were created for the monitoring theme to </w:t>
      </w:r>
      <w:r w:rsidR="004B72AC" w:rsidRPr="00160D2F">
        <w:rPr>
          <w:rFonts w:cs="Arial"/>
          <w:bCs/>
          <w:kern w:val="32"/>
        </w:rPr>
        <w:t xml:space="preserve">reflect </w:t>
      </w:r>
      <w:r w:rsidRPr="00160D2F">
        <w:rPr>
          <w:rFonts w:cs="Arial"/>
          <w:bCs/>
          <w:kern w:val="32"/>
        </w:rPr>
        <w:t xml:space="preserve">the various types of opportunities or engagement throughout the scenario by </w:t>
      </w:r>
      <w:r w:rsidR="00C54829" w:rsidRPr="00160D2F">
        <w:rPr>
          <w:rFonts w:cs="Arial"/>
          <w:bCs/>
          <w:kern w:val="32"/>
        </w:rPr>
        <w:t xml:space="preserve">casino </w:t>
      </w:r>
      <w:r w:rsidRPr="00160D2F">
        <w:rPr>
          <w:rFonts w:cs="Arial"/>
          <w:bCs/>
          <w:kern w:val="32"/>
        </w:rPr>
        <w:t>staff</w:t>
      </w:r>
      <w:r w:rsidR="00714D82">
        <w:rPr>
          <w:rFonts w:cs="Arial"/>
          <w:bCs/>
          <w:kern w:val="32"/>
        </w:rPr>
        <w:t>.</w:t>
      </w:r>
      <w:r w:rsidR="00714D82" w:rsidRPr="00160D2F">
        <w:rPr>
          <w:rFonts w:cs="Arial"/>
          <w:bCs/>
          <w:kern w:val="32"/>
        </w:rPr>
        <w:t xml:space="preserve"> </w:t>
      </w:r>
      <w:r w:rsidR="00714D82">
        <w:rPr>
          <w:rFonts w:cs="Arial"/>
          <w:bCs/>
          <w:kern w:val="32"/>
        </w:rPr>
        <w:t>T</w:t>
      </w:r>
      <w:r w:rsidR="00714D82" w:rsidRPr="00160D2F">
        <w:rPr>
          <w:rFonts w:cs="Arial"/>
          <w:bCs/>
          <w:kern w:val="32"/>
        </w:rPr>
        <w:t xml:space="preserve">hese </w:t>
      </w:r>
      <w:r w:rsidRPr="00160D2F">
        <w:rPr>
          <w:rFonts w:cs="Arial"/>
          <w:bCs/>
          <w:kern w:val="32"/>
        </w:rPr>
        <w:t xml:space="preserve">were: </w:t>
      </w:r>
      <w:r w:rsidR="00F4542D" w:rsidRPr="00160D2F">
        <w:rPr>
          <w:rFonts w:cs="Arial"/>
          <w:bCs/>
          <w:kern w:val="32"/>
        </w:rPr>
        <w:t>casino</w:t>
      </w:r>
      <w:r w:rsidRPr="00160D2F">
        <w:rPr>
          <w:rFonts w:cs="Arial"/>
          <w:bCs/>
          <w:kern w:val="32"/>
        </w:rPr>
        <w:t xml:space="preserve"> records, comings and goings and gaming </w:t>
      </w:r>
      <w:r w:rsidR="00C54829" w:rsidRPr="00160D2F">
        <w:rPr>
          <w:rFonts w:cs="Arial"/>
          <w:bCs/>
          <w:kern w:val="32"/>
        </w:rPr>
        <w:t>floor</w:t>
      </w:r>
      <w:r w:rsidRPr="00160D2F">
        <w:rPr>
          <w:rFonts w:cs="Arial"/>
          <w:bCs/>
          <w:kern w:val="32"/>
        </w:rPr>
        <w:t>.  These are defined in the table 1 on page</w:t>
      </w:r>
      <w:r w:rsidR="00714D82">
        <w:rPr>
          <w:rFonts w:cs="Arial"/>
          <w:bCs/>
          <w:kern w:val="32"/>
        </w:rPr>
        <w:t xml:space="preserve"> 3</w:t>
      </w:r>
    </w:p>
    <w:p w:rsidR="00206786" w:rsidRDefault="009E5E5C" w:rsidP="00160D2F">
      <w:pPr>
        <w:pStyle w:val="Numberedpara3level1"/>
        <w:numPr>
          <w:ilvl w:val="1"/>
          <w:numId w:val="34"/>
        </w:numPr>
      </w:pPr>
      <w:r w:rsidRPr="00160D2F">
        <w:rPr>
          <w:rFonts w:cs="Arial"/>
          <w:bCs/>
          <w:kern w:val="32"/>
        </w:rPr>
        <w:t>We established that within each scenario, there were “points of engagement”. These</w:t>
      </w:r>
      <w:r>
        <w:t xml:space="preserve"> </w:t>
      </w:r>
      <w:r w:rsidR="006C4E34">
        <w:t>are</w:t>
      </w:r>
      <w:r>
        <w:t xml:space="preserve"> the connection</w:t>
      </w:r>
      <w:r w:rsidR="006C4E34">
        <w:t>s</w:t>
      </w:r>
      <w:r>
        <w:t xml:space="preserve"> made between the mystery shopper and </w:t>
      </w:r>
      <w:r w:rsidR="00C54829">
        <w:t>casino</w:t>
      </w:r>
      <w:r>
        <w:t xml:space="preserve"> staff, whether </w:t>
      </w:r>
      <w:r w:rsidR="00231948">
        <w:t>they were</w:t>
      </w:r>
      <w:r w:rsidR="006C4E34">
        <w:t xml:space="preserve"> </w:t>
      </w:r>
      <w:r>
        <w:t xml:space="preserve">verbal or </w:t>
      </w:r>
      <w:r w:rsidR="00484E2C">
        <w:t>no</w:t>
      </w:r>
      <w:r w:rsidR="001B1560">
        <w:t>n</w:t>
      </w:r>
      <w:r>
        <w:t>-verbal.</w:t>
      </w:r>
      <w:r w:rsidR="00707F99">
        <w:t xml:space="preserve"> </w:t>
      </w:r>
      <w:r>
        <w:t xml:space="preserve"> For example, when the mystery shopper enter</w:t>
      </w:r>
      <w:r w:rsidR="001B1560">
        <w:t>ed</w:t>
      </w:r>
      <w:r>
        <w:t xml:space="preserve"> the </w:t>
      </w:r>
      <w:r w:rsidR="00C54829">
        <w:t>casino</w:t>
      </w:r>
      <w:r>
        <w:t xml:space="preserve">, this is the first “point of engagement” for </w:t>
      </w:r>
      <w:r w:rsidR="00C54829">
        <w:t>casino</w:t>
      </w:r>
      <w:r>
        <w:t xml:space="preserve"> staff </w:t>
      </w:r>
      <w:r w:rsidR="001A6683">
        <w:t xml:space="preserve">to </w:t>
      </w:r>
      <w:r w:rsidR="00AD3618">
        <w:t>observe</w:t>
      </w:r>
      <w:r w:rsidR="001A6683">
        <w:t xml:space="preserve"> who</w:t>
      </w:r>
      <w:r w:rsidR="004B72AC">
        <w:t xml:space="preserve"> has</w:t>
      </w:r>
      <w:r w:rsidR="001A6683">
        <w:t xml:space="preserve"> entered the casino </w:t>
      </w:r>
      <w:r>
        <w:t xml:space="preserve">and for </w:t>
      </w:r>
      <w:r w:rsidR="001A6683">
        <w:t xml:space="preserve">them to </w:t>
      </w:r>
      <w:r>
        <w:t xml:space="preserve">be able to monitor the gambling activity. </w:t>
      </w:r>
      <w:r w:rsidR="00C74692">
        <w:t>It was these points of engagement that were evaluated.</w:t>
      </w:r>
    </w:p>
    <w:p w:rsidR="001A6683" w:rsidRDefault="00AD3618" w:rsidP="00160D2F">
      <w:pPr>
        <w:pStyle w:val="ListParagraph"/>
        <w:numPr>
          <w:ilvl w:val="0"/>
          <w:numId w:val="27"/>
        </w:numPr>
        <w:spacing w:before="0" w:after="0"/>
      </w:pPr>
      <w:r>
        <w:t>S</w:t>
      </w:r>
      <w:r w:rsidR="009E5E5C">
        <w:t xml:space="preserve">everal </w:t>
      </w:r>
      <w:r w:rsidR="006C4E34">
        <w:t>features</w:t>
      </w:r>
      <w:r w:rsidR="009E5E5C">
        <w:t xml:space="preserve"> of each scenario were not evaluated</w:t>
      </w:r>
      <w:r w:rsidR="00206786">
        <w:t>,</w:t>
      </w:r>
      <w:r w:rsidR="009E5E5C">
        <w:t xml:space="preserve"> </w:t>
      </w:r>
      <w:r>
        <w:t>including</w:t>
      </w:r>
      <w:r w:rsidR="006C4E34">
        <w:t xml:space="preserve"> </w:t>
      </w:r>
      <w:r w:rsidR="009E5E5C">
        <w:t>the date and time in which the scenarios were undertaken. These were considered but did not require an evaluation</w:t>
      </w:r>
      <w:r w:rsidR="006C4E34">
        <w:t xml:space="preserve"> as they had no impact on the overall assessment of harm minimisation practice</w:t>
      </w:r>
      <w:r w:rsidR="009E5E5C">
        <w:t xml:space="preserve">. These are listed in </w:t>
      </w:r>
      <w:r w:rsidR="001643EA">
        <w:t>table 3</w:t>
      </w:r>
      <w:r w:rsidR="009E5E5C">
        <w:t xml:space="preserve">. </w:t>
      </w:r>
    </w:p>
    <w:p w:rsidR="007C21F8" w:rsidRDefault="007C21F8" w:rsidP="007C21F8">
      <w:pPr>
        <w:pStyle w:val="ListParagraph"/>
        <w:numPr>
          <w:ilvl w:val="0"/>
          <w:numId w:val="0"/>
        </w:numPr>
        <w:spacing w:before="0" w:after="0"/>
        <w:ind w:left="720"/>
      </w:pPr>
    </w:p>
    <w:p w:rsidR="00F4542D" w:rsidRDefault="00707F99" w:rsidP="00160D2F">
      <w:pPr>
        <w:pStyle w:val="ListParagraph"/>
        <w:numPr>
          <w:ilvl w:val="0"/>
          <w:numId w:val="27"/>
        </w:numPr>
        <w:spacing w:before="0" w:after="0"/>
      </w:pPr>
      <w:r>
        <w:t>Evaluation of</w:t>
      </w:r>
      <w:r w:rsidR="009E5E5C">
        <w:t xml:space="preserve"> </w:t>
      </w:r>
      <w:r w:rsidR="00206786">
        <w:t>each point of engagement in the scenarios</w:t>
      </w:r>
      <w:r>
        <w:t xml:space="preserve"> </w:t>
      </w:r>
      <w:r w:rsidR="00231948">
        <w:t>was</w:t>
      </w:r>
      <w:r>
        <w:t xml:space="preserve"> developed based </w:t>
      </w:r>
      <w:r w:rsidR="004B72AC">
        <w:t xml:space="preserve">on </w:t>
      </w:r>
      <w:r w:rsidR="00F4542D">
        <w:t xml:space="preserve">advice </w:t>
      </w:r>
      <w:r w:rsidR="00231948">
        <w:t xml:space="preserve">provided by </w:t>
      </w:r>
      <w:r w:rsidR="00F4542D">
        <w:t xml:space="preserve">casino operators. </w:t>
      </w:r>
      <w:r w:rsidR="00231948">
        <w:t>C</w:t>
      </w:r>
      <w:r w:rsidR="00F4542D">
        <w:t>asino operators</w:t>
      </w:r>
      <w:r w:rsidR="00231948">
        <w:t xml:space="preserve"> were invited </w:t>
      </w:r>
      <w:r w:rsidR="00F4542D">
        <w:t xml:space="preserve">to advise </w:t>
      </w:r>
      <w:r w:rsidR="00231948">
        <w:t xml:space="preserve">on </w:t>
      </w:r>
      <w:r w:rsidR="00F4542D">
        <w:t xml:space="preserve">expected behaviours </w:t>
      </w:r>
      <w:r w:rsidR="00231948">
        <w:t xml:space="preserve">by </w:t>
      </w:r>
      <w:r w:rsidR="00F4542D">
        <w:t>staff at casinos where gamblers display gambling harm indicators. Although scenarios were</w:t>
      </w:r>
      <w:r w:rsidR="00AB729D">
        <w:t xml:space="preserve"> not </w:t>
      </w:r>
      <w:r w:rsidR="00F4542D">
        <w:t>developed with the sector, behavioural indicators and expected responses were drawn from their feedback.</w:t>
      </w:r>
    </w:p>
    <w:p w:rsidR="007C21F8" w:rsidRDefault="00F4542D" w:rsidP="00160D2F">
      <w:pPr>
        <w:pStyle w:val="ListParagraph"/>
        <w:numPr>
          <w:ilvl w:val="0"/>
          <w:numId w:val="27"/>
        </w:numPr>
        <w:spacing w:before="0" w:after="0"/>
      </w:pPr>
      <w:r>
        <w:lastRenderedPageBreak/>
        <w:t>Additionally we received internal feedback on what gambling inspectors would expect casino staff to deliver for the same gambling harm indicators.</w:t>
      </w:r>
    </w:p>
    <w:p w:rsidR="00707F99" w:rsidRDefault="007C21F8" w:rsidP="007C21F8">
      <w:pPr>
        <w:pStyle w:val="ListParagraph"/>
        <w:numPr>
          <w:ilvl w:val="0"/>
          <w:numId w:val="0"/>
        </w:numPr>
        <w:spacing w:before="0" w:after="0"/>
        <w:ind w:left="720"/>
      </w:pPr>
      <w:r>
        <w:t xml:space="preserve"> </w:t>
      </w:r>
    </w:p>
    <w:p w:rsidR="00823776" w:rsidRDefault="00C54829" w:rsidP="00160D2F">
      <w:pPr>
        <w:pStyle w:val="ListParagraph"/>
        <w:numPr>
          <w:ilvl w:val="0"/>
          <w:numId w:val="27"/>
        </w:numPr>
        <w:spacing w:before="0" w:after="0"/>
      </w:pPr>
      <w:r>
        <w:t>Evaluation of raw data was based on</w:t>
      </w:r>
      <w:r w:rsidR="00823BFC">
        <w:t xml:space="preserve"> best practice and informed by standards set </w:t>
      </w:r>
      <w:r w:rsidR="00E061A7">
        <w:t xml:space="preserve">by casino operators and casino </w:t>
      </w:r>
      <w:r w:rsidR="001B1560">
        <w:t xml:space="preserve">problem gambling identification </w:t>
      </w:r>
      <w:r w:rsidR="00E061A7">
        <w:t>policy.</w:t>
      </w:r>
    </w:p>
    <w:p w:rsidR="007C21F8" w:rsidRPr="00C9296C" w:rsidRDefault="007C21F8" w:rsidP="007C21F8">
      <w:pPr>
        <w:pStyle w:val="ListParagraph"/>
        <w:numPr>
          <w:ilvl w:val="0"/>
          <w:numId w:val="0"/>
        </w:numPr>
        <w:spacing w:before="0" w:after="0"/>
        <w:ind w:left="720"/>
      </w:pPr>
    </w:p>
    <w:p w:rsidR="00707F99" w:rsidRDefault="00707F99" w:rsidP="00160D2F">
      <w:pPr>
        <w:pStyle w:val="ListParagraph"/>
        <w:numPr>
          <w:ilvl w:val="0"/>
          <w:numId w:val="27"/>
        </w:numPr>
        <w:spacing w:before="0" w:after="0"/>
      </w:pPr>
      <w:r>
        <w:t xml:space="preserve">The scenarios </w:t>
      </w:r>
      <w:r w:rsidR="00E061A7">
        <w:t>assess</w:t>
      </w:r>
      <w:r>
        <w:t xml:space="preserve"> how </w:t>
      </w:r>
      <w:r w:rsidR="00E061A7">
        <w:t>casinos</w:t>
      </w:r>
      <w:r>
        <w:t xml:space="preserve"> identify, engage, track and monitor players</w:t>
      </w:r>
      <w:r w:rsidR="00AB729D">
        <w:t>’</w:t>
      </w:r>
      <w:r w:rsidR="00F4542D">
        <w:t xml:space="preserve"> behaviour </w:t>
      </w:r>
      <w:r>
        <w:t xml:space="preserve">and </w:t>
      </w:r>
      <w:r w:rsidR="00E061A7">
        <w:t>casino</w:t>
      </w:r>
      <w:r>
        <w:t xml:space="preserve"> response based on sector expectations.</w:t>
      </w:r>
    </w:p>
    <w:p w:rsidR="007C21F8" w:rsidRDefault="007C21F8" w:rsidP="007C21F8">
      <w:pPr>
        <w:pStyle w:val="ListParagraph"/>
        <w:numPr>
          <w:ilvl w:val="0"/>
          <w:numId w:val="0"/>
        </w:numPr>
        <w:spacing w:before="0" w:after="0"/>
        <w:ind w:left="720"/>
      </w:pPr>
    </w:p>
    <w:p w:rsidR="00707F99" w:rsidRDefault="00707F99" w:rsidP="00160D2F">
      <w:pPr>
        <w:pStyle w:val="ListParagraph"/>
        <w:numPr>
          <w:ilvl w:val="0"/>
          <w:numId w:val="27"/>
        </w:numPr>
        <w:spacing w:before="0" w:after="0"/>
      </w:pPr>
      <w:r>
        <w:t xml:space="preserve">The table below outlines how the various “points of engagement” </w:t>
      </w:r>
      <w:r w:rsidR="00F4542D">
        <w:t xml:space="preserve">have been categorised </w:t>
      </w:r>
      <w:r>
        <w:t xml:space="preserve">into: monitoring, interaction </w:t>
      </w:r>
      <w:r w:rsidR="00F4542D">
        <w:t>or</w:t>
      </w:r>
      <w:r>
        <w:t xml:space="preserve"> intervention. The definitions support our criteria for evaluation.</w:t>
      </w:r>
    </w:p>
    <w:p w:rsidR="00707F99" w:rsidRDefault="00707F99" w:rsidP="00707F99">
      <w:pPr>
        <w:spacing w:before="0" w:after="0"/>
      </w:pPr>
    </w:p>
    <w:p w:rsidR="00707F99" w:rsidRPr="001643EA" w:rsidRDefault="002F1425" w:rsidP="00707F99">
      <w:pPr>
        <w:spacing w:before="0" w:after="0"/>
        <w:rPr>
          <w:b/>
        </w:rPr>
      </w:pPr>
      <w:r w:rsidRPr="001643EA">
        <w:rPr>
          <w:b/>
        </w:rPr>
        <w:t xml:space="preserve">Table 1: </w:t>
      </w:r>
      <w:r w:rsidR="001643EA" w:rsidRPr="001643EA">
        <w:rPr>
          <w:b/>
        </w:rPr>
        <w:t>Outline of “</w:t>
      </w:r>
      <w:r w:rsidR="000652EC">
        <w:rPr>
          <w:b/>
        </w:rPr>
        <w:t>themes</w:t>
      </w:r>
      <w:r w:rsidR="001643EA" w:rsidRPr="001643EA">
        <w:rPr>
          <w:b/>
        </w:rPr>
        <w:t>”</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2480"/>
        <w:gridCol w:w="5007"/>
      </w:tblGrid>
      <w:tr w:rsidR="00707F99" w:rsidRPr="00047E0D" w:rsidTr="000652EC">
        <w:trPr>
          <w:trHeight w:val="300"/>
        </w:trPr>
        <w:tc>
          <w:tcPr>
            <w:tcW w:w="1600" w:type="dxa"/>
            <w:shd w:val="clear" w:color="auto" w:fill="1F546B" w:themeFill="text2"/>
            <w:noWrap/>
          </w:tcPr>
          <w:p w:rsidR="00707F99" w:rsidRPr="000652EC" w:rsidRDefault="000652EC" w:rsidP="00707F99">
            <w:pPr>
              <w:keepLines w:val="0"/>
              <w:spacing w:before="0" w:after="0"/>
              <w:rPr>
                <w:rFonts w:eastAsia="Times New Roman"/>
                <w:b/>
                <w:color w:val="FFFFFF" w:themeColor="background1"/>
                <w:sz w:val="22"/>
                <w:szCs w:val="22"/>
                <w:lang w:eastAsia="en-NZ"/>
              </w:rPr>
            </w:pPr>
            <w:r w:rsidRPr="000652EC">
              <w:rPr>
                <w:rFonts w:eastAsia="Times New Roman"/>
                <w:b/>
                <w:color w:val="FFFFFF" w:themeColor="background1"/>
                <w:sz w:val="22"/>
                <w:szCs w:val="22"/>
                <w:lang w:eastAsia="en-NZ"/>
              </w:rPr>
              <w:t>Theme</w:t>
            </w:r>
          </w:p>
        </w:tc>
        <w:tc>
          <w:tcPr>
            <w:tcW w:w="2480" w:type="dxa"/>
            <w:shd w:val="clear" w:color="auto" w:fill="1F546B" w:themeFill="text2"/>
            <w:noWrap/>
          </w:tcPr>
          <w:p w:rsidR="00707F99" w:rsidRPr="000652EC" w:rsidRDefault="00707F99" w:rsidP="00707F99">
            <w:pPr>
              <w:keepLines w:val="0"/>
              <w:spacing w:before="0" w:after="0"/>
              <w:rPr>
                <w:rFonts w:eastAsia="Times New Roman"/>
                <w:b/>
                <w:color w:val="FFFFFF" w:themeColor="background1"/>
                <w:sz w:val="22"/>
                <w:szCs w:val="22"/>
                <w:lang w:eastAsia="en-NZ"/>
              </w:rPr>
            </w:pPr>
            <w:r w:rsidRPr="000652EC">
              <w:rPr>
                <w:rFonts w:eastAsia="Times New Roman"/>
                <w:b/>
                <w:color w:val="FFFFFF" w:themeColor="background1"/>
                <w:sz w:val="22"/>
                <w:szCs w:val="22"/>
                <w:lang w:eastAsia="en-NZ"/>
              </w:rPr>
              <w:t>Sub-set</w:t>
            </w:r>
          </w:p>
        </w:tc>
        <w:tc>
          <w:tcPr>
            <w:tcW w:w="5007" w:type="dxa"/>
            <w:shd w:val="clear" w:color="auto" w:fill="1F546B" w:themeFill="text2"/>
          </w:tcPr>
          <w:p w:rsidR="00707F99" w:rsidRPr="000652EC" w:rsidRDefault="00707F99" w:rsidP="00707F99">
            <w:pPr>
              <w:keepLines w:val="0"/>
              <w:spacing w:before="0" w:after="0"/>
              <w:rPr>
                <w:rFonts w:eastAsia="Times New Roman"/>
                <w:color w:val="FFFFFF" w:themeColor="background1"/>
                <w:sz w:val="22"/>
                <w:szCs w:val="22"/>
                <w:lang w:eastAsia="en-NZ"/>
              </w:rPr>
            </w:pPr>
            <w:r w:rsidRPr="000652EC">
              <w:rPr>
                <w:rFonts w:eastAsia="Times New Roman"/>
                <w:b/>
                <w:color w:val="FFFFFF" w:themeColor="background1"/>
                <w:sz w:val="22"/>
                <w:szCs w:val="22"/>
                <w:lang w:eastAsia="en-NZ"/>
              </w:rPr>
              <w:t>Definition</w:t>
            </w:r>
          </w:p>
        </w:tc>
      </w:tr>
      <w:tr w:rsidR="00707F99" w:rsidRPr="00047E0D" w:rsidTr="00707F99">
        <w:trPr>
          <w:trHeight w:val="300"/>
        </w:trPr>
        <w:tc>
          <w:tcPr>
            <w:tcW w:w="1600" w:type="dxa"/>
            <w:shd w:val="clear" w:color="auto" w:fill="auto"/>
            <w:noWrap/>
          </w:tcPr>
          <w:p w:rsidR="00707F99" w:rsidRPr="00047E0D" w:rsidRDefault="00707F99" w:rsidP="00707F99">
            <w:pPr>
              <w:keepLines w:val="0"/>
              <w:spacing w:before="0" w:after="0"/>
              <w:rPr>
                <w:rFonts w:eastAsia="Times New Roman"/>
                <w:color w:val="000000"/>
                <w:sz w:val="22"/>
                <w:szCs w:val="22"/>
                <w:lang w:eastAsia="en-NZ"/>
              </w:rPr>
            </w:pPr>
            <w:r w:rsidRPr="00047E0D">
              <w:rPr>
                <w:rFonts w:eastAsia="Times New Roman"/>
                <w:color w:val="000000"/>
                <w:sz w:val="22"/>
                <w:szCs w:val="22"/>
                <w:lang w:eastAsia="en-NZ"/>
              </w:rPr>
              <w:t>Monitoring</w:t>
            </w:r>
          </w:p>
        </w:tc>
        <w:tc>
          <w:tcPr>
            <w:tcW w:w="2480" w:type="dxa"/>
            <w:shd w:val="clear" w:color="auto" w:fill="auto"/>
            <w:noWrap/>
          </w:tcPr>
          <w:p w:rsidR="00707F99" w:rsidRPr="00047E0D" w:rsidRDefault="00707F99" w:rsidP="00707F99">
            <w:pPr>
              <w:keepLines w:val="0"/>
              <w:spacing w:before="0" w:after="0"/>
              <w:rPr>
                <w:rFonts w:eastAsia="Times New Roman"/>
                <w:color w:val="000000"/>
                <w:sz w:val="22"/>
                <w:szCs w:val="22"/>
                <w:lang w:eastAsia="en-NZ"/>
              </w:rPr>
            </w:pPr>
            <w:r w:rsidRPr="00047E0D">
              <w:rPr>
                <w:rFonts w:eastAsia="Times New Roman"/>
                <w:color w:val="000000"/>
                <w:sz w:val="22"/>
                <w:szCs w:val="22"/>
                <w:lang w:eastAsia="en-NZ"/>
              </w:rPr>
              <w:t>Comings and goings</w:t>
            </w:r>
          </w:p>
        </w:tc>
        <w:tc>
          <w:tcPr>
            <w:tcW w:w="5007" w:type="dxa"/>
            <w:shd w:val="clear" w:color="auto" w:fill="auto"/>
          </w:tcPr>
          <w:p w:rsidR="00707F99" w:rsidRDefault="00E061A7" w:rsidP="00707F99">
            <w:pPr>
              <w:keepLines w:val="0"/>
              <w:spacing w:before="0" w:after="0"/>
              <w:rPr>
                <w:rFonts w:eastAsia="Times New Roman"/>
                <w:color w:val="000000"/>
                <w:sz w:val="22"/>
                <w:szCs w:val="22"/>
                <w:lang w:eastAsia="en-NZ"/>
              </w:rPr>
            </w:pPr>
            <w:r>
              <w:rPr>
                <w:rFonts w:eastAsia="Times New Roman"/>
                <w:color w:val="000000"/>
                <w:sz w:val="22"/>
                <w:szCs w:val="22"/>
                <w:lang w:eastAsia="en-NZ"/>
              </w:rPr>
              <w:t>Casino</w:t>
            </w:r>
            <w:r w:rsidR="00707F99">
              <w:rPr>
                <w:rFonts w:eastAsia="Times New Roman"/>
                <w:color w:val="000000"/>
                <w:sz w:val="22"/>
                <w:szCs w:val="22"/>
                <w:lang w:eastAsia="en-NZ"/>
              </w:rPr>
              <w:t xml:space="preserve"> staff are aware of who is coming and going from their </w:t>
            </w:r>
            <w:r>
              <w:rPr>
                <w:rFonts w:eastAsia="Times New Roman"/>
                <w:color w:val="000000"/>
                <w:sz w:val="22"/>
                <w:szCs w:val="22"/>
                <w:lang w:eastAsia="en-NZ"/>
              </w:rPr>
              <w:t>casino</w:t>
            </w:r>
            <w:r w:rsidR="00707F99">
              <w:rPr>
                <w:rFonts w:eastAsia="Times New Roman"/>
                <w:color w:val="000000"/>
                <w:sz w:val="22"/>
                <w:szCs w:val="22"/>
                <w:lang w:eastAsia="en-NZ"/>
              </w:rPr>
              <w:t>.</w:t>
            </w:r>
          </w:p>
          <w:p w:rsidR="00707F99" w:rsidRDefault="00707F99" w:rsidP="00707F99">
            <w:pPr>
              <w:keepLines w:val="0"/>
              <w:spacing w:before="0" w:after="0"/>
              <w:rPr>
                <w:rFonts w:eastAsia="Times New Roman"/>
                <w:color w:val="000000"/>
                <w:sz w:val="22"/>
                <w:szCs w:val="22"/>
                <w:lang w:eastAsia="en-NZ"/>
              </w:rPr>
            </w:pPr>
            <w:r>
              <w:rPr>
                <w:rFonts w:eastAsia="Times New Roman"/>
                <w:color w:val="000000"/>
                <w:sz w:val="22"/>
                <w:szCs w:val="22"/>
                <w:lang w:eastAsia="en-NZ"/>
              </w:rPr>
              <w:t xml:space="preserve">This can be demonstrated by either verbal or </w:t>
            </w:r>
            <w:r w:rsidR="00484E2C">
              <w:rPr>
                <w:rFonts w:eastAsia="Times New Roman"/>
                <w:color w:val="000000"/>
                <w:sz w:val="22"/>
                <w:szCs w:val="22"/>
                <w:lang w:eastAsia="en-NZ"/>
              </w:rPr>
              <w:t>no</w:t>
            </w:r>
            <w:r w:rsidR="00845354">
              <w:rPr>
                <w:rFonts w:eastAsia="Times New Roman"/>
                <w:color w:val="000000"/>
                <w:sz w:val="22"/>
                <w:szCs w:val="22"/>
                <w:lang w:eastAsia="en-NZ"/>
              </w:rPr>
              <w:t>n</w:t>
            </w:r>
            <w:r>
              <w:rPr>
                <w:rFonts w:eastAsia="Times New Roman"/>
                <w:color w:val="000000"/>
                <w:sz w:val="22"/>
                <w:szCs w:val="22"/>
                <w:lang w:eastAsia="en-NZ"/>
              </w:rPr>
              <w:t>-verbal acknowledgement received by the mystery shopper upon arrival and departure.</w:t>
            </w:r>
          </w:p>
          <w:p w:rsidR="00707F99" w:rsidRDefault="00707F99" w:rsidP="00AB729D">
            <w:pPr>
              <w:keepLines w:val="0"/>
              <w:spacing w:before="0" w:after="0"/>
              <w:rPr>
                <w:rFonts w:eastAsia="Times New Roman"/>
                <w:color w:val="000000"/>
                <w:sz w:val="22"/>
                <w:szCs w:val="22"/>
                <w:lang w:eastAsia="en-NZ"/>
              </w:rPr>
            </w:pPr>
            <w:r>
              <w:rPr>
                <w:rFonts w:eastAsia="Times New Roman"/>
                <w:color w:val="000000"/>
                <w:sz w:val="22"/>
                <w:szCs w:val="22"/>
                <w:lang w:eastAsia="en-NZ"/>
              </w:rPr>
              <w:t>This is about establishing face</w:t>
            </w:r>
            <w:r w:rsidR="00AB729D">
              <w:rPr>
                <w:rFonts w:eastAsia="Times New Roman"/>
                <w:color w:val="000000"/>
                <w:sz w:val="22"/>
                <w:szCs w:val="22"/>
                <w:lang w:eastAsia="en-NZ"/>
              </w:rPr>
              <w:t>-</w:t>
            </w:r>
            <w:r>
              <w:rPr>
                <w:rFonts w:eastAsia="Times New Roman"/>
                <w:color w:val="000000"/>
                <w:sz w:val="22"/>
                <w:szCs w:val="22"/>
                <w:lang w:eastAsia="en-NZ"/>
              </w:rPr>
              <w:t>to</w:t>
            </w:r>
            <w:r w:rsidR="00AB729D">
              <w:rPr>
                <w:rFonts w:eastAsia="Times New Roman"/>
                <w:color w:val="000000"/>
                <w:sz w:val="22"/>
                <w:szCs w:val="22"/>
                <w:lang w:eastAsia="en-NZ"/>
              </w:rPr>
              <w:t>-</w:t>
            </w:r>
            <w:r>
              <w:rPr>
                <w:rFonts w:eastAsia="Times New Roman"/>
                <w:color w:val="000000"/>
                <w:sz w:val="22"/>
                <w:szCs w:val="22"/>
                <w:lang w:eastAsia="en-NZ"/>
              </w:rPr>
              <w:t xml:space="preserve">face rapport, and </w:t>
            </w:r>
            <w:r w:rsidRPr="00823776">
              <w:rPr>
                <w:rFonts w:eastAsia="Times New Roman"/>
                <w:color w:val="000000"/>
                <w:sz w:val="22"/>
                <w:szCs w:val="22"/>
                <w:lang w:eastAsia="en-NZ"/>
              </w:rPr>
              <w:t>excludes CCTV</w:t>
            </w:r>
            <w:r>
              <w:rPr>
                <w:rFonts w:eastAsia="Times New Roman"/>
                <w:color w:val="000000"/>
                <w:sz w:val="22"/>
                <w:szCs w:val="22"/>
                <w:lang w:eastAsia="en-NZ"/>
              </w:rPr>
              <w:t xml:space="preserve"> monitoring of </w:t>
            </w:r>
            <w:r w:rsidR="00E061A7">
              <w:rPr>
                <w:rFonts w:eastAsia="Times New Roman"/>
                <w:color w:val="000000"/>
                <w:sz w:val="22"/>
                <w:szCs w:val="22"/>
                <w:lang w:eastAsia="en-NZ"/>
              </w:rPr>
              <w:t xml:space="preserve">casino </w:t>
            </w:r>
            <w:r>
              <w:rPr>
                <w:rFonts w:eastAsia="Times New Roman"/>
                <w:color w:val="000000"/>
                <w:sz w:val="22"/>
                <w:szCs w:val="22"/>
                <w:lang w:eastAsia="en-NZ"/>
              </w:rPr>
              <w:t>patrons.</w:t>
            </w:r>
          </w:p>
        </w:tc>
      </w:tr>
      <w:tr w:rsidR="00707F99" w:rsidRPr="00047E0D" w:rsidTr="00707F99">
        <w:trPr>
          <w:trHeight w:val="300"/>
        </w:trPr>
        <w:tc>
          <w:tcPr>
            <w:tcW w:w="1600" w:type="dxa"/>
            <w:shd w:val="clear" w:color="auto" w:fill="auto"/>
            <w:noWrap/>
          </w:tcPr>
          <w:p w:rsidR="00707F99" w:rsidRPr="00047E0D" w:rsidRDefault="00707F99" w:rsidP="00707F99">
            <w:pPr>
              <w:keepLines w:val="0"/>
              <w:spacing w:before="0" w:after="0"/>
              <w:rPr>
                <w:rFonts w:eastAsia="Times New Roman"/>
                <w:color w:val="000000"/>
                <w:sz w:val="22"/>
                <w:szCs w:val="22"/>
                <w:lang w:eastAsia="en-NZ"/>
              </w:rPr>
            </w:pPr>
          </w:p>
        </w:tc>
        <w:tc>
          <w:tcPr>
            <w:tcW w:w="2480" w:type="dxa"/>
            <w:shd w:val="clear" w:color="auto" w:fill="auto"/>
            <w:noWrap/>
          </w:tcPr>
          <w:p w:rsidR="00707F99" w:rsidRPr="00047E0D" w:rsidRDefault="00707F99" w:rsidP="00C54829">
            <w:pPr>
              <w:keepLines w:val="0"/>
              <w:spacing w:before="0" w:after="0"/>
              <w:rPr>
                <w:rFonts w:eastAsia="Times New Roman"/>
                <w:color w:val="000000"/>
                <w:sz w:val="22"/>
                <w:szCs w:val="22"/>
                <w:lang w:eastAsia="en-NZ"/>
              </w:rPr>
            </w:pPr>
            <w:r w:rsidRPr="00047E0D">
              <w:rPr>
                <w:rFonts w:eastAsia="Times New Roman"/>
                <w:color w:val="000000"/>
                <w:sz w:val="22"/>
                <w:szCs w:val="22"/>
                <w:lang w:eastAsia="en-NZ"/>
              </w:rPr>
              <w:t xml:space="preserve">Gaming </w:t>
            </w:r>
            <w:r w:rsidR="00C54829">
              <w:rPr>
                <w:rFonts w:eastAsia="Times New Roman"/>
                <w:color w:val="000000"/>
                <w:sz w:val="22"/>
                <w:szCs w:val="22"/>
                <w:lang w:eastAsia="en-NZ"/>
              </w:rPr>
              <w:t>floor</w:t>
            </w:r>
          </w:p>
        </w:tc>
        <w:tc>
          <w:tcPr>
            <w:tcW w:w="5007" w:type="dxa"/>
            <w:shd w:val="clear" w:color="auto" w:fill="auto"/>
          </w:tcPr>
          <w:p w:rsidR="00707F99" w:rsidRPr="00B53579" w:rsidRDefault="00E061A7" w:rsidP="001A6683">
            <w:pPr>
              <w:keepLines w:val="0"/>
              <w:spacing w:before="0" w:after="0"/>
              <w:rPr>
                <w:rFonts w:eastAsia="Times New Roman"/>
                <w:color w:val="000000"/>
                <w:sz w:val="22"/>
                <w:szCs w:val="22"/>
                <w:lang w:eastAsia="en-NZ"/>
              </w:rPr>
            </w:pPr>
            <w:r>
              <w:rPr>
                <w:rFonts w:eastAsia="Times New Roman"/>
                <w:color w:val="000000"/>
                <w:sz w:val="22"/>
                <w:szCs w:val="22"/>
                <w:lang w:eastAsia="en-NZ"/>
              </w:rPr>
              <w:t>Casino</w:t>
            </w:r>
            <w:r w:rsidR="00707F99">
              <w:rPr>
                <w:rFonts w:eastAsia="Times New Roman"/>
                <w:color w:val="000000"/>
                <w:sz w:val="22"/>
                <w:szCs w:val="22"/>
                <w:lang w:eastAsia="en-NZ"/>
              </w:rPr>
              <w:t xml:space="preserve"> </w:t>
            </w:r>
            <w:r w:rsidR="00707F99" w:rsidRPr="00F94082">
              <w:rPr>
                <w:rFonts w:eastAsia="Times New Roman"/>
                <w:color w:val="000000"/>
                <w:sz w:val="22"/>
                <w:szCs w:val="22"/>
                <w:lang w:eastAsia="en-NZ"/>
              </w:rPr>
              <w:t xml:space="preserve">staff </w:t>
            </w:r>
            <w:r>
              <w:rPr>
                <w:rFonts w:eastAsia="Times New Roman"/>
                <w:color w:val="000000"/>
                <w:sz w:val="22"/>
                <w:szCs w:val="22"/>
                <w:lang w:eastAsia="en-NZ"/>
              </w:rPr>
              <w:t xml:space="preserve">are present on the </w:t>
            </w:r>
            <w:r w:rsidR="00707F99" w:rsidRPr="00F94082">
              <w:rPr>
                <w:rFonts w:eastAsia="Times New Roman"/>
                <w:color w:val="000000"/>
                <w:sz w:val="22"/>
                <w:szCs w:val="22"/>
                <w:lang w:eastAsia="en-NZ"/>
              </w:rPr>
              <w:t xml:space="preserve">gaming </w:t>
            </w:r>
            <w:r>
              <w:rPr>
                <w:rFonts w:eastAsia="Times New Roman"/>
                <w:color w:val="000000"/>
                <w:sz w:val="22"/>
                <w:szCs w:val="22"/>
                <w:lang w:eastAsia="en-NZ"/>
              </w:rPr>
              <w:t>floor</w:t>
            </w:r>
            <w:r w:rsidR="00707F99" w:rsidRPr="00F94082">
              <w:rPr>
                <w:rFonts w:eastAsia="Times New Roman"/>
                <w:color w:val="000000"/>
                <w:sz w:val="22"/>
                <w:szCs w:val="22"/>
                <w:lang w:eastAsia="en-NZ"/>
              </w:rPr>
              <w:t xml:space="preserve"> providing </w:t>
            </w:r>
            <w:r w:rsidR="00707F99">
              <w:rPr>
                <w:rFonts w:eastAsia="Times New Roman"/>
                <w:color w:val="000000"/>
                <w:sz w:val="22"/>
                <w:szCs w:val="22"/>
                <w:lang w:eastAsia="en-NZ"/>
              </w:rPr>
              <w:t>an</w:t>
            </w:r>
            <w:r w:rsidR="00707F99" w:rsidRPr="00F94082">
              <w:rPr>
                <w:rFonts w:eastAsia="Times New Roman"/>
                <w:color w:val="000000"/>
                <w:sz w:val="22"/>
                <w:szCs w:val="22"/>
                <w:lang w:eastAsia="en-NZ"/>
              </w:rPr>
              <w:t xml:space="preserve"> opportunit</w:t>
            </w:r>
            <w:r w:rsidR="00707F99">
              <w:rPr>
                <w:rFonts w:eastAsia="Times New Roman"/>
                <w:color w:val="000000"/>
                <w:sz w:val="22"/>
                <w:szCs w:val="22"/>
                <w:lang w:eastAsia="en-NZ"/>
              </w:rPr>
              <w:t>y</w:t>
            </w:r>
            <w:r w:rsidR="00707F99" w:rsidRPr="00F94082">
              <w:rPr>
                <w:rFonts w:eastAsia="Times New Roman"/>
                <w:color w:val="000000"/>
                <w:sz w:val="22"/>
                <w:szCs w:val="22"/>
                <w:lang w:eastAsia="en-NZ"/>
              </w:rPr>
              <w:t xml:space="preserve"> to observe </w:t>
            </w:r>
            <w:r w:rsidR="00707F99">
              <w:rPr>
                <w:rFonts w:eastAsia="Times New Roman"/>
                <w:color w:val="000000"/>
                <w:sz w:val="22"/>
                <w:szCs w:val="22"/>
                <w:lang w:eastAsia="en-NZ"/>
              </w:rPr>
              <w:t xml:space="preserve">mystery shopper </w:t>
            </w:r>
            <w:r w:rsidR="00707F99" w:rsidRPr="00F94082">
              <w:rPr>
                <w:rFonts w:eastAsia="Times New Roman"/>
                <w:color w:val="000000"/>
                <w:sz w:val="22"/>
                <w:szCs w:val="22"/>
                <w:lang w:eastAsia="en-NZ"/>
              </w:rPr>
              <w:t>gambling behaviour</w:t>
            </w:r>
            <w:r>
              <w:rPr>
                <w:rFonts w:eastAsia="Times New Roman"/>
                <w:color w:val="000000"/>
                <w:sz w:val="22"/>
                <w:szCs w:val="22"/>
                <w:lang w:eastAsia="en-NZ"/>
              </w:rPr>
              <w:t xml:space="preserve"> </w:t>
            </w:r>
            <w:r w:rsidRPr="00E061A7">
              <w:rPr>
                <w:rFonts w:eastAsia="Times New Roman"/>
                <w:color w:val="000000"/>
                <w:sz w:val="22"/>
                <w:szCs w:val="22"/>
                <w:lang w:eastAsia="en-NZ"/>
              </w:rPr>
              <w:t>providing them with opportunities to observe patrons gambling behaviour, and monitor patron play.</w:t>
            </w:r>
          </w:p>
        </w:tc>
      </w:tr>
      <w:tr w:rsidR="00707F99" w:rsidRPr="00047E0D" w:rsidTr="00707F99">
        <w:trPr>
          <w:trHeight w:val="300"/>
        </w:trPr>
        <w:tc>
          <w:tcPr>
            <w:tcW w:w="1600" w:type="dxa"/>
            <w:shd w:val="clear" w:color="auto" w:fill="auto"/>
            <w:noWrap/>
          </w:tcPr>
          <w:p w:rsidR="00707F99" w:rsidRPr="00047E0D" w:rsidRDefault="00707F99" w:rsidP="00707F99">
            <w:pPr>
              <w:keepLines w:val="0"/>
              <w:spacing w:before="0" w:after="0"/>
              <w:rPr>
                <w:rFonts w:eastAsia="Times New Roman"/>
                <w:color w:val="000000"/>
                <w:sz w:val="22"/>
                <w:szCs w:val="22"/>
                <w:lang w:eastAsia="en-NZ"/>
              </w:rPr>
            </w:pPr>
          </w:p>
        </w:tc>
        <w:tc>
          <w:tcPr>
            <w:tcW w:w="2480" w:type="dxa"/>
            <w:shd w:val="clear" w:color="auto" w:fill="auto"/>
            <w:noWrap/>
          </w:tcPr>
          <w:p w:rsidR="00707F99" w:rsidRPr="00047E0D" w:rsidRDefault="00E061A7" w:rsidP="00707F99">
            <w:pPr>
              <w:keepLines w:val="0"/>
              <w:spacing w:before="0" w:after="0"/>
              <w:rPr>
                <w:rFonts w:eastAsia="Times New Roman"/>
                <w:color w:val="000000"/>
                <w:sz w:val="22"/>
                <w:szCs w:val="22"/>
                <w:lang w:eastAsia="en-NZ"/>
              </w:rPr>
            </w:pPr>
            <w:r>
              <w:rPr>
                <w:rFonts w:eastAsia="Times New Roman"/>
                <w:color w:val="000000"/>
                <w:sz w:val="22"/>
                <w:szCs w:val="22"/>
                <w:lang w:eastAsia="en-NZ"/>
              </w:rPr>
              <w:t xml:space="preserve">Casino </w:t>
            </w:r>
            <w:r w:rsidR="00707F99" w:rsidRPr="00047E0D">
              <w:rPr>
                <w:rFonts w:eastAsia="Times New Roman"/>
                <w:color w:val="000000"/>
                <w:sz w:val="22"/>
                <w:szCs w:val="22"/>
                <w:lang w:eastAsia="en-NZ"/>
              </w:rPr>
              <w:t>records</w:t>
            </w:r>
          </w:p>
        </w:tc>
        <w:tc>
          <w:tcPr>
            <w:tcW w:w="5007" w:type="dxa"/>
            <w:shd w:val="clear" w:color="auto" w:fill="auto"/>
          </w:tcPr>
          <w:p w:rsidR="00707F99" w:rsidRPr="00B53579" w:rsidRDefault="00F4542D" w:rsidP="00AB729D">
            <w:pPr>
              <w:keepLines w:val="0"/>
              <w:spacing w:before="0" w:after="0"/>
              <w:rPr>
                <w:rFonts w:eastAsia="Times New Roman"/>
                <w:color w:val="000000"/>
                <w:sz w:val="22"/>
                <w:szCs w:val="22"/>
                <w:lang w:eastAsia="en-NZ"/>
              </w:rPr>
            </w:pPr>
            <w:r>
              <w:rPr>
                <w:rFonts w:eastAsia="Times New Roman"/>
                <w:color w:val="000000"/>
                <w:sz w:val="22"/>
                <w:szCs w:val="22"/>
                <w:lang w:eastAsia="en-NZ"/>
              </w:rPr>
              <w:t>Casino</w:t>
            </w:r>
            <w:r w:rsidR="00707F99">
              <w:rPr>
                <w:rFonts w:eastAsia="Times New Roman"/>
                <w:color w:val="000000"/>
                <w:sz w:val="22"/>
                <w:szCs w:val="22"/>
                <w:lang w:eastAsia="en-NZ"/>
              </w:rPr>
              <w:t xml:space="preserve"> records reflect </w:t>
            </w:r>
            <w:r w:rsidR="00E061A7">
              <w:rPr>
                <w:rFonts w:eastAsia="Times New Roman"/>
                <w:color w:val="000000"/>
                <w:sz w:val="22"/>
                <w:szCs w:val="22"/>
                <w:lang w:eastAsia="en-NZ"/>
              </w:rPr>
              <w:t>casino</w:t>
            </w:r>
            <w:r w:rsidR="00707F99">
              <w:rPr>
                <w:rFonts w:eastAsia="Times New Roman"/>
                <w:color w:val="000000"/>
                <w:sz w:val="22"/>
                <w:szCs w:val="22"/>
                <w:lang w:eastAsia="en-NZ"/>
              </w:rPr>
              <w:t xml:space="preserve"> response and ongoing monitoring to verbal or </w:t>
            </w:r>
            <w:r w:rsidR="00AB729D">
              <w:rPr>
                <w:rFonts w:eastAsia="Times New Roman"/>
                <w:color w:val="000000"/>
                <w:sz w:val="22"/>
                <w:szCs w:val="22"/>
                <w:lang w:eastAsia="en-NZ"/>
              </w:rPr>
              <w:t>non</w:t>
            </w:r>
            <w:r w:rsidR="00707F99">
              <w:rPr>
                <w:rFonts w:eastAsia="Times New Roman"/>
                <w:color w:val="000000"/>
                <w:sz w:val="22"/>
                <w:szCs w:val="22"/>
                <w:lang w:eastAsia="en-NZ"/>
              </w:rPr>
              <w:t xml:space="preserve">-verbal cues relating to gambling harm. The </w:t>
            </w:r>
            <w:r w:rsidR="00E061A7">
              <w:rPr>
                <w:rFonts w:eastAsia="Times New Roman"/>
                <w:color w:val="000000"/>
                <w:sz w:val="22"/>
                <w:szCs w:val="22"/>
                <w:lang w:eastAsia="en-NZ"/>
              </w:rPr>
              <w:t xml:space="preserve">casino </w:t>
            </w:r>
            <w:r w:rsidR="00707F99">
              <w:rPr>
                <w:rFonts w:eastAsia="Times New Roman"/>
                <w:color w:val="000000"/>
                <w:sz w:val="22"/>
                <w:szCs w:val="22"/>
                <w:lang w:eastAsia="en-NZ"/>
              </w:rPr>
              <w:t>records capture the overall picture of individual gambling activity</w:t>
            </w:r>
            <w:r w:rsidR="00AB729D">
              <w:rPr>
                <w:rFonts w:eastAsia="Times New Roman"/>
                <w:color w:val="000000"/>
                <w:sz w:val="22"/>
                <w:szCs w:val="22"/>
                <w:lang w:eastAsia="en-NZ"/>
              </w:rPr>
              <w:t>;</w:t>
            </w:r>
            <w:r w:rsidR="00707F99">
              <w:rPr>
                <w:rFonts w:eastAsia="Times New Roman"/>
                <w:color w:val="000000"/>
                <w:sz w:val="22"/>
                <w:szCs w:val="22"/>
                <w:lang w:eastAsia="en-NZ"/>
              </w:rPr>
              <w:t xml:space="preserve"> the opportunity to record and hand over to all </w:t>
            </w:r>
            <w:r>
              <w:rPr>
                <w:rFonts w:eastAsia="Times New Roman"/>
                <w:color w:val="000000"/>
                <w:sz w:val="22"/>
                <w:szCs w:val="22"/>
                <w:lang w:eastAsia="en-NZ"/>
              </w:rPr>
              <w:t>casino</w:t>
            </w:r>
            <w:r w:rsidR="00707F99">
              <w:rPr>
                <w:rFonts w:eastAsia="Times New Roman"/>
                <w:color w:val="000000"/>
                <w:sz w:val="22"/>
                <w:szCs w:val="22"/>
                <w:lang w:eastAsia="en-NZ"/>
              </w:rPr>
              <w:t xml:space="preserve"> staff ensures that gambling activity is not seen as isolated incidences.</w:t>
            </w:r>
          </w:p>
        </w:tc>
      </w:tr>
      <w:tr w:rsidR="00707F99" w:rsidRPr="00047E0D" w:rsidTr="00707F99">
        <w:trPr>
          <w:trHeight w:val="300"/>
        </w:trPr>
        <w:tc>
          <w:tcPr>
            <w:tcW w:w="1600" w:type="dxa"/>
            <w:shd w:val="clear" w:color="auto" w:fill="auto"/>
            <w:noWrap/>
            <w:hideMark/>
          </w:tcPr>
          <w:p w:rsidR="00707F99" w:rsidRPr="00047E0D" w:rsidRDefault="00707F99" w:rsidP="00707F99">
            <w:pPr>
              <w:keepLines w:val="0"/>
              <w:spacing w:before="0" w:after="0"/>
              <w:rPr>
                <w:rFonts w:eastAsia="Times New Roman"/>
                <w:color w:val="000000"/>
                <w:sz w:val="22"/>
                <w:szCs w:val="22"/>
                <w:lang w:eastAsia="en-NZ"/>
              </w:rPr>
            </w:pPr>
            <w:r>
              <w:rPr>
                <w:rFonts w:eastAsia="Times New Roman"/>
                <w:color w:val="000000"/>
                <w:sz w:val="22"/>
                <w:szCs w:val="22"/>
                <w:lang w:eastAsia="en-NZ"/>
              </w:rPr>
              <w:t>Interaction</w:t>
            </w:r>
          </w:p>
        </w:tc>
        <w:tc>
          <w:tcPr>
            <w:tcW w:w="2480" w:type="dxa"/>
            <w:shd w:val="clear" w:color="auto" w:fill="auto"/>
            <w:noWrap/>
            <w:hideMark/>
          </w:tcPr>
          <w:p w:rsidR="00707F99" w:rsidRPr="00047E0D" w:rsidRDefault="00707F99" w:rsidP="00707F99">
            <w:pPr>
              <w:keepLines w:val="0"/>
              <w:spacing w:before="0" w:after="0"/>
              <w:rPr>
                <w:rFonts w:eastAsia="Times New Roman"/>
                <w:color w:val="000000"/>
                <w:sz w:val="22"/>
                <w:szCs w:val="22"/>
                <w:lang w:eastAsia="en-NZ"/>
              </w:rPr>
            </w:pPr>
            <w:r w:rsidRPr="00047E0D">
              <w:rPr>
                <w:rFonts w:eastAsia="Times New Roman"/>
                <w:color w:val="000000"/>
                <w:sz w:val="22"/>
                <w:szCs w:val="22"/>
                <w:lang w:eastAsia="en-NZ"/>
              </w:rPr>
              <w:t>Checking in</w:t>
            </w:r>
          </w:p>
        </w:tc>
        <w:tc>
          <w:tcPr>
            <w:tcW w:w="5007" w:type="dxa"/>
            <w:shd w:val="clear" w:color="auto" w:fill="auto"/>
          </w:tcPr>
          <w:p w:rsidR="00707F99" w:rsidRPr="00B53579" w:rsidRDefault="00707F99" w:rsidP="00707F99">
            <w:pPr>
              <w:keepLines w:val="0"/>
              <w:spacing w:before="0" w:after="0"/>
              <w:rPr>
                <w:rFonts w:eastAsia="Times New Roman"/>
                <w:color w:val="000000"/>
                <w:sz w:val="22"/>
                <w:szCs w:val="22"/>
                <w:lang w:eastAsia="en-NZ"/>
              </w:rPr>
            </w:pPr>
            <w:r>
              <w:rPr>
                <w:rFonts w:eastAsia="Times New Roman"/>
                <w:color w:val="000000"/>
                <w:sz w:val="22"/>
                <w:szCs w:val="22"/>
                <w:lang w:eastAsia="en-NZ"/>
              </w:rPr>
              <w:t>Targeted conversation directed at the mystery shopper gambling behaviour to check to see if they are okay i.e., asking questions based on concerns time, money spent or behaviour exhibited.</w:t>
            </w:r>
          </w:p>
        </w:tc>
      </w:tr>
      <w:tr w:rsidR="00707F99" w:rsidRPr="00047E0D" w:rsidTr="00707F99">
        <w:trPr>
          <w:trHeight w:val="300"/>
        </w:trPr>
        <w:tc>
          <w:tcPr>
            <w:tcW w:w="1600" w:type="dxa"/>
            <w:shd w:val="clear" w:color="auto" w:fill="auto"/>
            <w:noWrap/>
            <w:hideMark/>
          </w:tcPr>
          <w:p w:rsidR="00707F99" w:rsidRPr="00047E0D" w:rsidRDefault="00707F99" w:rsidP="00707F99">
            <w:pPr>
              <w:keepLines w:val="0"/>
              <w:spacing w:before="0" w:after="0"/>
              <w:rPr>
                <w:rFonts w:eastAsia="Times New Roman"/>
                <w:color w:val="000000"/>
                <w:sz w:val="22"/>
                <w:szCs w:val="22"/>
                <w:lang w:eastAsia="en-NZ"/>
              </w:rPr>
            </w:pPr>
            <w:r w:rsidRPr="00047E0D">
              <w:rPr>
                <w:rFonts w:eastAsia="Times New Roman"/>
                <w:color w:val="000000"/>
                <w:sz w:val="22"/>
                <w:szCs w:val="22"/>
                <w:lang w:eastAsia="en-NZ"/>
              </w:rPr>
              <w:t>Intervention</w:t>
            </w:r>
          </w:p>
        </w:tc>
        <w:tc>
          <w:tcPr>
            <w:tcW w:w="2480" w:type="dxa"/>
            <w:shd w:val="clear" w:color="auto" w:fill="auto"/>
            <w:noWrap/>
            <w:hideMark/>
          </w:tcPr>
          <w:p w:rsidR="00707F99" w:rsidRPr="00047E0D" w:rsidRDefault="00707F99" w:rsidP="00707F99">
            <w:pPr>
              <w:keepLines w:val="0"/>
              <w:spacing w:before="0" w:after="0"/>
              <w:rPr>
                <w:rFonts w:eastAsia="Times New Roman"/>
                <w:color w:val="000000"/>
                <w:sz w:val="22"/>
                <w:szCs w:val="22"/>
                <w:lang w:eastAsia="en-NZ"/>
              </w:rPr>
            </w:pPr>
            <w:r w:rsidRPr="00047E0D">
              <w:rPr>
                <w:rFonts w:eastAsia="Times New Roman"/>
                <w:color w:val="000000"/>
                <w:sz w:val="22"/>
                <w:szCs w:val="22"/>
                <w:lang w:eastAsia="en-NZ"/>
              </w:rPr>
              <w:t> </w:t>
            </w:r>
          </w:p>
        </w:tc>
        <w:tc>
          <w:tcPr>
            <w:tcW w:w="5007" w:type="dxa"/>
            <w:shd w:val="clear" w:color="auto" w:fill="auto"/>
          </w:tcPr>
          <w:p w:rsidR="00707F99" w:rsidRPr="00B53579" w:rsidRDefault="00E061A7" w:rsidP="001B1560">
            <w:pPr>
              <w:keepLines w:val="0"/>
              <w:spacing w:before="0" w:after="0"/>
              <w:rPr>
                <w:rFonts w:eastAsia="Times New Roman"/>
                <w:color w:val="000000"/>
                <w:sz w:val="22"/>
                <w:szCs w:val="22"/>
                <w:lang w:eastAsia="en-NZ"/>
              </w:rPr>
            </w:pPr>
            <w:r>
              <w:rPr>
                <w:rFonts w:eastAsia="Times New Roman"/>
                <w:color w:val="000000"/>
                <w:sz w:val="22"/>
                <w:szCs w:val="22"/>
                <w:lang w:eastAsia="en-NZ"/>
              </w:rPr>
              <w:t>Casino</w:t>
            </w:r>
            <w:r w:rsidR="00707F99">
              <w:rPr>
                <w:rFonts w:eastAsia="Times New Roman"/>
                <w:color w:val="000000"/>
                <w:sz w:val="22"/>
                <w:szCs w:val="22"/>
                <w:lang w:eastAsia="en-NZ"/>
              </w:rPr>
              <w:t xml:space="preserve"> offers help</w:t>
            </w:r>
            <w:r w:rsidR="00AB729D">
              <w:rPr>
                <w:rFonts w:eastAsia="Times New Roman"/>
                <w:color w:val="000000"/>
                <w:sz w:val="22"/>
                <w:szCs w:val="22"/>
                <w:lang w:eastAsia="en-NZ"/>
              </w:rPr>
              <w:t>-</w:t>
            </w:r>
            <w:r w:rsidR="00707F99">
              <w:rPr>
                <w:rFonts w:eastAsia="Times New Roman"/>
                <w:color w:val="000000"/>
                <w:sz w:val="22"/>
                <w:szCs w:val="22"/>
                <w:lang w:eastAsia="en-NZ"/>
              </w:rPr>
              <w:t>seeking resource, contact numbers for gambling support or verbal guidance to interrupt/stop the mystery shopper</w:t>
            </w:r>
            <w:r w:rsidR="009C3DE2">
              <w:rPr>
                <w:rFonts w:eastAsia="Times New Roman"/>
                <w:color w:val="000000"/>
                <w:sz w:val="22"/>
                <w:szCs w:val="22"/>
                <w:lang w:eastAsia="en-NZ"/>
              </w:rPr>
              <w:t>’</w:t>
            </w:r>
            <w:r w:rsidR="00707F99">
              <w:rPr>
                <w:rFonts w:eastAsia="Times New Roman"/>
                <w:color w:val="000000"/>
                <w:sz w:val="22"/>
                <w:szCs w:val="22"/>
                <w:lang w:eastAsia="en-NZ"/>
              </w:rPr>
              <w:t>s gambling session. This is one step further than just asking if someone is okay.</w:t>
            </w:r>
            <w:r w:rsidR="001B1560">
              <w:rPr>
                <w:rFonts w:eastAsia="Times New Roman"/>
                <w:color w:val="000000"/>
                <w:sz w:val="22"/>
                <w:szCs w:val="22"/>
                <w:lang w:eastAsia="en-NZ"/>
              </w:rPr>
              <w:t xml:space="preserve"> It is the provision of a resource of contact for support.</w:t>
            </w:r>
          </w:p>
        </w:tc>
      </w:tr>
    </w:tbl>
    <w:p w:rsidR="00707F99" w:rsidRPr="00C6472C" w:rsidRDefault="00707F99" w:rsidP="00C6472C">
      <w:pPr>
        <w:pStyle w:val="Heading1"/>
        <w:rPr>
          <w:sz w:val="28"/>
          <w:szCs w:val="28"/>
        </w:rPr>
      </w:pPr>
      <w:r w:rsidRPr="00C6472C">
        <w:rPr>
          <w:sz w:val="28"/>
          <w:szCs w:val="28"/>
        </w:rPr>
        <w:t>Limitations</w:t>
      </w:r>
    </w:p>
    <w:p w:rsidR="004B72AC" w:rsidRDefault="004B72AC" w:rsidP="00160D2F">
      <w:pPr>
        <w:pStyle w:val="ListParagraph"/>
        <w:numPr>
          <w:ilvl w:val="0"/>
          <w:numId w:val="27"/>
        </w:numPr>
        <w:spacing w:before="0" w:after="0"/>
      </w:pPr>
      <w:r>
        <w:t>Almost all research studies are subject to certain limitations and this exercise is no different. In undertaking this evaluation, we acknowledge that there are some inherent limitations to the outcome of each scenario. These limitations are listed below and are considered in each scenario evaluation.</w:t>
      </w:r>
    </w:p>
    <w:p w:rsidR="001B1560" w:rsidRDefault="001B1560" w:rsidP="00160D2F">
      <w:pPr>
        <w:pStyle w:val="ListParagraph"/>
        <w:numPr>
          <w:ilvl w:val="0"/>
          <w:numId w:val="27"/>
        </w:numPr>
        <w:spacing w:before="0" w:after="0"/>
      </w:pPr>
      <w:r>
        <w:lastRenderedPageBreak/>
        <w:t>It is important to note that the mystery shoppers may have missed a verbal or non-verbal cue from casino staff. For example, if the mystery shopper did not observe it, it does not mean it did not happen.</w:t>
      </w:r>
    </w:p>
    <w:p w:rsidR="004E2C39" w:rsidRDefault="004E2C39" w:rsidP="002F1425">
      <w:pPr>
        <w:spacing w:before="0" w:after="0"/>
        <w:rPr>
          <w:b/>
        </w:rPr>
      </w:pPr>
    </w:p>
    <w:p w:rsidR="002F1425" w:rsidRPr="002F1425" w:rsidRDefault="002F1425" w:rsidP="002F1425">
      <w:pPr>
        <w:spacing w:before="0" w:after="0"/>
        <w:rPr>
          <w:b/>
        </w:rPr>
      </w:pPr>
      <w:r w:rsidRPr="002F1425">
        <w:rPr>
          <w:b/>
        </w:rPr>
        <w:t>Table 2: Limitations to the exercise</w:t>
      </w:r>
    </w:p>
    <w:p w:rsidR="00707F99" w:rsidRDefault="00707F99" w:rsidP="00707F99">
      <w:pPr>
        <w:pStyle w:val="ListParagraph"/>
        <w:numPr>
          <w:ilvl w:val="0"/>
          <w:numId w:val="0"/>
        </w:numPr>
        <w:spacing w:before="0" w:after="0"/>
        <w:ind w:left="720"/>
      </w:pPr>
    </w:p>
    <w:tbl>
      <w:tblPr>
        <w:tblStyle w:val="DIATable"/>
        <w:tblW w:w="0" w:type="auto"/>
        <w:tblLook w:val="04A0" w:firstRow="1" w:lastRow="0" w:firstColumn="1" w:lastColumn="0" w:noHBand="0" w:noVBand="1"/>
      </w:tblPr>
      <w:tblGrid>
        <w:gridCol w:w="4586"/>
        <w:gridCol w:w="4593"/>
      </w:tblGrid>
      <w:tr w:rsidR="00707F99" w:rsidTr="00707F99">
        <w:trPr>
          <w:cnfStyle w:val="100000000000" w:firstRow="1" w:lastRow="0" w:firstColumn="0" w:lastColumn="0" w:oddVBand="0" w:evenVBand="0" w:oddHBand="0" w:evenHBand="0" w:firstRowFirstColumn="0" w:firstRowLastColumn="0" w:lastRowFirstColumn="0" w:lastRowLastColumn="0"/>
        </w:trPr>
        <w:tc>
          <w:tcPr>
            <w:tcW w:w="4586" w:type="dxa"/>
          </w:tcPr>
          <w:p w:rsidR="00707F99" w:rsidRDefault="00707F99" w:rsidP="00707F99">
            <w:r>
              <w:t>Limitation</w:t>
            </w:r>
          </w:p>
        </w:tc>
        <w:tc>
          <w:tcPr>
            <w:tcW w:w="4593" w:type="dxa"/>
          </w:tcPr>
          <w:p w:rsidR="00707F99" w:rsidRDefault="00707F99" w:rsidP="00707F99">
            <w:r>
              <w:t>Departmental evaluation</w:t>
            </w:r>
          </w:p>
        </w:tc>
      </w:tr>
      <w:tr w:rsidR="00707F99" w:rsidTr="00707F99">
        <w:tc>
          <w:tcPr>
            <w:tcW w:w="4586" w:type="dxa"/>
          </w:tcPr>
          <w:p w:rsidR="00707F99" w:rsidRDefault="00707F99" w:rsidP="00707F99">
            <w:r>
              <w:t>Monitoring – comings and goings</w:t>
            </w:r>
          </w:p>
          <w:p w:rsidR="00707F99" w:rsidRDefault="00E061A7" w:rsidP="00F4542D">
            <w:r>
              <w:t xml:space="preserve">Casino </w:t>
            </w:r>
            <w:r w:rsidR="00707F99">
              <w:t xml:space="preserve">staff are busy when mystery shopper enters or leaves </w:t>
            </w:r>
            <w:r w:rsidR="00F4542D">
              <w:t>casinos</w:t>
            </w:r>
          </w:p>
        </w:tc>
        <w:tc>
          <w:tcPr>
            <w:tcW w:w="4593" w:type="dxa"/>
          </w:tcPr>
          <w:p w:rsidR="00707F99" w:rsidRDefault="00707F99" w:rsidP="00707F99">
            <w:r>
              <w:t xml:space="preserve">We recognise that the best way to build rapport is to meet and greet patrons. However we acknowledge there will be times when </w:t>
            </w:r>
            <w:r w:rsidR="00E061A7">
              <w:t xml:space="preserve">casino </w:t>
            </w:r>
            <w:r>
              <w:t xml:space="preserve">staff may not have the opportunity to undertake this. </w:t>
            </w:r>
          </w:p>
          <w:p w:rsidR="00707F99" w:rsidRDefault="00E061A7" w:rsidP="00707F99">
            <w:r>
              <w:t xml:space="preserve">Casino </w:t>
            </w:r>
            <w:r w:rsidR="00707F99">
              <w:t xml:space="preserve">staff being aware of who is coming and going from their </w:t>
            </w:r>
            <w:r>
              <w:t>casino</w:t>
            </w:r>
            <w:r w:rsidR="00707F99">
              <w:t xml:space="preserve"> is a best practice approach for monitoring the </w:t>
            </w:r>
            <w:r>
              <w:t>casino</w:t>
            </w:r>
            <w:r w:rsidR="00707F99">
              <w:t xml:space="preserve"> and patron behaviour.</w:t>
            </w:r>
          </w:p>
          <w:p w:rsidR="00707F99" w:rsidRDefault="00707F99" w:rsidP="00707F99">
            <w:r>
              <w:t xml:space="preserve">An evaluation outcome of not-expected may indicate that </w:t>
            </w:r>
            <w:r w:rsidR="00B01415">
              <w:t xml:space="preserve">casino </w:t>
            </w:r>
            <w:r>
              <w:t xml:space="preserve">staff could not fulfil basic </w:t>
            </w:r>
            <w:r w:rsidR="00845354">
              <w:t>casino</w:t>
            </w:r>
            <w:r>
              <w:t xml:space="preserve"> host responsibility. </w:t>
            </w:r>
          </w:p>
        </w:tc>
      </w:tr>
      <w:tr w:rsidR="00707F99" w:rsidTr="00707F99">
        <w:tc>
          <w:tcPr>
            <w:tcW w:w="4586" w:type="dxa"/>
          </w:tcPr>
          <w:p w:rsidR="00707F99" w:rsidRDefault="00707F99" w:rsidP="00707F99">
            <w:r>
              <w:t xml:space="preserve">Monitoring – gaming </w:t>
            </w:r>
            <w:r w:rsidR="00B01415">
              <w:t>floor</w:t>
            </w:r>
          </w:p>
          <w:p w:rsidR="00707F99" w:rsidRDefault="00707F99" w:rsidP="00B01415">
            <w:r>
              <w:t xml:space="preserve">Presence of </w:t>
            </w:r>
            <w:r w:rsidR="00B01415">
              <w:t>casino</w:t>
            </w:r>
            <w:r>
              <w:t xml:space="preserve"> staff in gaming </w:t>
            </w:r>
            <w:r w:rsidR="00B01415">
              <w:t>floor</w:t>
            </w:r>
            <w:r>
              <w:t xml:space="preserve"> (one or multiple times)</w:t>
            </w:r>
          </w:p>
        </w:tc>
        <w:tc>
          <w:tcPr>
            <w:tcW w:w="4593" w:type="dxa"/>
          </w:tcPr>
          <w:p w:rsidR="00707F99" w:rsidRDefault="00707F99" w:rsidP="009C3DE2">
            <w:r>
              <w:t xml:space="preserve">Presence of </w:t>
            </w:r>
            <w:r w:rsidR="00B01415">
              <w:t>casino</w:t>
            </w:r>
            <w:r>
              <w:t xml:space="preserve"> staff </w:t>
            </w:r>
            <w:r w:rsidR="00B01415">
              <w:t>o</w:t>
            </w:r>
            <w:r>
              <w:t xml:space="preserve">n gaming </w:t>
            </w:r>
            <w:r w:rsidR="00B01415">
              <w:t>floor</w:t>
            </w:r>
            <w:r>
              <w:t xml:space="preserve"> is about the opportunity to monitor patron gambling behaviour. The evaluation does</w:t>
            </w:r>
            <w:r w:rsidR="009C3DE2">
              <w:t xml:space="preserve"> not </w:t>
            </w:r>
            <w:r>
              <w:t>distinguish between one or multiple opportunities.</w:t>
            </w:r>
          </w:p>
        </w:tc>
      </w:tr>
      <w:tr w:rsidR="00707F99" w:rsidTr="00707F99">
        <w:tc>
          <w:tcPr>
            <w:tcW w:w="4586" w:type="dxa"/>
          </w:tcPr>
          <w:p w:rsidR="00707F99" w:rsidRDefault="00707F99" w:rsidP="00707F99">
            <w:r>
              <w:t>Monitoring -</w:t>
            </w:r>
          </w:p>
          <w:p w:rsidR="00707F99" w:rsidRDefault="00707F99" w:rsidP="00707F99">
            <w:r>
              <w:t>CCTV footage</w:t>
            </w:r>
          </w:p>
        </w:tc>
        <w:tc>
          <w:tcPr>
            <w:tcW w:w="4593" w:type="dxa"/>
          </w:tcPr>
          <w:p w:rsidR="00707F99" w:rsidRDefault="00707F99" w:rsidP="00983FF7">
            <w:r>
              <w:t xml:space="preserve">Our evaluation does not take into account any </w:t>
            </w:r>
            <w:r w:rsidR="00983FF7">
              <w:t>non-face-</w:t>
            </w:r>
            <w:r>
              <w:t>to</w:t>
            </w:r>
            <w:r w:rsidR="00983FF7">
              <w:t>-</w:t>
            </w:r>
            <w:r>
              <w:t xml:space="preserve">face monitoring undertaken by </w:t>
            </w:r>
            <w:r w:rsidR="00F4542D">
              <w:t>casinos</w:t>
            </w:r>
            <w:r>
              <w:t xml:space="preserve"> using CCTV. </w:t>
            </w:r>
            <w:r w:rsidR="00B01415">
              <w:t>C</w:t>
            </w:r>
            <w:r>
              <w:t xml:space="preserve">asinos </w:t>
            </w:r>
            <w:r w:rsidR="00C0047C">
              <w:t>were</w:t>
            </w:r>
            <w:r>
              <w:t xml:space="preserve"> given an opportunity to retain any CCTV and review footage for their reference.</w:t>
            </w:r>
          </w:p>
        </w:tc>
      </w:tr>
      <w:tr w:rsidR="00707F99" w:rsidTr="00707F99">
        <w:tc>
          <w:tcPr>
            <w:tcW w:w="4586" w:type="dxa"/>
          </w:tcPr>
          <w:p w:rsidR="00707F99" w:rsidRDefault="00707F99" w:rsidP="00707F99">
            <w:r>
              <w:t>Actors not able to undertake scenario</w:t>
            </w:r>
          </w:p>
        </w:tc>
        <w:tc>
          <w:tcPr>
            <w:tcW w:w="4593" w:type="dxa"/>
          </w:tcPr>
          <w:p w:rsidR="00707F99" w:rsidRDefault="00707F99" w:rsidP="00983FF7">
            <w:r>
              <w:t>In some cases the mystery shoppers were unable to act out the scripted cues in the scenarios</w:t>
            </w:r>
            <w:r w:rsidR="00983FF7">
              <w:t>,</w:t>
            </w:r>
            <w:r>
              <w:t xml:space="preserve"> for example </w:t>
            </w:r>
            <w:r w:rsidR="00446FAC">
              <w:t xml:space="preserve">if </w:t>
            </w:r>
            <w:r w:rsidR="000D4B52">
              <w:t>casino</w:t>
            </w:r>
            <w:r>
              <w:t xml:space="preserve"> staff</w:t>
            </w:r>
            <w:r w:rsidR="000D4B52">
              <w:t xml:space="preserve"> are</w:t>
            </w:r>
            <w:r>
              <w:t xml:space="preserve"> not present </w:t>
            </w:r>
            <w:r w:rsidR="000D4B52">
              <w:t>o</w:t>
            </w:r>
            <w:r>
              <w:t xml:space="preserve">n gaming </w:t>
            </w:r>
            <w:r w:rsidR="000D4B52">
              <w:t>floor</w:t>
            </w:r>
            <w:r w:rsidR="00446FAC">
              <w:t xml:space="preserve"> to hear verbal cues</w:t>
            </w:r>
            <w:r>
              <w:t xml:space="preserve"> or machines not available</w:t>
            </w:r>
            <w:r w:rsidR="00446FAC">
              <w:t xml:space="preserve"> to play on</w:t>
            </w:r>
            <w:r>
              <w:t>. In these cases the evaluation has been marked as “not-applicable”</w:t>
            </w:r>
            <w:r w:rsidR="00D76849">
              <w:t>.</w:t>
            </w:r>
          </w:p>
        </w:tc>
      </w:tr>
    </w:tbl>
    <w:p w:rsidR="004E2C39" w:rsidRDefault="004E2C39" w:rsidP="00C6472C">
      <w:pPr>
        <w:pStyle w:val="Heading1"/>
        <w:rPr>
          <w:sz w:val="28"/>
          <w:szCs w:val="28"/>
        </w:rPr>
      </w:pPr>
    </w:p>
    <w:p w:rsidR="004E2C39" w:rsidRDefault="004E2C39" w:rsidP="004E2C39">
      <w:pPr>
        <w:rPr>
          <w:rFonts w:cs="Arial"/>
          <w:color w:val="1F546B" w:themeColor="text2"/>
          <w:kern w:val="32"/>
        </w:rPr>
      </w:pPr>
      <w:r>
        <w:br w:type="page"/>
      </w:r>
    </w:p>
    <w:p w:rsidR="00707F99" w:rsidRPr="00C6472C" w:rsidRDefault="00707F99" w:rsidP="00C6472C">
      <w:pPr>
        <w:pStyle w:val="Heading1"/>
        <w:rPr>
          <w:sz w:val="28"/>
          <w:szCs w:val="28"/>
        </w:rPr>
      </w:pPr>
      <w:r w:rsidRPr="00C6472C">
        <w:rPr>
          <w:sz w:val="28"/>
          <w:szCs w:val="28"/>
        </w:rPr>
        <w:lastRenderedPageBreak/>
        <w:t>Scenario responses excluded from the evaluation</w:t>
      </w:r>
    </w:p>
    <w:p w:rsidR="00707F99" w:rsidRDefault="00707F99" w:rsidP="00160D2F">
      <w:pPr>
        <w:pStyle w:val="ListParagraph"/>
        <w:numPr>
          <w:ilvl w:val="0"/>
          <w:numId w:val="27"/>
        </w:numPr>
        <w:spacing w:before="0" w:after="0"/>
      </w:pPr>
      <w:r>
        <w:t xml:space="preserve">The following categories across all scenarios were used to inform how we </w:t>
      </w:r>
      <w:r w:rsidR="00446FAC">
        <w:t>evaluated</w:t>
      </w:r>
      <w:r>
        <w:t xml:space="preserve"> the results in various column</w:t>
      </w:r>
      <w:r w:rsidR="00446FAC">
        <w:t>s</w:t>
      </w:r>
      <w:r w:rsidR="00983FF7">
        <w:t>. H</w:t>
      </w:r>
      <w:r w:rsidR="00446FAC">
        <w:t xml:space="preserve">owever </w:t>
      </w:r>
      <w:r w:rsidR="006C248E">
        <w:t>i</w:t>
      </w:r>
      <w:r w:rsidR="00446FAC">
        <w:t>ndividually they were not included in the evaluation</w:t>
      </w:r>
      <w:r w:rsidR="006C248E">
        <w:t>.</w:t>
      </w:r>
      <w:r>
        <w:t xml:space="preserve"> </w:t>
      </w:r>
      <w:r w:rsidR="00446FAC">
        <w:t xml:space="preserve"> They are outlined in the table below</w:t>
      </w:r>
      <w:r w:rsidR="00973715">
        <w:t xml:space="preserve"> and need to be read alongside the raw data.</w:t>
      </w:r>
    </w:p>
    <w:p w:rsidR="006C4E34" w:rsidRDefault="006C4E34" w:rsidP="006C4E34">
      <w:pPr>
        <w:pStyle w:val="ListParagraph"/>
        <w:numPr>
          <w:ilvl w:val="0"/>
          <w:numId w:val="0"/>
        </w:numPr>
        <w:spacing w:before="0" w:after="0"/>
        <w:ind w:left="720"/>
      </w:pPr>
    </w:p>
    <w:p w:rsidR="006C4E34" w:rsidRPr="001643EA" w:rsidRDefault="001643EA" w:rsidP="001643EA">
      <w:pPr>
        <w:pStyle w:val="ListParagraph"/>
        <w:numPr>
          <w:ilvl w:val="0"/>
          <w:numId w:val="0"/>
        </w:numPr>
        <w:spacing w:before="0" w:after="0"/>
        <w:ind w:left="720" w:hanging="578"/>
        <w:rPr>
          <w:b/>
        </w:rPr>
      </w:pPr>
      <w:r w:rsidRPr="001643EA">
        <w:rPr>
          <w:b/>
        </w:rPr>
        <w:t>Table 3: Evaluation exclusions</w:t>
      </w:r>
    </w:p>
    <w:p w:rsidR="00823776" w:rsidRDefault="00823776" w:rsidP="00823776">
      <w:pPr>
        <w:spacing w:before="0" w:after="0"/>
        <w:ind w:left="360"/>
      </w:pPr>
    </w:p>
    <w:tbl>
      <w:tblPr>
        <w:tblStyle w:val="DIATable"/>
        <w:tblW w:w="9214" w:type="dxa"/>
        <w:tblLook w:val="04A0" w:firstRow="1" w:lastRow="0" w:firstColumn="1" w:lastColumn="0" w:noHBand="0" w:noVBand="1"/>
      </w:tblPr>
      <w:tblGrid>
        <w:gridCol w:w="1276"/>
        <w:gridCol w:w="4238"/>
        <w:gridCol w:w="3700"/>
      </w:tblGrid>
      <w:tr w:rsidR="00707F99" w:rsidTr="00707F99">
        <w:trPr>
          <w:cnfStyle w:val="100000000000" w:firstRow="1" w:lastRow="0" w:firstColumn="0" w:lastColumn="0" w:oddVBand="0" w:evenVBand="0" w:oddHBand="0" w:evenHBand="0" w:firstRowFirstColumn="0" w:firstRowLastColumn="0" w:lastRowFirstColumn="0" w:lastRowLastColumn="0"/>
        </w:trPr>
        <w:tc>
          <w:tcPr>
            <w:tcW w:w="1276" w:type="dxa"/>
          </w:tcPr>
          <w:p w:rsidR="00707F99" w:rsidRDefault="00707F99" w:rsidP="00707F99">
            <w:r>
              <w:t>Scenario</w:t>
            </w:r>
          </w:p>
        </w:tc>
        <w:tc>
          <w:tcPr>
            <w:tcW w:w="4238" w:type="dxa"/>
          </w:tcPr>
          <w:p w:rsidR="00707F99" w:rsidRDefault="00707F99" w:rsidP="00446FAC">
            <w:r>
              <w:t>Elements</w:t>
            </w:r>
            <w:r w:rsidR="00446FAC">
              <w:t xml:space="preserve"> of scenario</w:t>
            </w:r>
            <w:r>
              <w:t xml:space="preserve"> not </w:t>
            </w:r>
            <w:r w:rsidR="00446FAC">
              <w:t xml:space="preserve"> evaluated</w:t>
            </w:r>
          </w:p>
        </w:tc>
        <w:tc>
          <w:tcPr>
            <w:tcW w:w="3700" w:type="dxa"/>
          </w:tcPr>
          <w:p w:rsidR="00707F99" w:rsidRDefault="00707F99" w:rsidP="00707F99">
            <w:r>
              <w:t>Reasoning</w:t>
            </w:r>
          </w:p>
        </w:tc>
      </w:tr>
      <w:tr w:rsidR="001C7C46" w:rsidTr="00707F99">
        <w:tc>
          <w:tcPr>
            <w:tcW w:w="1276" w:type="dxa"/>
            <w:vMerge w:val="restart"/>
          </w:tcPr>
          <w:p w:rsidR="001C7C46" w:rsidRDefault="001C7C46" w:rsidP="00707F99"/>
          <w:p w:rsidR="001C7C46" w:rsidRDefault="001C7C46" w:rsidP="00707F99"/>
          <w:p w:rsidR="001C7C46" w:rsidRDefault="001C7C46" w:rsidP="00707F99"/>
          <w:p w:rsidR="001C7C46" w:rsidRDefault="001C7C46" w:rsidP="00707F99"/>
          <w:p w:rsidR="001C7C46" w:rsidRDefault="001C7C46" w:rsidP="00707F99"/>
          <w:p w:rsidR="001C7C46" w:rsidRDefault="001C7C46" w:rsidP="00707F99">
            <w:r>
              <w:t>All</w:t>
            </w:r>
          </w:p>
          <w:p w:rsidR="001C7C46" w:rsidRDefault="001C7C46" w:rsidP="00707F99"/>
        </w:tc>
        <w:tc>
          <w:tcPr>
            <w:tcW w:w="4238" w:type="dxa"/>
          </w:tcPr>
          <w:p w:rsidR="001C7C46" w:rsidRDefault="00F4542D" w:rsidP="00707F99">
            <w:r>
              <w:t>Casino</w:t>
            </w:r>
            <w:r w:rsidR="001C7C46">
              <w:t xml:space="preserve"> name</w:t>
            </w:r>
          </w:p>
        </w:tc>
        <w:tc>
          <w:tcPr>
            <w:tcW w:w="3700" w:type="dxa"/>
            <w:vMerge w:val="restart"/>
          </w:tcPr>
          <w:p w:rsidR="001C7C46" w:rsidRDefault="001C7C46" w:rsidP="00F4542D">
            <w:r>
              <w:t xml:space="preserve">The raw data received around these parts of each scenario did not inform the overall outcome of assessing how well each </w:t>
            </w:r>
            <w:r w:rsidR="00F4542D">
              <w:t>casino</w:t>
            </w:r>
            <w:r>
              <w:t xml:space="preserve"> is meeting their host responsibility obligations.</w:t>
            </w:r>
          </w:p>
        </w:tc>
      </w:tr>
      <w:tr w:rsidR="001C7C46" w:rsidTr="00707F99">
        <w:tc>
          <w:tcPr>
            <w:tcW w:w="1276" w:type="dxa"/>
            <w:vMerge/>
          </w:tcPr>
          <w:p w:rsidR="001C7C46" w:rsidRDefault="001C7C46" w:rsidP="00707F99"/>
        </w:tc>
        <w:tc>
          <w:tcPr>
            <w:tcW w:w="4238" w:type="dxa"/>
          </w:tcPr>
          <w:p w:rsidR="001C7C46" w:rsidRDefault="001C7C46" w:rsidP="00707F99">
            <w:r>
              <w:t>Date</w:t>
            </w:r>
          </w:p>
        </w:tc>
        <w:tc>
          <w:tcPr>
            <w:tcW w:w="3700" w:type="dxa"/>
            <w:vMerge/>
          </w:tcPr>
          <w:p w:rsidR="001C7C46" w:rsidRDefault="001C7C46" w:rsidP="00707F99"/>
        </w:tc>
      </w:tr>
      <w:tr w:rsidR="001C7C46" w:rsidTr="00707F99">
        <w:tc>
          <w:tcPr>
            <w:tcW w:w="1276" w:type="dxa"/>
            <w:vMerge/>
          </w:tcPr>
          <w:p w:rsidR="001C7C46" w:rsidRDefault="001C7C46" w:rsidP="00707F99"/>
        </w:tc>
        <w:tc>
          <w:tcPr>
            <w:tcW w:w="4238" w:type="dxa"/>
          </w:tcPr>
          <w:p w:rsidR="001C7C46" w:rsidRDefault="001C7C46" w:rsidP="00707F99">
            <w:r>
              <w:t>Time arriving</w:t>
            </w:r>
          </w:p>
        </w:tc>
        <w:tc>
          <w:tcPr>
            <w:tcW w:w="3700" w:type="dxa"/>
            <w:vMerge/>
          </w:tcPr>
          <w:p w:rsidR="001C7C46" w:rsidRDefault="001C7C46" w:rsidP="00707F99"/>
        </w:tc>
      </w:tr>
      <w:tr w:rsidR="001C7C46" w:rsidTr="00707F99">
        <w:tc>
          <w:tcPr>
            <w:tcW w:w="1276" w:type="dxa"/>
            <w:vMerge/>
          </w:tcPr>
          <w:p w:rsidR="001C7C46" w:rsidRDefault="001C7C46" w:rsidP="00707F99"/>
        </w:tc>
        <w:tc>
          <w:tcPr>
            <w:tcW w:w="4238" w:type="dxa"/>
          </w:tcPr>
          <w:p w:rsidR="00C0047C" w:rsidRDefault="001C7C46" w:rsidP="00C0047C">
            <w:r>
              <w:t>Cash on arrival</w:t>
            </w:r>
          </w:p>
        </w:tc>
        <w:tc>
          <w:tcPr>
            <w:tcW w:w="3700" w:type="dxa"/>
            <w:vMerge/>
          </w:tcPr>
          <w:p w:rsidR="001C7C46" w:rsidRDefault="001C7C46" w:rsidP="00707F99"/>
        </w:tc>
      </w:tr>
      <w:tr w:rsidR="001C7C46" w:rsidTr="00707F99">
        <w:tc>
          <w:tcPr>
            <w:tcW w:w="1276" w:type="dxa"/>
            <w:vMerge/>
          </w:tcPr>
          <w:p w:rsidR="001C7C46" w:rsidRDefault="001C7C46" w:rsidP="00707F99"/>
        </w:tc>
        <w:tc>
          <w:tcPr>
            <w:tcW w:w="4238" w:type="dxa"/>
          </w:tcPr>
          <w:p w:rsidR="001C7C46" w:rsidRDefault="001C7C46" w:rsidP="00F4542D">
            <w:r>
              <w:t xml:space="preserve">Time leaving </w:t>
            </w:r>
            <w:r w:rsidR="00F4542D">
              <w:t>casino</w:t>
            </w:r>
          </w:p>
        </w:tc>
        <w:tc>
          <w:tcPr>
            <w:tcW w:w="3700" w:type="dxa"/>
            <w:vMerge/>
          </w:tcPr>
          <w:p w:rsidR="001C7C46" w:rsidRDefault="001C7C46" w:rsidP="00707F99"/>
        </w:tc>
      </w:tr>
      <w:tr w:rsidR="001C7C46" w:rsidTr="00707F99">
        <w:tc>
          <w:tcPr>
            <w:tcW w:w="1276" w:type="dxa"/>
            <w:vMerge/>
          </w:tcPr>
          <w:p w:rsidR="001C7C46" w:rsidRDefault="001C7C46" w:rsidP="00707F99"/>
        </w:tc>
        <w:tc>
          <w:tcPr>
            <w:tcW w:w="4238" w:type="dxa"/>
          </w:tcPr>
          <w:p w:rsidR="001C7C46" w:rsidRDefault="001C7C46" w:rsidP="00707F99">
            <w:r>
              <w:t>Winnings</w:t>
            </w:r>
          </w:p>
        </w:tc>
        <w:tc>
          <w:tcPr>
            <w:tcW w:w="3700" w:type="dxa"/>
            <w:vMerge/>
          </w:tcPr>
          <w:p w:rsidR="001C7C46" w:rsidRDefault="001C7C46" w:rsidP="00707F99"/>
        </w:tc>
      </w:tr>
      <w:tr w:rsidR="001C7C46" w:rsidTr="00707F99">
        <w:tc>
          <w:tcPr>
            <w:tcW w:w="1276" w:type="dxa"/>
            <w:vMerge/>
          </w:tcPr>
          <w:p w:rsidR="001C7C46" w:rsidRDefault="001C7C46" w:rsidP="00707F99"/>
        </w:tc>
        <w:tc>
          <w:tcPr>
            <w:tcW w:w="4238" w:type="dxa"/>
          </w:tcPr>
          <w:p w:rsidR="001C7C46" w:rsidRDefault="001C7C46" w:rsidP="00707F99">
            <w:r>
              <w:t>Staff member name and description</w:t>
            </w:r>
          </w:p>
        </w:tc>
        <w:tc>
          <w:tcPr>
            <w:tcW w:w="3700" w:type="dxa"/>
            <w:vMerge/>
          </w:tcPr>
          <w:p w:rsidR="001C7C46" w:rsidRDefault="001C7C46" w:rsidP="00707F99"/>
        </w:tc>
      </w:tr>
      <w:tr w:rsidR="00823776" w:rsidTr="00707F99">
        <w:tc>
          <w:tcPr>
            <w:tcW w:w="1276" w:type="dxa"/>
            <w:vMerge/>
          </w:tcPr>
          <w:p w:rsidR="00823776" w:rsidRDefault="00823776" w:rsidP="00707F99"/>
        </w:tc>
        <w:tc>
          <w:tcPr>
            <w:tcW w:w="4238" w:type="dxa"/>
          </w:tcPr>
          <w:p w:rsidR="00823776" w:rsidRDefault="00823776" w:rsidP="00707F99">
            <w:r>
              <w:t>Conversations with staff</w:t>
            </w:r>
          </w:p>
        </w:tc>
        <w:tc>
          <w:tcPr>
            <w:tcW w:w="3700" w:type="dxa"/>
            <w:vMerge w:val="restart"/>
          </w:tcPr>
          <w:p w:rsidR="00823776" w:rsidRDefault="00823776" w:rsidP="00707F99">
            <w:r>
              <w:t>The mystery shopper response in these categories was not evaluated, but was considered in evaluating other activities.</w:t>
            </w:r>
          </w:p>
        </w:tc>
      </w:tr>
      <w:tr w:rsidR="00823776" w:rsidTr="00707F99">
        <w:tc>
          <w:tcPr>
            <w:tcW w:w="1276" w:type="dxa"/>
            <w:vMerge/>
          </w:tcPr>
          <w:p w:rsidR="00823776" w:rsidRDefault="00823776" w:rsidP="00707F99"/>
        </w:tc>
        <w:tc>
          <w:tcPr>
            <w:tcW w:w="4238" w:type="dxa"/>
          </w:tcPr>
          <w:p w:rsidR="00823776" w:rsidRDefault="00823776" w:rsidP="00707F99">
            <w:r>
              <w:t>Asked to leave</w:t>
            </w:r>
          </w:p>
        </w:tc>
        <w:tc>
          <w:tcPr>
            <w:tcW w:w="3700" w:type="dxa"/>
            <w:vMerge/>
          </w:tcPr>
          <w:p w:rsidR="00823776" w:rsidRDefault="00823776" w:rsidP="00707F99"/>
        </w:tc>
      </w:tr>
      <w:tr w:rsidR="00823776" w:rsidTr="00707F99">
        <w:tc>
          <w:tcPr>
            <w:tcW w:w="1276" w:type="dxa"/>
            <w:vMerge/>
          </w:tcPr>
          <w:p w:rsidR="00823776" w:rsidRDefault="00823776" w:rsidP="00707F99"/>
        </w:tc>
        <w:tc>
          <w:tcPr>
            <w:tcW w:w="4238" w:type="dxa"/>
          </w:tcPr>
          <w:p w:rsidR="00823776" w:rsidRDefault="00823776" w:rsidP="00707F99">
            <w:r>
              <w:t>Additional notes</w:t>
            </w:r>
          </w:p>
        </w:tc>
        <w:tc>
          <w:tcPr>
            <w:tcW w:w="3700" w:type="dxa"/>
            <w:vMerge/>
          </w:tcPr>
          <w:p w:rsidR="00823776" w:rsidRDefault="00823776" w:rsidP="00707F99"/>
        </w:tc>
      </w:tr>
      <w:tr w:rsidR="00446FAC" w:rsidTr="00707F99">
        <w:tc>
          <w:tcPr>
            <w:tcW w:w="1276" w:type="dxa"/>
          </w:tcPr>
          <w:p w:rsidR="00446FAC" w:rsidRDefault="00446FAC" w:rsidP="00707F99">
            <w:r>
              <w:t>Scenario 2</w:t>
            </w:r>
          </w:p>
        </w:tc>
        <w:tc>
          <w:tcPr>
            <w:tcW w:w="4238" w:type="dxa"/>
          </w:tcPr>
          <w:p w:rsidR="00446FAC" w:rsidRDefault="00446FAC" w:rsidP="00707F99">
            <w:r>
              <w:t xml:space="preserve">Act out </w:t>
            </w:r>
            <w:r w:rsidR="001A6683">
              <w:t>first</w:t>
            </w:r>
            <w:r w:rsidR="00C76B11">
              <w:t>/second/third</w:t>
            </w:r>
            <w:r w:rsidR="001A6683">
              <w:t xml:space="preserve"> cue</w:t>
            </w:r>
          </w:p>
          <w:p w:rsidR="001A6683" w:rsidRDefault="001A6683" w:rsidP="00707F99">
            <w:r>
              <w:t>First</w:t>
            </w:r>
            <w:r w:rsidR="00C76B11">
              <w:t>/second</w:t>
            </w:r>
            <w:r>
              <w:t xml:space="preserve"> cue – staff present</w:t>
            </w:r>
          </w:p>
          <w:p w:rsidR="00446FAC" w:rsidRDefault="00446FAC" w:rsidP="00707F99"/>
        </w:tc>
        <w:tc>
          <w:tcPr>
            <w:tcW w:w="3700" w:type="dxa"/>
          </w:tcPr>
          <w:p w:rsidR="00446FAC" w:rsidRDefault="001A6683" w:rsidP="00C76B11">
            <w:r>
              <w:t>The</w:t>
            </w:r>
            <w:r w:rsidR="00C76B11">
              <w:t>se</w:t>
            </w:r>
            <w:r>
              <w:t xml:space="preserve"> data </w:t>
            </w:r>
            <w:r w:rsidR="00C76B11">
              <w:t>fields were evaluated in the “response to verbal cue” fields</w:t>
            </w:r>
            <w:r w:rsidR="00983FF7">
              <w:t>.</w:t>
            </w:r>
          </w:p>
          <w:p w:rsidR="00C76B11" w:rsidRDefault="00C76B11" w:rsidP="00C76B11"/>
        </w:tc>
      </w:tr>
      <w:tr w:rsidR="00446FAC" w:rsidTr="00707F99">
        <w:tc>
          <w:tcPr>
            <w:tcW w:w="1276" w:type="dxa"/>
          </w:tcPr>
          <w:p w:rsidR="00446FAC" w:rsidRDefault="00446FAC" w:rsidP="00707F99">
            <w:r>
              <w:t>Scenario 3</w:t>
            </w:r>
          </w:p>
        </w:tc>
        <w:tc>
          <w:tcPr>
            <w:tcW w:w="4238" w:type="dxa"/>
          </w:tcPr>
          <w:p w:rsidR="00C76B11" w:rsidRDefault="00C76B11" w:rsidP="00707F99">
            <w:r>
              <w:t>Act out first cue</w:t>
            </w:r>
          </w:p>
          <w:p w:rsidR="00C76B11" w:rsidRDefault="00C76B11" w:rsidP="00707F99"/>
          <w:p w:rsidR="00446FAC" w:rsidRDefault="001C7C46" w:rsidP="00707F99">
            <w:r>
              <w:t>Cashier used</w:t>
            </w:r>
          </w:p>
          <w:p w:rsidR="00C76B11" w:rsidRDefault="00C76B11" w:rsidP="00707F99"/>
          <w:p w:rsidR="00C76B11" w:rsidRDefault="00C76B11" w:rsidP="00707F99"/>
          <w:p w:rsidR="00C76B11" w:rsidRDefault="00C76B11" w:rsidP="00707F99"/>
          <w:p w:rsidR="00C76B11" w:rsidRDefault="00C76B11" w:rsidP="00707F99">
            <w:r>
              <w:t>1st, 2</w:t>
            </w:r>
            <w:r w:rsidRPr="00C76B11">
              <w:rPr>
                <w:vertAlign w:val="superscript"/>
              </w:rPr>
              <w:t>nd</w:t>
            </w:r>
            <w:r>
              <w:t xml:space="preserve"> and 3</w:t>
            </w:r>
            <w:r w:rsidRPr="00C76B11">
              <w:rPr>
                <w:vertAlign w:val="superscript"/>
              </w:rPr>
              <w:t>rd</w:t>
            </w:r>
            <w:r>
              <w:t xml:space="preserve"> EFTPOS declines (staff name, interaction and intervention) </w:t>
            </w:r>
          </w:p>
          <w:p w:rsidR="00C76B11" w:rsidRDefault="00C76B11" w:rsidP="00707F99"/>
        </w:tc>
        <w:tc>
          <w:tcPr>
            <w:tcW w:w="3700" w:type="dxa"/>
          </w:tcPr>
          <w:p w:rsidR="00446FAC" w:rsidRDefault="00C76B11" w:rsidP="00707F99">
            <w:r>
              <w:t>Assessed under “response to verbal cue”</w:t>
            </w:r>
            <w:r w:rsidR="00983FF7">
              <w:t>.</w:t>
            </w:r>
          </w:p>
          <w:p w:rsidR="00C76B11" w:rsidRDefault="00C76B11" w:rsidP="00707F99">
            <w:r>
              <w:t>The cashier used was not assessed</w:t>
            </w:r>
            <w:r w:rsidR="00983FF7">
              <w:t>;</w:t>
            </w:r>
            <w:r>
              <w:t xml:space="preserve"> it was required of the mystery shopper so that we could advise casinos in their individual reports </w:t>
            </w:r>
            <w:r w:rsidR="00C84FC1">
              <w:t xml:space="preserve">which </w:t>
            </w:r>
            <w:r>
              <w:t>cashier was used.</w:t>
            </w:r>
          </w:p>
          <w:p w:rsidR="00C76B11" w:rsidRDefault="00C76B11" w:rsidP="00C0047C">
            <w:r>
              <w:t>These fields were all evaluated under the “</w:t>
            </w:r>
            <w:r w:rsidRPr="00C76B11">
              <w:t xml:space="preserve">3rd </w:t>
            </w:r>
            <w:r w:rsidR="00C0047C">
              <w:t>EFTPOS</w:t>
            </w:r>
            <w:r w:rsidR="00C0047C" w:rsidRPr="00C76B11">
              <w:t xml:space="preserve"> </w:t>
            </w:r>
            <w:r w:rsidR="00C0047C">
              <w:t>d</w:t>
            </w:r>
            <w:r w:rsidRPr="00C76B11">
              <w:t>ecline - Intervention Material</w:t>
            </w:r>
            <w:r>
              <w:t>” field</w:t>
            </w:r>
            <w:r w:rsidR="00983FF7">
              <w:t>.</w:t>
            </w:r>
          </w:p>
        </w:tc>
      </w:tr>
    </w:tbl>
    <w:p w:rsidR="00707F99" w:rsidRPr="00C6472C" w:rsidRDefault="006916E2" w:rsidP="00C6472C">
      <w:pPr>
        <w:pStyle w:val="Heading1"/>
        <w:rPr>
          <w:sz w:val="28"/>
          <w:szCs w:val="28"/>
        </w:rPr>
      </w:pPr>
      <w:r>
        <w:rPr>
          <w:sz w:val="28"/>
          <w:szCs w:val="28"/>
        </w:rPr>
        <w:t>C</w:t>
      </w:r>
      <w:r w:rsidR="00707F99" w:rsidRPr="00C6472C">
        <w:rPr>
          <w:sz w:val="28"/>
          <w:szCs w:val="28"/>
        </w:rPr>
        <w:t>ategories</w:t>
      </w:r>
    </w:p>
    <w:p w:rsidR="00707F99" w:rsidRDefault="00707F99" w:rsidP="00160D2F">
      <w:pPr>
        <w:pStyle w:val="ListParagraph"/>
        <w:numPr>
          <w:ilvl w:val="0"/>
          <w:numId w:val="27"/>
        </w:numPr>
        <w:spacing w:before="0" w:after="0"/>
      </w:pPr>
      <w:r>
        <w:t>We used the</w:t>
      </w:r>
      <w:r w:rsidR="006916E2">
        <w:t xml:space="preserve"> following</w:t>
      </w:r>
      <w:r>
        <w:t xml:space="preserve"> indicators to evaluate</w:t>
      </w:r>
      <w:r w:rsidR="006916E2">
        <w:t xml:space="preserve"> each</w:t>
      </w:r>
      <w:r w:rsidR="00C6472C">
        <w:t xml:space="preserve"> point of engagement for</w:t>
      </w:r>
      <w:r>
        <w:t xml:space="preserve"> </w:t>
      </w:r>
      <w:r w:rsidR="006916E2">
        <w:t xml:space="preserve">all four </w:t>
      </w:r>
      <w:r>
        <w:t>scenario</w:t>
      </w:r>
      <w:r w:rsidR="006916E2">
        <w:t>s</w:t>
      </w:r>
      <w:r>
        <w:t>. The indicators and their broad definitions are as follows.</w:t>
      </w:r>
    </w:p>
    <w:p w:rsidR="007C21F8" w:rsidRDefault="007C21F8" w:rsidP="00707F99">
      <w:pPr>
        <w:keepLines w:val="0"/>
        <w:rPr>
          <w:b/>
        </w:rPr>
      </w:pPr>
    </w:p>
    <w:p w:rsidR="007C21F8" w:rsidRDefault="007C21F8" w:rsidP="00707F99">
      <w:pPr>
        <w:keepLines w:val="0"/>
        <w:rPr>
          <w:b/>
        </w:rPr>
      </w:pPr>
    </w:p>
    <w:p w:rsidR="007C21F8" w:rsidRDefault="007C21F8" w:rsidP="00707F99">
      <w:pPr>
        <w:keepLines w:val="0"/>
        <w:rPr>
          <w:b/>
        </w:rPr>
      </w:pPr>
    </w:p>
    <w:p w:rsidR="007C21F8" w:rsidRDefault="007C21F8" w:rsidP="00707F99">
      <w:pPr>
        <w:keepLines w:val="0"/>
        <w:rPr>
          <w:b/>
        </w:rPr>
      </w:pPr>
    </w:p>
    <w:p w:rsidR="00C74692" w:rsidRPr="00C74692" w:rsidRDefault="00C74692" w:rsidP="00707F99">
      <w:pPr>
        <w:keepLines w:val="0"/>
        <w:rPr>
          <w:b/>
        </w:rPr>
      </w:pPr>
      <w:r w:rsidRPr="00C74692">
        <w:rPr>
          <w:b/>
        </w:rPr>
        <w:lastRenderedPageBreak/>
        <w:t>Table 4: Evaluation categories</w:t>
      </w:r>
    </w:p>
    <w:tbl>
      <w:tblPr>
        <w:tblStyle w:val="DIATable"/>
        <w:tblW w:w="0" w:type="auto"/>
        <w:tblLook w:val="04A0" w:firstRow="1" w:lastRow="0" w:firstColumn="1" w:lastColumn="0" w:noHBand="0" w:noVBand="1"/>
      </w:tblPr>
      <w:tblGrid>
        <w:gridCol w:w="2127"/>
        <w:gridCol w:w="7052"/>
      </w:tblGrid>
      <w:tr w:rsidR="00707F99" w:rsidTr="00707F99">
        <w:trPr>
          <w:cnfStyle w:val="100000000000" w:firstRow="1" w:lastRow="0" w:firstColumn="0" w:lastColumn="0" w:oddVBand="0" w:evenVBand="0" w:oddHBand="0" w:evenHBand="0" w:firstRowFirstColumn="0" w:firstRowLastColumn="0" w:lastRowFirstColumn="0" w:lastRowLastColumn="0"/>
        </w:trPr>
        <w:tc>
          <w:tcPr>
            <w:tcW w:w="2127" w:type="dxa"/>
          </w:tcPr>
          <w:p w:rsidR="00707F99" w:rsidRDefault="00707F99" w:rsidP="00707F99">
            <w:pPr>
              <w:keepLines w:val="0"/>
            </w:pPr>
            <w:r>
              <w:t>Indicators</w:t>
            </w:r>
          </w:p>
        </w:tc>
        <w:tc>
          <w:tcPr>
            <w:tcW w:w="7052" w:type="dxa"/>
          </w:tcPr>
          <w:p w:rsidR="00707F99" w:rsidRDefault="00707F99" w:rsidP="00707F99">
            <w:pPr>
              <w:keepLines w:val="0"/>
            </w:pPr>
            <w:r>
              <w:t>Definition</w:t>
            </w:r>
          </w:p>
        </w:tc>
      </w:tr>
      <w:tr w:rsidR="00707F99" w:rsidTr="00707F99">
        <w:tc>
          <w:tcPr>
            <w:tcW w:w="2127" w:type="dxa"/>
          </w:tcPr>
          <w:p w:rsidR="00707F99" w:rsidRDefault="00707F99" w:rsidP="00707F99">
            <w:pPr>
              <w:keepLines w:val="0"/>
            </w:pPr>
            <w:r>
              <w:t>Expected</w:t>
            </w:r>
          </w:p>
        </w:tc>
        <w:tc>
          <w:tcPr>
            <w:tcW w:w="7052" w:type="dxa"/>
          </w:tcPr>
          <w:p w:rsidR="00707F99" w:rsidRDefault="00707F99" w:rsidP="00F4542D">
            <w:pPr>
              <w:keepLines w:val="0"/>
            </w:pPr>
            <w:r>
              <w:t xml:space="preserve">The evaluation meets the criteria in how the sector and Department would expect </w:t>
            </w:r>
            <w:r w:rsidR="00F4542D">
              <w:t>casinos</w:t>
            </w:r>
            <w:r>
              <w:t xml:space="preserve"> to respond.</w:t>
            </w:r>
          </w:p>
        </w:tc>
      </w:tr>
      <w:tr w:rsidR="00707F99" w:rsidTr="00707F99">
        <w:tc>
          <w:tcPr>
            <w:tcW w:w="2127" w:type="dxa"/>
          </w:tcPr>
          <w:p w:rsidR="00707F99" w:rsidRDefault="00707F99" w:rsidP="00707F99">
            <w:pPr>
              <w:keepLines w:val="0"/>
            </w:pPr>
            <w:r>
              <w:t>Partially expected</w:t>
            </w:r>
          </w:p>
        </w:tc>
        <w:tc>
          <w:tcPr>
            <w:tcW w:w="7052" w:type="dxa"/>
          </w:tcPr>
          <w:p w:rsidR="00707F99" w:rsidRDefault="00707F99" w:rsidP="00F4542D">
            <w:pPr>
              <w:keepLines w:val="0"/>
            </w:pPr>
            <w:r>
              <w:t xml:space="preserve">The evaluation meets some of the criteria of how the sector and Department would expect </w:t>
            </w:r>
            <w:r w:rsidR="00F4542D">
              <w:t>casinos</w:t>
            </w:r>
            <w:r>
              <w:t xml:space="preserve"> to respond</w:t>
            </w:r>
          </w:p>
        </w:tc>
      </w:tr>
      <w:tr w:rsidR="00707F99" w:rsidTr="00707F99">
        <w:tc>
          <w:tcPr>
            <w:tcW w:w="2127" w:type="dxa"/>
          </w:tcPr>
          <w:p w:rsidR="00707F99" w:rsidRDefault="00707F99" w:rsidP="00707F99">
            <w:pPr>
              <w:keepLines w:val="0"/>
            </w:pPr>
            <w:r>
              <w:t>Not expected</w:t>
            </w:r>
          </w:p>
        </w:tc>
        <w:tc>
          <w:tcPr>
            <w:tcW w:w="7052" w:type="dxa"/>
          </w:tcPr>
          <w:p w:rsidR="00707F99" w:rsidRDefault="00707F99" w:rsidP="00761BF9">
            <w:pPr>
              <w:keepLines w:val="0"/>
            </w:pPr>
            <w:r>
              <w:t xml:space="preserve">The evaluation meets </w:t>
            </w:r>
            <w:r w:rsidR="00761BF9">
              <w:t xml:space="preserve">none </w:t>
            </w:r>
            <w:r>
              <w:t xml:space="preserve">of the criteria of how the sector and Department would expect </w:t>
            </w:r>
            <w:r w:rsidR="00F4542D">
              <w:t>casino</w:t>
            </w:r>
            <w:r>
              <w:t xml:space="preserve"> to respond.</w:t>
            </w:r>
          </w:p>
        </w:tc>
      </w:tr>
      <w:tr w:rsidR="00707F99" w:rsidTr="00707F99">
        <w:tc>
          <w:tcPr>
            <w:tcW w:w="2127" w:type="dxa"/>
          </w:tcPr>
          <w:p w:rsidR="00707F99" w:rsidRDefault="00707F99" w:rsidP="00707F99">
            <w:pPr>
              <w:keepLines w:val="0"/>
            </w:pPr>
            <w:r>
              <w:t xml:space="preserve">Not applicable </w:t>
            </w:r>
          </w:p>
        </w:tc>
        <w:tc>
          <w:tcPr>
            <w:tcW w:w="7052" w:type="dxa"/>
          </w:tcPr>
          <w:p w:rsidR="00707F99" w:rsidRDefault="00707F99" w:rsidP="00206786">
            <w:pPr>
              <w:keepLines w:val="0"/>
            </w:pPr>
            <w:r>
              <w:t xml:space="preserve">The point of engagement </w:t>
            </w:r>
            <w:r w:rsidR="00206786">
              <w:t>was</w:t>
            </w:r>
            <w:r>
              <w:t xml:space="preserve"> not able to be rated due to factors beyond the control of the Department i.e. mystery shopper was unable to act out cues in scenario.</w:t>
            </w:r>
          </w:p>
        </w:tc>
      </w:tr>
      <w:tr w:rsidR="00707F99" w:rsidTr="00707F99">
        <w:tc>
          <w:tcPr>
            <w:tcW w:w="2127" w:type="dxa"/>
          </w:tcPr>
          <w:p w:rsidR="00707F99" w:rsidRDefault="00707F99" w:rsidP="00707F99">
            <w:pPr>
              <w:keepLines w:val="0"/>
            </w:pPr>
            <w:r w:rsidRPr="008043C9">
              <w:t>Gambling Harm Intervention - Could Not Complete</w:t>
            </w:r>
          </w:p>
        </w:tc>
        <w:tc>
          <w:tcPr>
            <w:tcW w:w="7052" w:type="dxa"/>
          </w:tcPr>
          <w:p w:rsidR="00707F99" w:rsidRDefault="00707F99" w:rsidP="00F4542D">
            <w:pPr>
              <w:keepLines w:val="0"/>
            </w:pPr>
            <w:r>
              <w:t>The mystery shopper was unable to undertake or complete the scenario due to having previously been identified by the casino</w:t>
            </w:r>
            <w:r w:rsidR="00F4542D">
              <w:t xml:space="preserve"> as displaying signs of problem gambling</w:t>
            </w:r>
            <w:r w:rsidR="00C0047C">
              <w:t xml:space="preserve"> and</w:t>
            </w:r>
            <w:r w:rsidR="00F4542D">
              <w:t xml:space="preserve"> had been intervened with by the casino by way of actions such as exclusion.</w:t>
            </w:r>
          </w:p>
        </w:tc>
      </w:tr>
    </w:tbl>
    <w:p w:rsidR="00160D2F" w:rsidRDefault="00160D2F" w:rsidP="006916E2">
      <w:pPr>
        <w:pStyle w:val="Heading2"/>
        <w:spacing w:before="0" w:after="0"/>
      </w:pPr>
    </w:p>
    <w:p w:rsidR="005D3404" w:rsidRDefault="00C6472C" w:rsidP="006916E2">
      <w:pPr>
        <w:pStyle w:val="Heading2"/>
        <w:spacing w:before="0" w:after="0"/>
      </w:pPr>
      <w:r>
        <w:t>Evaluation of scenarios</w:t>
      </w:r>
    </w:p>
    <w:p w:rsidR="005D3404" w:rsidRDefault="005D3404" w:rsidP="00160D2F">
      <w:pPr>
        <w:pStyle w:val="ListParagraph"/>
        <w:numPr>
          <w:ilvl w:val="0"/>
          <w:numId w:val="27"/>
        </w:numPr>
        <w:spacing w:before="0" w:after="0"/>
      </w:pPr>
      <w:r w:rsidRPr="00C970A6">
        <w:t xml:space="preserve">The following </w:t>
      </w:r>
      <w:r w:rsidR="00C6472C">
        <w:t xml:space="preserve">table provides the evaluation criteria for each scenario. This is what the Department used to </w:t>
      </w:r>
      <w:r w:rsidR="006916E2">
        <w:t>assess</w:t>
      </w:r>
      <w:r w:rsidR="00C6472C">
        <w:t xml:space="preserve"> the raw response</w:t>
      </w:r>
      <w:r w:rsidR="004B72AC">
        <w:t xml:space="preserve"> data</w:t>
      </w:r>
      <w:r w:rsidR="00C6472C">
        <w:t xml:space="preserve"> from the mystery shoppers.</w:t>
      </w:r>
    </w:p>
    <w:p w:rsidR="007C21F8" w:rsidRDefault="007C21F8" w:rsidP="007C21F8">
      <w:pPr>
        <w:pStyle w:val="ListParagraph"/>
        <w:numPr>
          <w:ilvl w:val="0"/>
          <w:numId w:val="0"/>
        </w:numPr>
        <w:spacing w:before="0" w:after="0"/>
        <w:ind w:left="720"/>
      </w:pPr>
    </w:p>
    <w:p w:rsidR="00C0047C" w:rsidRPr="00C0047C" w:rsidRDefault="00C0047C" w:rsidP="00160D2F">
      <w:pPr>
        <w:pStyle w:val="ListParagraph"/>
        <w:numPr>
          <w:ilvl w:val="0"/>
          <w:numId w:val="27"/>
        </w:numPr>
        <w:spacing w:before="0" w:after="0"/>
        <w:rPr>
          <w:sz w:val="23"/>
          <w:szCs w:val="23"/>
        </w:rPr>
      </w:pPr>
      <w:r>
        <w:t xml:space="preserve">Note, </w:t>
      </w:r>
      <w:r w:rsidRPr="00160D2F">
        <w:t xml:space="preserve">we requested </w:t>
      </w:r>
      <w:r>
        <w:t xml:space="preserve">host responsibility logs, harm minimisation logs, intervention logs, gambler of interest files or any other records these casinos may use to support their gamble host responsibility on </w:t>
      </w:r>
      <w:r w:rsidRPr="00C0047C">
        <w:rPr>
          <w:sz w:val="23"/>
          <w:szCs w:val="23"/>
        </w:rPr>
        <w:t xml:space="preserve">2 December 2016, as soon as the field work concluded, to give </w:t>
      </w:r>
      <w:r>
        <w:rPr>
          <w:sz w:val="23"/>
          <w:szCs w:val="23"/>
        </w:rPr>
        <w:t>casinos</w:t>
      </w:r>
      <w:r w:rsidRPr="00C0047C">
        <w:rPr>
          <w:sz w:val="23"/>
          <w:szCs w:val="23"/>
        </w:rPr>
        <w:t xml:space="preserve"> an opportunity to provide </w:t>
      </w:r>
      <w:r>
        <w:rPr>
          <w:sz w:val="23"/>
          <w:szCs w:val="23"/>
        </w:rPr>
        <w:t>seven days</w:t>
      </w:r>
      <w:r w:rsidRPr="00C0047C">
        <w:rPr>
          <w:sz w:val="23"/>
          <w:szCs w:val="23"/>
        </w:rPr>
        <w:t xml:space="preserve"> of </w:t>
      </w:r>
      <w:r>
        <w:rPr>
          <w:sz w:val="23"/>
          <w:szCs w:val="23"/>
        </w:rPr>
        <w:t>casino records</w:t>
      </w:r>
      <w:r w:rsidRPr="00C0047C">
        <w:rPr>
          <w:sz w:val="23"/>
          <w:szCs w:val="23"/>
        </w:rPr>
        <w:t xml:space="preserve">. We reviewed each </w:t>
      </w:r>
      <w:r>
        <w:rPr>
          <w:sz w:val="23"/>
          <w:szCs w:val="23"/>
        </w:rPr>
        <w:t>casino record</w:t>
      </w:r>
      <w:r w:rsidRPr="00C0047C">
        <w:rPr>
          <w:sz w:val="23"/>
          <w:szCs w:val="23"/>
        </w:rPr>
        <w:t xml:space="preserve"> entry to assess if our mystery shopper carrying out the scenarios had been recorded. </w:t>
      </w:r>
    </w:p>
    <w:p w:rsidR="00160D2F" w:rsidRDefault="00160D2F" w:rsidP="00C74692">
      <w:pPr>
        <w:pStyle w:val="Bullet"/>
        <w:numPr>
          <w:ilvl w:val="0"/>
          <w:numId w:val="0"/>
        </w:numPr>
        <w:ind w:left="567" w:hanging="567"/>
        <w:rPr>
          <w:b/>
        </w:rPr>
      </w:pPr>
    </w:p>
    <w:p w:rsidR="005D3404" w:rsidRDefault="00C74692" w:rsidP="00C74692">
      <w:pPr>
        <w:pStyle w:val="Bullet"/>
        <w:numPr>
          <w:ilvl w:val="0"/>
          <w:numId w:val="0"/>
        </w:numPr>
        <w:ind w:left="567" w:hanging="567"/>
        <w:rPr>
          <w:b/>
        </w:rPr>
      </w:pPr>
      <w:r w:rsidRPr="00C74692">
        <w:rPr>
          <w:b/>
        </w:rPr>
        <w:t xml:space="preserve"> </w:t>
      </w:r>
      <w:r w:rsidR="00C0047C">
        <w:rPr>
          <w:b/>
        </w:rPr>
        <w:t xml:space="preserve">Table 5: Scenario </w:t>
      </w:r>
      <w:r w:rsidRPr="00C74692">
        <w:rPr>
          <w:b/>
        </w:rPr>
        <w:t>evaluation</w:t>
      </w:r>
    </w:p>
    <w:tbl>
      <w:tblPr>
        <w:tblStyle w:val="DIATable1"/>
        <w:tblW w:w="8364" w:type="dxa"/>
        <w:tblLook w:val="04A0" w:firstRow="1" w:lastRow="0" w:firstColumn="1" w:lastColumn="0" w:noHBand="0" w:noVBand="1"/>
      </w:tblPr>
      <w:tblGrid>
        <w:gridCol w:w="2552"/>
        <w:gridCol w:w="2693"/>
        <w:gridCol w:w="3119"/>
      </w:tblGrid>
      <w:tr w:rsidR="00020F3C" w:rsidTr="00020F3C">
        <w:trPr>
          <w:cnfStyle w:val="100000000000" w:firstRow="1" w:lastRow="0" w:firstColumn="0" w:lastColumn="0" w:oddVBand="0" w:evenVBand="0" w:oddHBand="0" w:evenHBand="0" w:firstRowFirstColumn="0" w:firstRowLastColumn="0" w:lastRowFirstColumn="0" w:lastRowLastColumn="0"/>
        </w:trPr>
        <w:tc>
          <w:tcPr>
            <w:tcW w:w="2552" w:type="dxa"/>
          </w:tcPr>
          <w:p w:rsidR="00020F3C" w:rsidRDefault="00020F3C" w:rsidP="00020F3C">
            <w:r>
              <w:t>Points of engagement</w:t>
            </w:r>
          </w:p>
        </w:tc>
        <w:tc>
          <w:tcPr>
            <w:tcW w:w="2693" w:type="dxa"/>
          </w:tcPr>
          <w:p w:rsidR="00020F3C" w:rsidRDefault="00020F3C" w:rsidP="00020F3C">
            <w:r>
              <w:t>Response Evaluation</w:t>
            </w:r>
          </w:p>
        </w:tc>
        <w:tc>
          <w:tcPr>
            <w:tcW w:w="3119" w:type="dxa"/>
          </w:tcPr>
          <w:p w:rsidR="00020F3C" w:rsidRDefault="000652EC" w:rsidP="00020F3C">
            <w:r>
              <w:t>Theme</w:t>
            </w:r>
          </w:p>
        </w:tc>
      </w:tr>
      <w:tr w:rsidR="00020F3C" w:rsidTr="00020F3C">
        <w:tc>
          <w:tcPr>
            <w:tcW w:w="8364" w:type="dxa"/>
            <w:gridSpan w:val="3"/>
          </w:tcPr>
          <w:p w:rsidR="00020F3C" w:rsidRPr="009220D8" w:rsidRDefault="00020F3C" w:rsidP="00020F3C">
            <w:pPr>
              <w:jc w:val="center"/>
              <w:rPr>
                <w:b/>
              </w:rPr>
            </w:pPr>
            <w:r w:rsidRPr="009220D8">
              <w:rPr>
                <w:b/>
              </w:rPr>
              <w:t>Scenario 1</w:t>
            </w:r>
          </w:p>
        </w:tc>
      </w:tr>
      <w:tr w:rsidR="00020F3C" w:rsidTr="00020F3C">
        <w:tc>
          <w:tcPr>
            <w:tcW w:w="2552" w:type="dxa"/>
            <w:tcBorders>
              <w:bottom w:val="single" w:sz="6" w:space="0" w:color="1F546B" w:themeColor="text2"/>
            </w:tcBorders>
          </w:tcPr>
          <w:p w:rsidR="00020F3C" w:rsidRDefault="00020F3C" w:rsidP="00A74AD7">
            <w:r w:rsidRPr="00B507E8">
              <w:t xml:space="preserve">Acknowledged on </w:t>
            </w:r>
            <w:r w:rsidR="00A74AD7">
              <w:t>a</w:t>
            </w:r>
            <w:r w:rsidR="00A74AD7" w:rsidRPr="00B507E8">
              <w:t>rrival</w:t>
            </w:r>
          </w:p>
        </w:tc>
        <w:tc>
          <w:tcPr>
            <w:tcW w:w="2693" w:type="dxa"/>
            <w:tcBorders>
              <w:bottom w:val="single" w:sz="6" w:space="0" w:color="1F546B" w:themeColor="text2"/>
            </w:tcBorders>
          </w:tcPr>
          <w:p w:rsidR="00020F3C" w:rsidRDefault="00020F3C" w:rsidP="00020F3C">
            <w:r>
              <w:t xml:space="preserve">Expected: acknowledgement, either verbal or </w:t>
            </w:r>
            <w:r w:rsidR="00A74AD7">
              <w:t>non</w:t>
            </w:r>
            <w:r>
              <w:t>-verbal</w:t>
            </w:r>
            <w:r w:rsidR="00484E2C">
              <w:t>.</w:t>
            </w:r>
          </w:p>
          <w:p w:rsidR="00484E2C" w:rsidRDefault="00484E2C" w:rsidP="00484E2C">
            <w:r>
              <w:t>There may be no formal acknowledgement depending on what</w:t>
            </w:r>
            <w:r w:rsidR="00F4542D">
              <w:t>’</w:t>
            </w:r>
            <w:r>
              <w:t xml:space="preserve">s happening at the </w:t>
            </w:r>
            <w:r w:rsidR="00A74AD7">
              <w:t xml:space="preserve">casino </w:t>
            </w:r>
            <w:r>
              <w:t xml:space="preserve">and area of acknowledgement i.e. </w:t>
            </w:r>
            <w:r w:rsidR="00A74AD7">
              <w:t>security</w:t>
            </w:r>
            <w:r>
              <w:t xml:space="preserve">, </w:t>
            </w:r>
            <w:r w:rsidR="00A74AD7">
              <w:t xml:space="preserve">floor </w:t>
            </w:r>
            <w:r>
              <w:t xml:space="preserve">staff  – it could even be just eye contact made </w:t>
            </w:r>
          </w:p>
          <w:p w:rsidR="00020F3C" w:rsidRDefault="00020F3C" w:rsidP="00020F3C">
            <w:r>
              <w:t>Not-expected: no acknowledgement</w:t>
            </w:r>
          </w:p>
        </w:tc>
        <w:tc>
          <w:tcPr>
            <w:tcW w:w="3119" w:type="dxa"/>
            <w:tcBorders>
              <w:bottom w:val="single" w:sz="6" w:space="0" w:color="1F546B" w:themeColor="text2"/>
            </w:tcBorders>
          </w:tcPr>
          <w:p w:rsidR="00020F3C" w:rsidRDefault="00020F3C" w:rsidP="00020F3C">
            <w:r w:rsidRPr="001C3C49">
              <w:t>Monitoring – comings and goings</w:t>
            </w:r>
          </w:p>
        </w:tc>
      </w:tr>
      <w:tr w:rsidR="00020F3C" w:rsidTr="00020F3C">
        <w:tc>
          <w:tcPr>
            <w:tcW w:w="2552" w:type="dxa"/>
            <w:tcBorders>
              <w:top w:val="single" w:sz="6" w:space="0" w:color="1F546B" w:themeColor="text2"/>
              <w:bottom w:val="single" w:sz="6" w:space="0" w:color="1F546B" w:themeColor="text2"/>
            </w:tcBorders>
            <w:shd w:val="clear" w:color="auto" w:fill="FEF6D8" w:themeFill="background2" w:themeFillTint="33"/>
          </w:tcPr>
          <w:p w:rsidR="00020F3C" w:rsidRDefault="00020F3C" w:rsidP="00020F3C">
            <w:r w:rsidRPr="00B507E8">
              <w:lastRenderedPageBreak/>
              <w:t xml:space="preserve">Who </w:t>
            </w:r>
            <w:r w:rsidR="00A74AD7">
              <w:t>g</w:t>
            </w:r>
            <w:r w:rsidR="00A74AD7" w:rsidRPr="00B507E8">
              <w:t xml:space="preserve">reeted </w:t>
            </w:r>
            <w:r w:rsidR="00A74AD7">
              <w:t>y</w:t>
            </w:r>
            <w:r w:rsidR="00A74AD7" w:rsidRPr="00B507E8">
              <w:t xml:space="preserve">ou </w:t>
            </w:r>
            <w:r w:rsidRPr="00B507E8">
              <w:t xml:space="preserve">on </w:t>
            </w:r>
            <w:r w:rsidR="00A74AD7">
              <w:t>a</w:t>
            </w:r>
            <w:r w:rsidR="00A74AD7" w:rsidRPr="00B507E8">
              <w:t>rrival</w:t>
            </w:r>
            <w:r w:rsidR="00C84FC1">
              <w:t>?</w:t>
            </w:r>
          </w:p>
          <w:p w:rsidR="00020F3C" w:rsidRDefault="00020F3C" w:rsidP="00020F3C">
            <w:r>
              <w:t>(this information doesn’t form part of the casino evaluation</w:t>
            </w:r>
            <w:r w:rsidR="00A74AD7">
              <w:t>;</w:t>
            </w:r>
            <w:r>
              <w:t xml:space="preserve"> however does indicate first point of contact for patrons at the casino</w:t>
            </w:r>
            <w:r w:rsidR="00A74AD7">
              <w:t>)</w:t>
            </w:r>
          </w:p>
        </w:tc>
        <w:tc>
          <w:tcPr>
            <w:tcW w:w="2693" w:type="dxa"/>
            <w:tcBorders>
              <w:top w:val="single" w:sz="6" w:space="0" w:color="1F546B" w:themeColor="text2"/>
              <w:bottom w:val="single" w:sz="6" w:space="0" w:color="1F546B" w:themeColor="text2"/>
            </w:tcBorders>
            <w:shd w:val="clear" w:color="auto" w:fill="FEF6D8" w:themeFill="background2" w:themeFillTint="33"/>
          </w:tcPr>
          <w:p w:rsidR="00020F3C" w:rsidRDefault="00020F3C" w:rsidP="00020F3C">
            <w:r>
              <w:t xml:space="preserve">Expected:  Security, main </w:t>
            </w:r>
            <w:r w:rsidR="00A74AD7">
              <w:t>casino entrance</w:t>
            </w:r>
          </w:p>
          <w:p w:rsidR="00020F3C" w:rsidRDefault="00020F3C" w:rsidP="00020F3C">
            <w:r>
              <w:t>Not-expected:  Casino floor walkers</w:t>
            </w:r>
            <w:r w:rsidR="008E3BF4">
              <w:t>. In terms of initial greeting at the casino entry, security staff presence would be expected at the main entry of the casino.</w:t>
            </w:r>
          </w:p>
        </w:tc>
        <w:tc>
          <w:tcPr>
            <w:tcW w:w="3119" w:type="dxa"/>
            <w:tcBorders>
              <w:top w:val="single" w:sz="6" w:space="0" w:color="1F546B" w:themeColor="text2"/>
              <w:bottom w:val="single" w:sz="6" w:space="0" w:color="1F546B" w:themeColor="text2"/>
            </w:tcBorders>
            <w:shd w:val="clear" w:color="auto" w:fill="FEF6D8" w:themeFill="background2" w:themeFillTint="33"/>
          </w:tcPr>
          <w:p w:rsidR="00020F3C" w:rsidRDefault="00020F3C" w:rsidP="00020F3C"/>
        </w:tc>
      </w:tr>
      <w:tr w:rsidR="00020F3C" w:rsidTr="00020F3C">
        <w:tc>
          <w:tcPr>
            <w:tcW w:w="2552" w:type="dxa"/>
            <w:tcBorders>
              <w:top w:val="single" w:sz="6" w:space="0" w:color="1F546B" w:themeColor="text2"/>
            </w:tcBorders>
          </w:tcPr>
          <w:p w:rsidR="00020F3C" w:rsidRDefault="00020F3C" w:rsidP="00A74AD7">
            <w:r>
              <w:t xml:space="preserve">Casino </w:t>
            </w:r>
            <w:r w:rsidR="00A74AD7">
              <w:t>s</w:t>
            </w:r>
            <w:r w:rsidR="00A74AD7" w:rsidRPr="00B507E8">
              <w:t xml:space="preserve">taff </w:t>
            </w:r>
            <w:r w:rsidR="00A74AD7">
              <w:t>e</w:t>
            </w:r>
            <w:r w:rsidR="00A74AD7" w:rsidRPr="00B507E8">
              <w:t xml:space="preserve">ntering </w:t>
            </w:r>
            <w:r w:rsidR="00A74AD7">
              <w:t>g</w:t>
            </w:r>
            <w:r w:rsidR="00A74AD7" w:rsidRPr="00B507E8">
              <w:t xml:space="preserve">aming </w:t>
            </w:r>
            <w:r w:rsidR="00A74AD7">
              <w:t xml:space="preserve"> </w:t>
            </w:r>
            <w:r>
              <w:t>floor</w:t>
            </w:r>
          </w:p>
        </w:tc>
        <w:tc>
          <w:tcPr>
            <w:tcW w:w="2693" w:type="dxa"/>
            <w:tcBorders>
              <w:top w:val="single" w:sz="6" w:space="0" w:color="1F546B" w:themeColor="text2"/>
            </w:tcBorders>
          </w:tcPr>
          <w:p w:rsidR="00020F3C" w:rsidRDefault="00020F3C" w:rsidP="00020F3C">
            <w:r>
              <w:t xml:space="preserve">Expected: </w:t>
            </w:r>
            <w:r w:rsidR="00A74AD7">
              <w:t xml:space="preserve">Presence </w:t>
            </w:r>
            <w:r w:rsidR="008E3BF4">
              <w:t>of casino staff on the gaming floor for opportunities to monitor gambling.</w:t>
            </w:r>
            <w:r>
              <w:t xml:space="preserve"> </w:t>
            </w:r>
            <w:r w:rsidR="008E3BF4">
              <w:t>One</w:t>
            </w:r>
            <w:r>
              <w:t xml:space="preserve"> </w:t>
            </w:r>
            <w:r w:rsidR="008E3BF4">
              <w:t xml:space="preserve">or multiple entries </w:t>
            </w:r>
            <w:r>
              <w:t>observation</w:t>
            </w:r>
            <w:r w:rsidR="008E3BF4">
              <w:t>s</w:t>
            </w:r>
            <w:r>
              <w:t xml:space="preserve"> of casino staff on gaming floor will trigger this rating.</w:t>
            </w:r>
          </w:p>
          <w:p w:rsidR="00020F3C" w:rsidRDefault="00020F3C" w:rsidP="00020F3C">
            <w:r>
              <w:t xml:space="preserve">Not-expected: gaming </w:t>
            </w:r>
            <w:r w:rsidR="008E3BF4">
              <w:t xml:space="preserve">floor </w:t>
            </w:r>
            <w:r>
              <w:t>not monitored</w:t>
            </w:r>
            <w:r w:rsidR="00A74AD7">
              <w:t>.</w:t>
            </w:r>
          </w:p>
          <w:p w:rsidR="00020F3C" w:rsidRDefault="008E3BF4" w:rsidP="008E3BF4">
            <w:r>
              <w:t>Casino staff will walk around the gaming floor for a variety of reasons but we would expect whatever the reason that “monitoring” the gamblers would always be done.</w:t>
            </w:r>
          </w:p>
        </w:tc>
        <w:tc>
          <w:tcPr>
            <w:tcW w:w="3119" w:type="dxa"/>
            <w:tcBorders>
              <w:top w:val="single" w:sz="6" w:space="0" w:color="1F546B" w:themeColor="text2"/>
            </w:tcBorders>
          </w:tcPr>
          <w:p w:rsidR="00020F3C" w:rsidRDefault="00020F3C" w:rsidP="00020F3C">
            <w:r>
              <w:t>Monitoring – Gaming floor</w:t>
            </w:r>
          </w:p>
        </w:tc>
      </w:tr>
      <w:tr w:rsidR="00020F3C" w:rsidTr="00020F3C">
        <w:tc>
          <w:tcPr>
            <w:tcW w:w="2552" w:type="dxa"/>
          </w:tcPr>
          <w:p w:rsidR="00020F3C" w:rsidRDefault="00020F3C" w:rsidP="00020F3C">
            <w:r>
              <w:t xml:space="preserve">Intervention </w:t>
            </w:r>
          </w:p>
          <w:p w:rsidR="00020F3C" w:rsidRDefault="00020F3C" w:rsidP="008E3BF4">
            <w:r>
              <w:t xml:space="preserve">This is a combination of evaluating both </w:t>
            </w:r>
            <w:r w:rsidR="008E3BF4">
              <w:t>columns in raw data</w:t>
            </w:r>
            <w:r>
              <w:t xml:space="preserve"> “Intervention” and “intervention material”</w:t>
            </w:r>
          </w:p>
        </w:tc>
        <w:tc>
          <w:tcPr>
            <w:tcW w:w="2693" w:type="dxa"/>
          </w:tcPr>
          <w:p w:rsidR="00020F3C" w:rsidRDefault="00020F3C" w:rsidP="00020F3C">
            <w:r>
              <w:t>Expected: Yes</w:t>
            </w:r>
            <w:r w:rsidR="00484E2C">
              <w:t>.</w:t>
            </w:r>
            <w:r w:rsidR="008E3BF4">
              <w:t xml:space="preserve"> </w:t>
            </w:r>
            <w:r w:rsidR="00A74AD7">
              <w:t>H</w:t>
            </w:r>
            <w:r w:rsidR="008E3BF4">
              <w:t>elp</w:t>
            </w:r>
            <w:r w:rsidR="00A74AD7">
              <w:t>-</w:t>
            </w:r>
            <w:r w:rsidR="008E3BF4">
              <w:t>seeking advice or information provided to the mystery shopper</w:t>
            </w:r>
            <w:r w:rsidR="00A74AD7">
              <w:t>,</w:t>
            </w:r>
            <w:r w:rsidR="008E3BF4">
              <w:t xml:space="preserve"> f</w:t>
            </w:r>
            <w:r w:rsidR="00484E2C">
              <w:t>or example a problem gambling leaflet or the contact details for problem gambling helpline</w:t>
            </w:r>
          </w:p>
          <w:p w:rsidR="00020F3C" w:rsidRDefault="00484E2C" w:rsidP="00020F3C">
            <w:r>
              <w:t>Not-expected</w:t>
            </w:r>
            <w:r w:rsidR="00020F3C">
              <w:t>: No</w:t>
            </w:r>
            <w:r>
              <w:t xml:space="preserve"> help</w:t>
            </w:r>
            <w:r w:rsidR="00A74AD7">
              <w:t>-</w:t>
            </w:r>
            <w:r>
              <w:t xml:space="preserve"> seeking advice or information provided.</w:t>
            </w:r>
          </w:p>
        </w:tc>
        <w:tc>
          <w:tcPr>
            <w:tcW w:w="3119" w:type="dxa"/>
          </w:tcPr>
          <w:p w:rsidR="00020F3C" w:rsidRDefault="00020F3C" w:rsidP="00020F3C">
            <w:r>
              <w:t>Intervention</w:t>
            </w:r>
          </w:p>
        </w:tc>
      </w:tr>
      <w:tr w:rsidR="00020F3C" w:rsidTr="00020F3C">
        <w:tc>
          <w:tcPr>
            <w:tcW w:w="2552" w:type="dxa"/>
          </w:tcPr>
          <w:p w:rsidR="00020F3C" w:rsidRDefault="00020F3C" w:rsidP="00020F3C">
            <w:r>
              <w:t>Conversations with staff</w:t>
            </w:r>
          </w:p>
          <w:p w:rsidR="00020F3C" w:rsidRDefault="00020F3C" w:rsidP="00020F3C"/>
          <w:p w:rsidR="00020F3C" w:rsidRDefault="00020F3C" w:rsidP="00020F3C">
            <w:r>
              <w:t>Partially expected relates to interaction – general. This is to eliminate the double counting of multiple categories</w:t>
            </w:r>
          </w:p>
        </w:tc>
        <w:tc>
          <w:tcPr>
            <w:tcW w:w="2693" w:type="dxa"/>
          </w:tcPr>
          <w:p w:rsidR="00020F3C" w:rsidRDefault="00020F3C" w:rsidP="00020F3C">
            <w:r>
              <w:t>Expected: Interaction involving checking in with mystery shopper</w:t>
            </w:r>
            <w:r w:rsidR="00484E2C">
              <w:t>. This is targeted conversation around the shopper</w:t>
            </w:r>
            <w:r w:rsidR="00A74AD7">
              <w:t>’</w:t>
            </w:r>
            <w:r w:rsidR="00484E2C">
              <w:t>s gambling behaviour.</w:t>
            </w:r>
          </w:p>
          <w:p w:rsidR="00020F3C" w:rsidRDefault="00020F3C" w:rsidP="00020F3C">
            <w:r>
              <w:t xml:space="preserve">Partially expected: Flippant or general </w:t>
            </w:r>
            <w:r w:rsidR="00A74AD7">
              <w:t xml:space="preserve">conversation  </w:t>
            </w:r>
            <w:r>
              <w:t>with no focus on checking in with mystery shopper</w:t>
            </w:r>
          </w:p>
          <w:p w:rsidR="00020F3C" w:rsidRDefault="00020F3C" w:rsidP="00020F3C">
            <w:r>
              <w:t>Not-expected: No conversation</w:t>
            </w:r>
            <w:r w:rsidR="00484E2C">
              <w:t xml:space="preserve"> had with shopper</w:t>
            </w:r>
          </w:p>
        </w:tc>
        <w:tc>
          <w:tcPr>
            <w:tcW w:w="3119" w:type="dxa"/>
          </w:tcPr>
          <w:p w:rsidR="00020F3C" w:rsidRDefault="00020F3C" w:rsidP="00020F3C">
            <w:r>
              <w:t>Interaction – checking in</w:t>
            </w:r>
          </w:p>
          <w:p w:rsidR="00020F3C" w:rsidRDefault="00020F3C" w:rsidP="00020F3C"/>
          <w:p w:rsidR="00020F3C" w:rsidRDefault="00020F3C" w:rsidP="00020F3C"/>
        </w:tc>
      </w:tr>
      <w:tr w:rsidR="00020F3C" w:rsidTr="00020F3C">
        <w:tc>
          <w:tcPr>
            <w:tcW w:w="2552" w:type="dxa"/>
          </w:tcPr>
          <w:p w:rsidR="00020F3C" w:rsidRDefault="00020F3C" w:rsidP="00020F3C">
            <w:r w:rsidRPr="00B507E8">
              <w:lastRenderedPageBreak/>
              <w:t xml:space="preserve">Complete the </w:t>
            </w:r>
            <w:r w:rsidR="00A74AD7">
              <w:t>e</w:t>
            </w:r>
            <w:r w:rsidR="00A74AD7" w:rsidRPr="00B507E8">
              <w:t xml:space="preserve">ntire </w:t>
            </w:r>
            <w:r w:rsidR="00A74AD7">
              <w:t>s</w:t>
            </w:r>
            <w:r w:rsidR="00A74AD7" w:rsidRPr="00B507E8">
              <w:t>cenario</w:t>
            </w:r>
            <w:r w:rsidR="00A74AD7">
              <w:t xml:space="preserve"> </w:t>
            </w:r>
          </w:p>
          <w:p w:rsidR="00020F3C" w:rsidRDefault="00020F3C" w:rsidP="00020F3C"/>
        </w:tc>
        <w:tc>
          <w:tcPr>
            <w:tcW w:w="2693" w:type="dxa"/>
          </w:tcPr>
          <w:p w:rsidR="00020F3C" w:rsidRDefault="00020F3C" w:rsidP="00020F3C">
            <w:r>
              <w:t>Expected: Shopper couldn’t complete scenario</w:t>
            </w:r>
            <w:r w:rsidR="00484E2C">
              <w:t xml:space="preserve"> as their play was interrupted due to interaction, intervention.</w:t>
            </w:r>
          </w:p>
          <w:p w:rsidR="00020F3C" w:rsidRDefault="00484E2C" w:rsidP="00020F3C">
            <w:r>
              <w:t>Not-expected</w:t>
            </w:r>
            <w:r w:rsidR="00020F3C">
              <w:t>: Shopper completed scenario</w:t>
            </w:r>
          </w:p>
        </w:tc>
        <w:tc>
          <w:tcPr>
            <w:tcW w:w="3119" w:type="dxa"/>
          </w:tcPr>
          <w:p w:rsidR="00020F3C" w:rsidRDefault="00020F3C" w:rsidP="00020F3C">
            <w:r>
              <w:t>We are evaluating this component to assess casinos</w:t>
            </w:r>
            <w:r w:rsidR="00C84FC1">
              <w:t>’</w:t>
            </w:r>
            <w:r>
              <w:t xml:space="preserve"> interrupted scenarios of long hours of play. This will feed into the individual casino report.</w:t>
            </w:r>
          </w:p>
        </w:tc>
      </w:tr>
      <w:tr w:rsidR="00020F3C" w:rsidTr="00020F3C">
        <w:tc>
          <w:tcPr>
            <w:tcW w:w="2552" w:type="dxa"/>
          </w:tcPr>
          <w:p w:rsidR="00020F3C" w:rsidRDefault="00020F3C" w:rsidP="009C6B08">
            <w:r w:rsidRPr="000E6832">
              <w:t xml:space="preserve">Acknowledged on </w:t>
            </w:r>
            <w:r w:rsidR="009C6B08">
              <w:t>l</w:t>
            </w:r>
            <w:r w:rsidR="009C6B08" w:rsidRPr="000E6832">
              <w:t xml:space="preserve">eaving </w:t>
            </w:r>
            <w:r w:rsidR="009C6B08">
              <w:t>casino</w:t>
            </w:r>
          </w:p>
        </w:tc>
        <w:tc>
          <w:tcPr>
            <w:tcW w:w="2693" w:type="dxa"/>
          </w:tcPr>
          <w:p w:rsidR="00020F3C" w:rsidRDefault="00020F3C" w:rsidP="009C6B08">
            <w:r w:rsidRPr="001C3C49">
              <w:t xml:space="preserve">Expected: Verbal or </w:t>
            </w:r>
            <w:r w:rsidR="009C6B08">
              <w:t>non</w:t>
            </w:r>
            <w:r w:rsidRPr="001C3C49">
              <w:t xml:space="preserve">-verbal acknowledgement </w:t>
            </w:r>
            <w:r>
              <w:t>Not-expected</w:t>
            </w:r>
            <w:r w:rsidRPr="001C3C49">
              <w:t>: no acknowledgment</w:t>
            </w:r>
          </w:p>
        </w:tc>
        <w:tc>
          <w:tcPr>
            <w:tcW w:w="3119" w:type="dxa"/>
          </w:tcPr>
          <w:p w:rsidR="00020F3C" w:rsidRDefault="00020F3C" w:rsidP="00020F3C">
            <w:r w:rsidRPr="001C3C49">
              <w:t>Monitoring – comings and goings</w:t>
            </w:r>
          </w:p>
        </w:tc>
      </w:tr>
      <w:tr w:rsidR="00020F3C" w:rsidTr="00020F3C">
        <w:tc>
          <w:tcPr>
            <w:tcW w:w="2552" w:type="dxa"/>
          </w:tcPr>
          <w:p w:rsidR="00020F3C" w:rsidRDefault="00020F3C" w:rsidP="00020F3C">
            <w:pPr>
              <w:spacing w:before="0" w:after="0"/>
            </w:pPr>
          </w:p>
          <w:p w:rsidR="00020F3C" w:rsidRDefault="00020F3C" w:rsidP="00020F3C">
            <w:pPr>
              <w:spacing w:before="0" w:after="0"/>
            </w:pPr>
            <w:r>
              <w:t xml:space="preserve">Log Book entry </w:t>
            </w:r>
          </w:p>
          <w:p w:rsidR="00020F3C" w:rsidRDefault="00020F3C" w:rsidP="00020F3C">
            <w:pPr>
              <w:spacing w:before="0" w:after="0"/>
            </w:pPr>
            <w:r>
              <w:t xml:space="preserve">(This is not a point of engagement </w:t>
            </w:r>
            <w:r w:rsidR="009C6B08">
              <w:t>–</w:t>
            </w:r>
            <w:r>
              <w:t xml:space="preserve"> </w:t>
            </w:r>
            <w:r w:rsidR="009C6B08">
              <w:t xml:space="preserve">it is </w:t>
            </w:r>
            <w:r>
              <w:t>an action following engagement or intervention.</w:t>
            </w:r>
          </w:p>
          <w:p w:rsidR="00020F3C" w:rsidRDefault="00020F3C" w:rsidP="00020F3C">
            <w:pPr>
              <w:spacing w:before="0" w:after="0"/>
            </w:pPr>
            <w:r>
              <w:t xml:space="preserve">It is </w:t>
            </w:r>
            <w:r w:rsidR="009C6B08">
              <w:t xml:space="preserve">included </w:t>
            </w:r>
            <w:r>
              <w:t>as we are evaluatin</w:t>
            </w:r>
            <w:r w:rsidR="00484E2C">
              <w:t>g</w:t>
            </w:r>
            <w:r>
              <w:t xml:space="preserve"> log book entries</w:t>
            </w:r>
            <w:r w:rsidR="009C6B08">
              <w:t>.)</w:t>
            </w:r>
          </w:p>
          <w:p w:rsidR="00020F3C" w:rsidRDefault="00020F3C" w:rsidP="00020F3C">
            <w:pPr>
              <w:spacing w:before="0" w:after="0"/>
            </w:pPr>
          </w:p>
          <w:p w:rsidR="00020F3C" w:rsidRPr="000E6832" w:rsidRDefault="00020F3C" w:rsidP="00020F3C">
            <w:pPr>
              <w:spacing w:before="0" w:after="0"/>
            </w:pPr>
          </w:p>
        </w:tc>
        <w:tc>
          <w:tcPr>
            <w:tcW w:w="2693" w:type="dxa"/>
          </w:tcPr>
          <w:p w:rsidR="00484E2C" w:rsidRDefault="00020F3C" w:rsidP="00020F3C">
            <w:r w:rsidRPr="00F11404">
              <w:t xml:space="preserve">Expected: Would expect a log book entry containing:  </w:t>
            </w:r>
          </w:p>
          <w:p w:rsidR="00484E2C" w:rsidRDefault="00020F3C" w:rsidP="00160D2F">
            <w:pPr>
              <w:pStyle w:val="ListParagraph"/>
              <w:numPr>
                <w:ilvl w:val="0"/>
                <w:numId w:val="29"/>
              </w:numPr>
              <w:spacing w:before="56" w:after="32"/>
              <w:ind w:left="317" w:hanging="283"/>
            </w:pPr>
            <w:r w:rsidRPr="00484E2C">
              <w:t>Situation outlined</w:t>
            </w:r>
            <w:r w:rsidR="00484E2C" w:rsidRPr="00484E2C">
              <w:t xml:space="preserve"> of staff observations of shopper.</w:t>
            </w:r>
          </w:p>
          <w:p w:rsidR="00020F3C" w:rsidRPr="00484E2C" w:rsidRDefault="00020F3C" w:rsidP="00160D2F">
            <w:pPr>
              <w:pStyle w:val="ListParagraph"/>
              <w:numPr>
                <w:ilvl w:val="0"/>
                <w:numId w:val="29"/>
              </w:numPr>
              <w:spacing w:before="56" w:after="32"/>
              <w:ind w:left="317" w:hanging="283"/>
            </w:pPr>
            <w:r w:rsidRPr="00484E2C">
              <w:t xml:space="preserve"> Response to be taken –ongoing or response taken.</w:t>
            </w:r>
          </w:p>
          <w:p w:rsidR="00484E2C" w:rsidRDefault="00020F3C" w:rsidP="00020F3C">
            <w:r w:rsidRPr="00F11404">
              <w:t xml:space="preserve">Partially expected: activity or incident noted but </w:t>
            </w:r>
            <w:r w:rsidR="009C6B08">
              <w:t xml:space="preserve">casino </w:t>
            </w:r>
            <w:r w:rsidRPr="00F11404">
              <w:t>has</w:t>
            </w:r>
            <w:r w:rsidR="009C6B08">
              <w:t xml:space="preserve"> </w:t>
            </w:r>
            <w:r w:rsidR="009C6B08" w:rsidRPr="00F11404">
              <w:t>n</w:t>
            </w:r>
            <w:r w:rsidR="009C6B08">
              <w:t>o</w:t>
            </w:r>
            <w:r w:rsidR="009C6B08" w:rsidRPr="00F11404">
              <w:t xml:space="preserve">t </w:t>
            </w:r>
            <w:r w:rsidRPr="00F11404">
              <w:t xml:space="preserve">responded to situation. </w:t>
            </w:r>
            <w:r>
              <w:t xml:space="preserve">Casino </w:t>
            </w:r>
            <w:r w:rsidRPr="00F11404">
              <w:t>hasn’t interacted or put in place ongoing monitoring</w:t>
            </w:r>
            <w:r w:rsidR="009C6B08">
              <w:t>.</w:t>
            </w:r>
            <w:r w:rsidRPr="00F11404">
              <w:t xml:space="preserve"> </w:t>
            </w:r>
          </w:p>
          <w:p w:rsidR="00020F3C" w:rsidRPr="001C3C49" w:rsidRDefault="00020F3C" w:rsidP="00F4542D">
            <w:r w:rsidRPr="00F11404">
              <w:t>Not expected: No entry</w:t>
            </w:r>
            <w:r>
              <w:t xml:space="preserve"> </w:t>
            </w:r>
            <w:r w:rsidR="00484E2C">
              <w:t xml:space="preserve">in </w:t>
            </w:r>
            <w:r w:rsidR="00F4542D">
              <w:t xml:space="preserve">casino </w:t>
            </w:r>
            <w:r w:rsidR="00484E2C">
              <w:t>records</w:t>
            </w:r>
          </w:p>
        </w:tc>
        <w:tc>
          <w:tcPr>
            <w:tcW w:w="3119" w:type="dxa"/>
          </w:tcPr>
          <w:p w:rsidR="00020F3C" w:rsidRPr="001C3C49" w:rsidRDefault="00020F3C" w:rsidP="00484E2C">
            <w:r>
              <w:t xml:space="preserve">Monitoring - casino </w:t>
            </w:r>
            <w:r w:rsidR="00484E2C">
              <w:t>records</w:t>
            </w:r>
          </w:p>
        </w:tc>
      </w:tr>
      <w:tr w:rsidR="00020F3C" w:rsidTr="00020F3C">
        <w:tc>
          <w:tcPr>
            <w:tcW w:w="8364" w:type="dxa"/>
            <w:gridSpan w:val="3"/>
          </w:tcPr>
          <w:p w:rsidR="00020F3C" w:rsidRPr="000E6832" w:rsidRDefault="00020F3C" w:rsidP="00020F3C">
            <w:pPr>
              <w:jc w:val="center"/>
              <w:rPr>
                <w:b/>
              </w:rPr>
            </w:pPr>
            <w:r w:rsidRPr="000E6832">
              <w:rPr>
                <w:b/>
              </w:rPr>
              <w:t>Scenario 2</w:t>
            </w:r>
          </w:p>
        </w:tc>
      </w:tr>
      <w:tr w:rsidR="00020F3C" w:rsidTr="00484E2C">
        <w:tc>
          <w:tcPr>
            <w:tcW w:w="2552" w:type="dxa"/>
            <w:tcBorders>
              <w:bottom w:val="single" w:sz="6" w:space="0" w:color="1F546B" w:themeColor="text2"/>
            </w:tcBorders>
          </w:tcPr>
          <w:p w:rsidR="00020F3C" w:rsidRDefault="00020F3C" w:rsidP="009C6B08">
            <w:r w:rsidRPr="003910C6">
              <w:t xml:space="preserve">Acknowledged on </w:t>
            </w:r>
            <w:r w:rsidR="009C6B08">
              <w:t>a</w:t>
            </w:r>
            <w:r w:rsidR="009C6B08" w:rsidRPr="003910C6">
              <w:t>rrival</w:t>
            </w:r>
          </w:p>
        </w:tc>
        <w:tc>
          <w:tcPr>
            <w:tcW w:w="2693" w:type="dxa"/>
            <w:tcBorders>
              <w:bottom w:val="single" w:sz="6" w:space="0" w:color="1F546B" w:themeColor="text2"/>
            </w:tcBorders>
          </w:tcPr>
          <w:p w:rsidR="00484E2C" w:rsidRDefault="00484E2C" w:rsidP="00484E2C">
            <w:r>
              <w:t xml:space="preserve">Expected: acknowledgement, either verbal or </w:t>
            </w:r>
            <w:r w:rsidR="009C6B08">
              <w:t>non</w:t>
            </w:r>
            <w:r>
              <w:t>-verbal.</w:t>
            </w:r>
          </w:p>
          <w:p w:rsidR="00484E2C" w:rsidRDefault="00484E2C" w:rsidP="00484E2C">
            <w:r>
              <w:t xml:space="preserve">There may be no formal acknowledgement depending on </w:t>
            </w:r>
            <w:r w:rsidR="009C6B08">
              <w:t xml:space="preserve">what is </w:t>
            </w:r>
            <w:r>
              <w:t xml:space="preserve">happening at the </w:t>
            </w:r>
            <w:r w:rsidR="009C6B08">
              <w:t xml:space="preserve">casino </w:t>
            </w:r>
            <w:r>
              <w:t xml:space="preserve">and area of acknowledgement i.e. </w:t>
            </w:r>
            <w:r w:rsidR="009C6B08">
              <w:t>security</w:t>
            </w:r>
            <w:r>
              <w:t xml:space="preserve">, </w:t>
            </w:r>
            <w:r w:rsidR="009C6B08">
              <w:t xml:space="preserve">floor </w:t>
            </w:r>
            <w:r>
              <w:t>staff – it could even be just eye contact made.</w:t>
            </w:r>
          </w:p>
          <w:p w:rsidR="00020F3C" w:rsidRDefault="00484E2C" w:rsidP="00484E2C">
            <w:r>
              <w:t>Not-expected: no acknowledgement</w:t>
            </w:r>
          </w:p>
        </w:tc>
        <w:tc>
          <w:tcPr>
            <w:tcW w:w="3119" w:type="dxa"/>
            <w:tcBorders>
              <w:bottom w:val="single" w:sz="6" w:space="0" w:color="1F546B" w:themeColor="text2"/>
            </w:tcBorders>
          </w:tcPr>
          <w:p w:rsidR="00020F3C" w:rsidRDefault="00020F3C" w:rsidP="00020F3C">
            <w:r w:rsidRPr="001C3C49">
              <w:t>Monitoring – comings and goings</w:t>
            </w:r>
          </w:p>
        </w:tc>
      </w:tr>
      <w:tr w:rsidR="00484E2C" w:rsidTr="00484E2C">
        <w:tc>
          <w:tcPr>
            <w:tcW w:w="2552" w:type="dxa"/>
            <w:tcBorders>
              <w:top w:val="single" w:sz="6" w:space="0" w:color="1F546B" w:themeColor="text2"/>
              <w:bottom w:val="single" w:sz="6" w:space="0" w:color="1F546B" w:themeColor="text2"/>
            </w:tcBorders>
            <w:shd w:val="clear" w:color="auto" w:fill="FCE1D2" w:themeFill="accent6" w:themeFillTint="33"/>
          </w:tcPr>
          <w:p w:rsidR="00484E2C" w:rsidRDefault="00484E2C" w:rsidP="00484E2C">
            <w:r w:rsidRPr="00B507E8">
              <w:lastRenderedPageBreak/>
              <w:t xml:space="preserve">Who </w:t>
            </w:r>
            <w:r w:rsidR="00C84FC1">
              <w:t>g</w:t>
            </w:r>
            <w:r w:rsidR="00C84FC1" w:rsidRPr="00B507E8">
              <w:t xml:space="preserve">reeted </w:t>
            </w:r>
            <w:r w:rsidR="00C84FC1">
              <w:t>y</w:t>
            </w:r>
            <w:r w:rsidR="00C84FC1" w:rsidRPr="00B507E8">
              <w:t xml:space="preserve">ou </w:t>
            </w:r>
            <w:r w:rsidRPr="00B507E8">
              <w:t xml:space="preserve">on </w:t>
            </w:r>
            <w:r w:rsidR="00C84FC1">
              <w:t>a</w:t>
            </w:r>
            <w:r w:rsidR="00C84FC1" w:rsidRPr="00B507E8">
              <w:t>rrival</w:t>
            </w:r>
            <w:r w:rsidR="00C84FC1">
              <w:t>?</w:t>
            </w:r>
          </w:p>
          <w:p w:rsidR="00484E2C" w:rsidRPr="004A01C3" w:rsidRDefault="00484E2C" w:rsidP="00020F3C">
            <w:r>
              <w:t>(</w:t>
            </w:r>
            <w:proofErr w:type="gramStart"/>
            <w:r>
              <w:t>this</w:t>
            </w:r>
            <w:proofErr w:type="gramEnd"/>
            <w:r>
              <w:t xml:space="preserve"> information doesn’t form part of the casino evaluation</w:t>
            </w:r>
            <w:r w:rsidR="009C6B08">
              <w:t>;</w:t>
            </w:r>
            <w:r>
              <w:t xml:space="preserve"> however </w:t>
            </w:r>
            <w:r w:rsidR="009C6B08">
              <w:t xml:space="preserve">it </w:t>
            </w:r>
            <w:r>
              <w:t>does indicate first point of contact for patrons at the casino</w:t>
            </w:r>
            <w:r w:rsidR="009C6B08">
              <w:t>.)</w:t>
            </w:r>
          </w:p>
        </w:tc>
        <w:tc>
          <w:tcPr>
            <w:tcW w:w="2693" w:type="dxa"/>
            <w:tcBorders>
              <w:top w:val="single" w:sz="6" w:space="0" w:color="1F546B" w:themeColor="text2"/>
              <w:bottom w:val="single" w:sz="6" w:space="0" w:color="1F546B" w:themeColor="text2"/>
            </w:tcBorders>
            <w:shd w:val="clear" w:color="auto" w:fill="FCE1D2" w:themeFill="accent6" w:themeFillTint="33"/>
          </w:tcPr>
          <w:p w:rsidR="00484E2C" w:rsidRDefault="00484E2C" w:rsidP="00484E2C">
            <w:r>
              <w:t xml:space="preserve">Expected:  Security, main </w:t>
            </w:r>
            <w:r w:rsidR="009C6B08">
              <w:t xml:space="preserve">casino </w:t>
            </w:r>
            <w:r>
              <w:t>Entrance</w:t>
            </w:r>
          </w:p>
          <w:p w:rsidR="00484E2C" w:rsidRDefault="00484E2C" w:rsidP="00484E2C">
            <w:r>
              <w:t>Not-expected:  Casino floor walkers. In terms of initial greeting at the casino entry, security staff presence would be expected at the main entry of the casino.</w:t>
            </w:r>
          </w:p>
        </w:tc>
        <w:tc>
          <w:tcPr>
            <w:tcW w:w="3119" w:type="dxa"/>
            <w:tcBorders>
              <w:top w:val="single" w:sz="6" w:space="0" w:color="1F546B" w:themeColor="text2"/>
              <w:bottom w:val="single" w:sz="6" w:space="0" w:color="1F546B" w:themeColor="text2"/>
            </w:tcBorders>
            <w:shd w:val="clear" w:color="auto" w:fill="FCE1D2" w:themeFill="accent6" w:themeFillTint="33"/>
          </w:tcPr>
          <w:p w:rsidR="00484E2C" w:rsidRDefault="00484E2C" w:rsidP="00020F3C"/>
        </w:tc>
      </w:tr>
      <w:tr w:rsidR="00484E2C" w:rsidTr="00484E2C">
        <w:tc>
          <w:tcPr>
            <w:tcW w:w="2552" w:type="dxa"/>
            <w:tcBorders>
              <w:top w:val="single" w:sz="6" w:space="0" w:color="1F546B" w:themeColor="text2"/>
            </w:tcBorders>
          </w:tcPr>
          <w:p w:rsidR="00484E2C" w:rsidRDefault="00484E2C" w:rsidP="009C6B08">
            <w:r>
              <w:t xml:space="preserve">Casino </w:t>
            </w:r>
            <w:r w:rsidR="009C6B08">
              <w:t>s</w:t>
            </w:r>
            <w:r w:rsidR="009C6B08" w:rsidRPr="004A01C3">
              <w:t xml:space="preserve">taff </w:t>
            </w:r>
            <w:r w:rsidR="001457A7">
              <w:t>on g</w:t>
            </w:r>
            <w:r w:rsidRPr="004A01C3">
              <w:t xml:space="preserve">aming </w:t>
            </w:r>
            <w:r>
              <w:t xml:space="preserve"> </w:t>
            </w:r>
            <w:r w:rsidR="001457A7">
              <w:t>floor</w:t>
            </w:r>
          </w:p>
        </w:tc>
        <w:tc>
          <w:tcPr>
            <w:tcW w:w="2693" w:type="dxa"/>
            <w:tcBorders>
              <w:top w:val="single" w:sz="6" w:space="0" w:color="1F546B" w:themeColor="text2"/>
            </w:tcBorders>
          </w:tcPr>
          <w:p w:rsidR="00484E2C" w:rsidRDefault="00484E2C" w:rsidP="00484E2C">
            <w:r>
              <w:t>Expected: presence of casino staff on the gaming floor for opportunities to monitor gambling. One or multiple entries observations of casino staff on gaming floor will trigger this rating.</w:t>
            </w:r>
          </w:p>
          <w:p w:rsidR="00484E2C" w:rsidRDefault="00484E2C" w:rsidP="00484E2C">
            <w:r>
              <w:t>Not-expected: gaming floor not monitored</w:t>
            </w:r>
            <w:r w:rsidR="009C6B08">
              <w:t>.</w:t>
            </w:r>
          </w:p>
          <w:p w:rsidR="00484E2C" w:rsidRDefault="00484E2C" w:rsidP="00484E2C">
            <w:r>
              <w:t>Casino staff will walk around the gaming floor for a variety of reasons but we would expect whatever the reason that “monitoring” the gamblers would always be done.</w:t>
            </w:r>
          </w:p>
        </w:tc>
        <w:tc>
          <w:tcPr>
            <w:tcW w:w="3119" w:type="dxa"/>
            <w:tcBorders>
              <w:top w:val="single" w:sz="6" w:space="0" w:color="1F546B" w:themeColor="text2"/>
            </w:tcBorders>
          </w:tcPr>
          <w:p w:rsidR="00484E2C" w:rsidRDefault="00484E2C" w:rsidP="00484E2C">
            <w:r>
              <w:t>Monitoring- Gaming floor</w:t>
            </w:r>
          </w:p>
        </w:tc>
      </w:tr>
      <w:tr w:rsidR="00484E2C" w:rsidTr="00020F3C">
        <w:tc>
          <w:tcPr>
            <w:tcW w:w="2552" w:type="dxa"/>
          </w:tcPr>
          <w:p w:rsidR="00484E2C" w:rsidRDefault="00484E2C" w:rsidP="00020F3C">
            <w:r>
              <w:t>Response to verbal cue 1</w:t>
            </w:r>
          </w:p>
        </w:tc>
        <w:tc>
          <w:tcPr>
            <w:tcW w:w="2693" w:type="dxa"/>
          </w:tcPr>
          <w:p w:rsidR="00484E2C" w:rsidRDefault="00484E2C" w:rsidP="00020F3C">
            <w:r>
              <w:t>Expected: Interaction involving checking in with mystery shopper</w:t>
            </w:r>
            <w:r w:rsidR="009C6B08">
              <w:t>.</w:t>
            </w:r>
          </w:p>
          <w:p w:rsidR="00484E2C" w:rsidRDefault="00484E2C" w:rsidP="00020F3C">
            <w:r>
              <w:t>Partially expected: General conservation with no focus on checking in with mystery shopper</w:t>
            </w:r>
            <w:r w:rsidR="009C6B08">
              <w:t>.</w:t>
            </w:r>
          </w:p>
          <w:p w:rsidR="00484E2C" w:rsidRDefault="00484E2C" w:rsidP="00020F3C">
            <w:r>
              <w:t>Not-expected: No conversation</w:t>
            </w:r>
          </w:p>
        </w:tc>
        <w:tc>
          <w:tcPr>
            <w:tcW w:w="3119" w:type="dxa"/>
          </w:tcPr>
          <w:p w:rsidR="00484E2C" w:rsidRDefault="00484E2C" w:rsidP="00020F3C">
            <w:r>
              <w:t>Interaction – checking in</w:t>
            </w:r>
          </w:p>
        </w:tc>
      </w:tr>
      <w:tr w:rsidR="00484E2C" w:rsidTr="00020F3C">
        <w:tc>
          <w:tcPr>
            <w:tcW w:w="2552" w:type="dxa"/>
          </w:tcPr>
          <w:p w:rsidR="00484E2C" w:rsidRDefault="00484E2C" w:rsidP="00C84FC1">
            <w:r w:rsidRPr="00D5108D">
              <w:t xml:space="preserve">Response to </w:t>
            </w:r>
            <w:r w:rsidR="00C84FC1">
              <w:t>v</w:t>
            </w:r>
            <w:r w:rsidR="00C84FC1" w:rsidRPr="00D5108D">
              <w:t xml:space="preserve">erbal </w:t>
            </w:r>
            <w:r w:rsidR="00C84FC1">
              <w:t>c</w:t>
            </w:r>
            <w:r w:rsidR="00C84FC1" w:rsidRPr="00D5108D">
              <w:t xml:space="preserve">ue </w:t>
            </w:r>
            <w:r w:rsidRPr="00D5108D">
              <w:t>2</w:t>
            </w:r>
          </w:p>
        </w:tc>
        <w:tc>
          <w:tcPr>
            <w:tcW w:w="2693" w:type="dxa"/>
          </w:tcPr>
          <w:p w:rsidR="00484E2C" w:rsidRDefault="00484E2C" w:rsidP="00020F3C">
            <w:r>
              <w:t>Expected: Interaction involving checking in with mystery shopper</w:t>
            </w:r>
            <w:r w:rsidR="009C6B08">
              <w:t>.</w:t>
            </w:r>
          </w:p>
          <w:p w:rsidR="00484E2C" w:rsidRDefault="00484E2C" w:rsidP="00020F3C">
            <w:r>
              <w:t>Partially expected: General conservation  with no focus on checking in with mystery shopper</w:t>
            </w:r>
          </w:p>
          <w:p w:rsidR="00484E2C" w:rsidRDefault="00484E2C" w:rsidP="00020F3C">
            <w:r>
              <w:t>Not-expected: No conversation</w:t>
            </w:r>
          </w:p>
        </w:tc>
        <w:tc>
          <w:tcPr>
            <w:tcW w:w="3119" w:type="dxa"/>
          </w:tcPr>
          <w:p w:rsidR="00484E2C" w:rsidRDefault="00484E2C" w:rsidP="00020F3C">
            <w:r>
              <w:t>Interaction – checking in</w:t>
            </w:r>
          </w:p>
        </w:tc>
      </w:tr>
      <w:tr w:rsidR="00484E2C" w:rsidTr="00020F3C">
        <w:tc>
          <w:tcPr>
            <w:tcW w:w="2552" w:type="dxa"/>
          </w:tcPr>
          <w:p w:rsidR="00484E2C" w:rsidRDefault="00484E2C" w:rsidP="009C6B08">
            <w:r w:rsidRPr="00D5108D">
              <w:lastRenderedPageBreak/>
              <w:t xml:space="preserve">Response to </w:t>
            </w:r>
            <w:r w:rsidR="009C6B08">
              <w:t>v</w:t>
            </w:r>
            <w:r w:rsidR="009C6B08" w:rsidRPr="00D5108D">
              <w:t xml:space="preserve">erbal </w:t>
            </w:r>
            <w:r w:rsidR="009C6B08">
              <w:t>c</w:t>
            </w:r>
            <w:r w:rsidR="009C6B08" w:rsidRPr="00D5108D">
              <w:t xml:space="preserve">ue </w:t>
            </w:r>
            <w:r w:rsidRPr="00D5108D">
              <w:t>3</w:t>
            </w:r>
          </w:p>
        </w:tc>
        <w:tc>
          <w:tcPr>
            <w:tcW w:w="2693" w:type="dxa"/>
          </w:tcPr>
          <w:p w:rsidR="00484E2C" w:rsidRDefault="00484E2C" w:rsidP="00020F3C">
            <w:r>
              <w:t xml:space="preserve">Expected: Interaction involving checking in with mystery shopper, intervention material provided and linking of overall </w:t>
            </w:r>
            <w:r w:rsidR="009C6B08">
              <w:t xml:space="preserve">three </w:t>
            </w:r>
            <w:r>
              <w:t>separate behavioural gambling harm cues.</w:t>
            </w:r>
          </w:p>
          <w:p w:rsidR="00484E2C" w:rsidRDefault="00484E2C" w:rsidP="00020F3C">
            <w:r>
              <w:t>Partially expected: check in with no follow</w:t>
            </w:r>
            <w:r w:rsidR="009C6B08">
              <w:t>-</w:t>
            </w:r>
            <w:r>
              <w:t>through OR intervention material provided</w:t>
            </w:r>
          </w:p>
          <w:p w:rsidR="00484E2C" w:rsidRDefault="00484E2C" w:rsidP="00020F3C">
            <w:r>
              <w:t>Not-expected: No conversation</w:t>
            </w:r>
          </w:p>
        </w:tc>
        <w:tc>
          <w:tcPr>
            <w:tcW w:w="3119" w:type="dxa"/>
          </w:tcPr>
          <w:p w:rsidR="00484E2C" w:rsidRDefault="00484E2C" w:rsidP="00020F3C">
            <w:r>
              <w:t>Interaction – checking in</w:t>
            </w:r>
          </w:p>
          <w:p w:rsidR="00484E2C" w:rsidRDefault="00484E2C" w:rsidP="00020F3C">
            <w:r>
              <w:t>Intervention</w:t>
            </w:r>
          </w:p>
        </w:tc>
      </w:tr>
      <w:tr w:rsidR="00484E2C" w:rsidTr="00020F3C">
        <w:tc>
          <w:tcPr>
            <w:tcW w:w="2552" w:type="dxa"/>
          </w:tcPr>
          <w:p w:rsidR="00484E2C" w:rsidRDefault="00484E2C" w:rsidP="00020F3C">
            <w:r w:rsidRPr="00D5108D">
              <w:t>Intervention</w:t>
            </w:r>
          </w:p>
        </w:tc>
        <w:tc>
          <w:tcPr>
            <w:tcW w:w="2693" w:type="dxa"/>
          </w:tcPr>
          <w:p w:rsidR="00484E2C" w:rsidRDefault="00484E2C" w:rsidP="00484E2C">
            <w:r>
              <w:t xml:space="preserve">Expected: Yes. </w:t>
            </w:r>
            <w:r w:rsidR="001457A7">
              <w:t>H</w:t>
            </w:r>
            <w:r>
              <w:t>elp</w:t>
            </w:r>
            <w:r w:rsidR="009C6B08">
              <w:t>-</w:t>
            </w:r>
            <w:r>
              <w:t>seeking advice or information provided to the mystery shopper for example a problem gambling leaflet or the contact details for problem gambling helpline</w:t>
            </w:r>
            <w:r w:rsidR="009C6B08">
              <w:t>.</w:t>
            </w:r>
          </w:p>
          <w:p w:rsidR="00484E2C" w:rsidRDefault="00484E2C" w:rsidP="00484E2C">
            <w:r>
              <w:t>Not-expected: No help</w:t>
            </w:r>
            <w:r w:rsidR="009C6B08">
              <w:t>-</w:t>
            </w:r>
            <w:r>
              <w:t xml:space="preserve"> seeking advice or information provided</w:t>
            </w:r>
            <w:r w:rsidR="009C6B08">
              <w:t>.</w:t>
            </w:r>
          </w:p>
        </w:tc>
        <w:tc>
          <w:tcPr>
            <w:tcW w:w="3119" w:type="dxa"/>
          </w:tcPr>
          <w:p w:rsidR="00484E2C" w:rsidRDefault="00484E2C" w:rsidP="00020F3C">
            <w:r w:rsidRPr="00FA61D5">
              <w:t>Intervention</w:t>
            </w:r>
          </w:p>
        </w:tc>
      </w:tr>
      <w:tr w:rsidR="00484E2C" w:rsidTr="00020F3C">
        <w:tc>
          <w:tcPr>
            <w:tcW w:w="2552" w:type="dxa"/>
          </w:tcPr>
          <w:p w:rsidR="00484E2C" w:rsidRDefault="00484E2C" w:rsidP="009C6B08">
            <w:r w:rsidRPr="00604605">
              <w:t xml:space="preserve">Complete the </w:t>
            </w:r>
            <w:r w:rsidR="009C6B08">
              <w:t>e</w:t>
            </w:r>
            <w:r w:rsidR="009C6B08" w:rsidRPr="00604605">
              <w:t xml:space="preserve">ntire </w:t>
            </w:r>
            <w:r w:rsidR="009C6B08">
              <w:t>s</w:t>
            </w:r>
            <w:r w:rsidR="009C6B08" w:rsidRPr="00604605">
              <w:t>cenario</w:t>
            </w:r>
          </w:p>
        </w:tc>
        <w:tc>
          <w:tcPr>
            <w:tcW w:w="2693" w:type="dxa"/>
          </w:tcPr>
          <w:p w:rsidR="00484E2C" w:rsidRDefault="00484E2C" w:rsidP="00484E2C">
            <w:r>
              <w:t>Expected: Shopper could</w:t>
            </w:r>
            <w:r w:rsidR="009C6B08">
              <w:t xml:space="preserve"> not </w:t>
            </w:r>
            <w:r>
              <w:t>complete scenario as their play was interrupted due to interaction, intervention.</w:t>
            </w:r>
          </w:p>
          <w:p w:rsidR="00484E2C" w:rsidRDefault="00484E2C" w:rsidP="00484E2C">
            <w:r>
              <w:t>Not-expected: Shopper completed scenario</w:t>
            </w:r>
            <w:r w:rsidR="009C6B08">
              <w:t>.</w:t>
            </w:r>
          </w:p>
        </w:tc>
        <w:tc>
          <w:tcPr>
            <w:tcW w:w="3119" w:type="dxa"/>
          </w:tcPr>
          <w:p w:rsidR="00484E2C" w:rsidRDefault="00484E2C" w:rsidP="00020F3C">
            <w:r>
              <w:t>We are evaluating this component to assess casinos interrupted scenarios of long hours of play. This will feed into the individual casino report.</w:t>
            </w:r>
          </w:p>
        </w:tc>
      </w:tr>
      <w:tr w:rsidR="00484E2C" w:rsidTr="00020F3C">
        <w:tc>
          <w:tcPr>
            <w:tcW w:w="2552" w:type="dxa"/>
          </w:tcPr>
          <w:p w:rsidR="00484E2C" w:rsidRDefault="00484E2C" w:rsidP="009C6B08">
            <w:r w:rsidRPr="00604605">
              <w:t xml:space="preserve">Acknowledged on </w:t>
            </w:r>
            <w:r w:rsidR="009C6B08">
              <w:t>l</w:t>
            </w:r>
            <w:r w:rsidR="009C6B08" w:rsidRPr="00604605">
              <w:t xml:space="preserve">eaving </w:t>
            </w:r>
            <w:r w:rsidR="009C6B08">
              <w:t>casino</w:t>
            </w:r>
          </w:p>
        </w:tc>
        <w:tc>
          <w:tcPr>
            <w:tcW w:w="2693" w:type="dxa"/>
          </w:tcPr>
          <w:p w:rsidR="00484E2C" w:rsidRDefault="00484E2C" w:rsidP="009C6B08">
            <w:r w:rsidRPr="001C3C49">
              <w:t xml:space="preserve">Expected: Verbal or </w:t>
            </w:r>
            <w:r w:rsidR="009C6B08">
              <w:t>non</w:t>
            </w:r>
            <w:r w:rsidRPr="001C3C49">
              <w:t xml:space="preserve">-verbal acknowledgement </w:t>
            </w:r>
            <w:r>
              <w:t>Not-expected</w:t>
            </w:r>
            <w:r w:rsidRPr="001C3C49">
              <w:t>: no acknowledgment</w:t>
            </w:r>
          </w:p>
        </w:tc>
        <w:tc>
          <w:tcPr>
            <w:tcW w:w="3119" w:type="dxa"/>
          </w:tcPr>
          <w:p w:rsidR="00484E2C" w:rsidRDefault="00484E2C" w:rsidP="00020F3C">
            <w:r w:rsidRPr="001C3C49">
              <w:t>Monitoring – comings and goings</w:t>
            </w:r>
            <w:r w:rsidR="009C6B08">
              <w:t>.</w:t>
            </w:r>
          </w:p>
        </w:tc>
      </w:tr>
      <w:tr w:rsidR="00484E2C" w:rsidTr="00020F3C">
        <w:tc>
          <w:tcPr>
            <w:tcW w:w="2552" w:type="dxa"/>
          </w:tcPr>
          <w:p w:rsidR="00484E2C" w:rsidRDefault="00484E2C" w:rsidP="00020F3C">
            <w:r>
              <w:lastRenderedPageBreak/>
              <w:t xml:space="preserve">Log Book entry </w:t>
            </w:r>
          </w:p>
          <w:p w:rsidR="00484E2C" w:rsidRDefault="00484E2C" w:rsidP="00020F3C">
            <w:r>
              <w:t>(This is not a point of engagement</w:t>
            </w:r>
            <w:r w:rsidR="009C6B08">
              <w:t>;</w:t>
            </w:r>
            <w:r>
              <w:t xml:space="preserve"> </w:t>
            </w:r>
            <w:r w:rsidR="009C6B08">
              <w:t xml:space="preserve">it is </w:t>
            </w:r>
            <w:r>
              <w:t>an action following engagement or intervention.</w:t>
            </w:r>
          </w:p>
          <w:p w:rsidR="00484E2C" w:rsidRPr="00604605" w:rsidRDefault="00484E2C" w:rsidP="009C6B08">
            <w:r>
              <w:t xml:space="preserve">It is </w:t>
            </w:r>
            <w:r w:rsidR="009C6B08">
              <w:t xml:space="preserve">included </w:t>
            </w:r>
            <w:r>
              <w:t>as we are evaluating log book entries</w:t>
            </w:r>
            <w:r w:rsidR="009C6B08">
              <w:t>.)</w:t>
            </w:r>
          </w:p>
        </w:tc>
        <w:tc>
          <w:tcPr>
            <w:tcW w:w="2693" w:type="dxa"/>
          </w:tcPr>
          <w:p w:rsidR="00484E2C" w:rsidRDefault="00484E2C" w:rsidP="00484E2C">
            <w:r w:rsidRPr="00F11404">
              <w:t xml:space="preserve">Expected: Would expect a log book entry containing:  </w:t>
            </w:r>
          </w:p>
          <w:p w:rsidR="00484E2C" w:rsidRDefault="00484E2C" w:rsidP="00160D2F">
            <w:pPr>
              <w:pStyle w:val="ListParagraph"/>
              <w:numPr>
                <w:ilvl w:val="0"/>
                <w:numId w:val="29"/>
              </w:numPr>
              <w:spacing w:before="56" w:after="32"/>
              <w:ind w:left="317" w:hanging="283"/>
            </w:pPr>
            <w:r w:rsidRPr="00484E2C">
              <w:t>Situation outlined of staff observations of shopper.</w:t>
            </w:r>
          </w:p>
          <w:p w:rsidR="00484E2C" w:rsidRPr="00484E2C" w:rsidRDefault="00484E2C" w:rsidP="00160D2F">
            <w:pPr>
              <w:pStyle w:val="ListParagraph"/>
              <w:numPr>
                <w:ilvl w:val="0"/>
                <w:numId w:val="29"/>
              </w:numPr>
              <w:spacing w:before="56" w:after="32"/>
              <w:ind w:left="317" w:hanging="283"/>
            </w:pPr>
            <w:r w:rsidRPr="00484E2C">
              <w:t xml:space="preserve"> Response to be taken –ongoing or response taken.</w:t>
            </w:r>
          </w:p>
          <w:p w:rsidR="00484E2C" w:rsidRDefault="00484E2C" w:rsidP="00484E2C">
            <w:r w:rsidRPr="00F11404">
              <w:t xml:space="preserve">Partially expected: activity or incident noted but </w:t>
            </w:r>
            <w:r w:rsidR="009C6B08">
              <w:t xml:space="preserve">casino </w:t>
            </w:r>
            <w:r w:rsidRPr="00F11404">
              <w:t>has</w:t>
            </w:r>
            <w:r w:rsidR="009C6B08">
              <w:t xml:space="preserve"> </w:t>
            </w:r>
            <w:r w:rsidR="009C6B08" w:rsidRPr="00F11404">
              <w:t>n</w:t>
            </w:r>
            <w:r w:rsidR="009C6B08">
              <w:t>o</w:t>
            </w:r>
            <w:r w:rsidR="009C6B08" w:rsidRPr="00F11404">
              <w:t xml:space="preserve">t </w:t>
            </w:r>
            <w:r w:rsidRPr="00F11404">
              <w:t xml:space="preserve">responded to situation. </w:t>
            </w:r>
            <w:r>
              <w:t xml:space="preserve">Casino </w:t>
            </w:r>
            <w:r w:rsidRPr="00F11404">
              <w:t>has</w:t>
            </w:r>
            <w:r w:rsidR="009C6B08">
              <w:t xml:space="preserve"> </w:t>
            </w:r>
            <w:r w:rsidR="009C6B08" w:rsidRPr="00F11404">
              <w:t>n</w:t>
            </w:r>
            <w:r w:rsidR="009C6B08">
              <w:t>o</w:t>
            </w:r>
            <w:r w:rsidR="009C6B08" w:rsidRPr="00F11404">
              <w:t xml:space="preserve">t </w:t>
            </w:r>
            <w:r w:rsidRPr="00F11404">
              <w:t xml:space="preserve">interacted or put in place ongoing monitoring </w:t>
            </w:r>
          </w:p>
          <w:p w:rsidR="00484E2C" w:rsidRPr="001C3C49" w:rsidRDefault="00484E2C" w:rsidP="00F4542D">
            <w:r w:rsidRPr="00F11404">
              <w:t>Not expected: No entry</w:t>
            </w:r>
            <w:r>
              <w:t xml:space="preserve"> in </w:t>
            </w:r>
            <w:r w:rsidR="00F4542D">
              <w:t>casino</w:t>
            </w:r>
            <w:r>
              <w:t xml:space="preserve"> records</w:t>
            </w:r>
          </w:p>
        </w:tc>
        <w:tc>
          <w:tcPr>
            <w:tcW w:w="3119" w:type="dxa"/>
          </w:tcPr>
          <w:p w:rsidR="00484E2C" w:rsidRPr="001C3C49" w:rsidRDefault="00484E2C" w:rsidP="00020F3C">
            <w:r w:rsidRPr="00F11404">
              <w:t>Monitoring - casino logs</w:t>
            </w:r>
          </w:p>
        </w:tc>
      </w:tr>
      <w:tr w:rsidR="00484E2C" w:rsidRPr="000E6832" w:rsidTr="00020F3C">
        <w:tc>
          <w:tcPr>
            <w:tcW w:w="8364" w:type="dxa"/>
            <w:gridSpan w:val="3"/>
          </w:tcPr>
          <w:p w:rsidR="00484E2C" w:rsidRPr="000E6832" w:rsidRDefault="00484E2C" w:rsidP="00020F3C">
            <w:pPr>
              <w:jc w:val="center"/>
              <w:rPr>
                <w:b/>
              </w:rPr>
            </w:pPr>
            <w:r>
              <w:rPr>
                <w:b/>
              </w:rPr>
              <w:t>Scenario 3</w:t>
            </w:r>
          </w:p>
        </w:tc>
      </w:tr>
      <w:tr w:rsidR="00484E2C" w:rsidTr="001457A7">
        <w:tc>
          <w:tcPr>
            <w:tcW w:w="2552" w:type="dxa"/>
            <w:tcBorders>
              <w:bottom w:val="single" w:sz="6" w:space="0" w:color="1F546B" w:themeColor="text2"/>
            </w:tcBorders>
          </w:tcPr>
          <w:p w:rsidR="00484E2C" w:rsidRDefault="00484E2C" w:rsidP="009C6B08">
            <w:r w:rsidRPr="003910C6">
              <w:t xml:space="preserve">Acknowledged on </w:t>
            </w:r>
            <w:r w:rsidR="009C6B08">
              <w:t>a</w:t>
            </w:r>
            <w:r w:rsidR="009C6B08" w:rsidRPr="003910C6">
              <w:t>rrival</w:t>
            </w:r>
          </w:p>
        </w:tc>
        <w:tc>
          <w:tcPr>
            <w:tcW w:w="2693" w:type="dxa"/>
            <w:tcBorders>
              <w:bottom w:val="single" w:sz="6" w:space="0" w:color="1F546B" w:themeColor="text2"/>
            </w:tcBorders>
          </w:tcPr>
          <w:p w:rsidR="00484E2C" w:rsidRDefault="00484E2C" w:rsidP="00484E2C">
            <w:r>
              <w:t xml:space="preserve">Expected: </w:t>
            </w:r>
            <w:r w:rsidR="00BD75EE">
              <w:t>Acknowledgement</w:t>
            </w:r>
            <w:r>
              <w:t xml:space="preserve">, either verbal or </w:t>
            </w:r>
            <w:r w:rsidR="009C6B08">
              <w:t>non</w:t>
            </w:r>
            <w:r>
              <w:t>-verbal.</w:t>
            </w:r>
          </w:p>
          <w:p w:rsidR="00484E2C" w:rsidRDefault="00484E2C" w:rsidP="00484E2C">
            <w:r>
              <w:t xml:space="preserve">There may be no formal acknowledgement depending on </w:t>
            </w:r>
            <w:r w:rsidR="009C6B08">
              <w:t xml:space="preserve">what is </w:t>
            </w:r>
            <w:r>
              <w:t xml:space="preserve">happening at the </w:t>
            </w:r>
            <w:r w:rsidR="00BD75EE">
              <w:t xml:space="preserve">casino </w:t>
            </w:r>
            <w:r>
              <w:t xml:space="preserve">and area of acknowledgement i.e. </w:t>
            </w:r>
            <w:r w:rsidR="009C6B08">
              <w:t>security</w:t>
            </w:r>
            <w:r>
              <w:t xml:space="preserve">, </w:t>
            </w:r>
            <w:r w:rsidR="001457A7">
              <w:t>casino f</w:t>
            </w:r>
            <w:r>
              <w:t>loor staff – it could even be just eye contact made.</w:t>
            </w:r>
          </w:p>
          <w:p w:rsidR="00484E2C" w:rsidRDefault="00484E2C" w:rsidP="00484E2C">
            <w:r>
              <w:t>Not-expected: no acknowledgement</w:t>
            </w:r>
            <w:r w:rsidR="009C6B08">
              <w:t>.</w:t>
            </w:r>
          </w:p>
        </w:tc>
        <w:tc>
          <w:tcPr>
            <w:tcW w:w="3119" w:type="dxa"/>
            <w:tcBorders>
              <w:bottom w:val="single" w:sz="6" w:space="0" w:color="1F546B" w:themeColor="text2"/>
            </w:tcBorders>
          </w:tcPr>
          <w:p w:rsidR="00484E2C" w:rsidRDefault="00484E2C" w:rsidP="00020F3C">
            <w:r w:rsidRPr="001C3C49">
              <w:t>Monitoring – comings and goings</w:t>
            </w:r>
          </w:p>
        </w:tc>
      </w:tr>
      <w:tr w:rsidR="00484E2C" w:rsidTr="001457A7">
        <w:tc>
          <w:tcPr>
            <w:tcW w:w="2552" w:type="dxa"/>
            <w:tcBorders>
              <w:top w:val="single" w:sz="6" w:space="0" w:color="1F546B" w:themeColor="text2"/>
              <w:bottom w:val="single" w:sz="6" w:space="0" w:color="1F546B" w:themeColor="text2"/>
            </w:tcBorders>
            <w:shd w:val="clear" w:color="auto" w:fill="FCE1D2" w:themeFill="accent6" w:themeFillTint="33"/>
          </w:tcPr>
          <w:p w:rsidR="00484E2C" w:rsidRDefault="00484E2C" w:rsidP="00020F3C">
            <w:r w:rsidRPr="004A01C3">
              <w:t xml:space="preserve">Who </w:t>
            </w:r>
            <w:r w:rsidR="0026786B">
              <w:t>g</w:t>
            </w:r>
            <w:r w:rsidR="0026786B" w:rsidRPr="004A01C3">
              <w:t xml:space="preserve">reeted </w:t>
            </w:r>
            <w:r w:rsidR="0026786B">
              <w:t>y</w:t>
            </w:r>
            <w:r w:rsidR="0026786B" w:rsidRPr="004A01C3">
              <w:t xml:space="preserve">ou </w:t>
            </w:r>
            <w:r w:rsidRPr="004A01C3">
              <w:t xml:space="preserve">on </w:t>
            </w:r>
            <w:r w:rsidR="0026786B">
              <w:t>a</w:t>
            </w:r>
            <w:r w:rsidR="0026786B" w:rsidRPr="004A01C3">
              <w:t>rrival</w:t>
            </w:r>
            <w:r w:rsidR="00BD75EE">
              <w:t>?</w:t>
            </w:r>
          </w:p>
          <w:p w:rsidR="001457A7" w:rsidRPr="004A01C3" w:rsidRDefault="001457A7" w:rsidP="0026786B">
            <w:r>
              <w:t>(</w:t>
            </w:r>
            <w:proofErr w:type="gramStart"/>
            <w:r>
              <w:t>this</w:t>
            </w:r>
            <w:proofErr w:type="gramEnd"/>
            <w:r>
              <w:t xml:space="preserve"> information does</w:t>
            </w:r>
            <w:r w:rsidR="0026786B">
              <w:t xml:space="preserve"> not </w:t>
            </w:r>
            <w:r>
              <w:t>form part of the casino evaluation</w:t>
            </w:r>
            <w:r w:rsidR="0026786B">
              <w:t>;</w:t>
            </w:r>
            <w:r>
              <w:t xml:space="preserve"> however </w:t>
            </w:r>
            <w:r w:rsidR="0026786B">
              <w:t xml:space="preserve">it </w:t>
            </w:r>
            <w:r>
              <w:t>does indicate first point of contact for patrons at the casino</w:t>
            </w:r>
            <w:r w:rsidR="0026786B">
              <w:t>.</w:t>
            </w:r>
            <w:r>
              <w:t>)</w:t>
            </w:r>
          </w:p>
        </w:tc>
        <w:tc>
          <w:tcPr>
            <w:tcW w:w="2693" w:type="dxa"/>
            <w:tcBorders>
              <w:top w:val="single" w:sz="6" w:space="0" w:color="1F546B" w:themeColor="text2"/>
              <w:bottom w:val="single" w:sz="6" w:space="0" w:color="1F546B" w:themeColor="text2"/>
            </w:tcBorders>
            <w:shd w:val="clear" w:color="auto" w:fill="FCE1D2" w:themeFill="accent6" w:themeFillTint="33"/>
          </w:tcPr>
          <w:p w:rsidR="001457A7" w:rsidRDefault="001457A7" w:rsidP="001457A7">
            <w:r>
              <w:t xml:space="preserve">Expected:  Security, main </w:t>
            </w:r>
            <w:r w:rsidR="0026786B">
              <w:t>casino entrance</w:t>
            </w:r>
          </w:p>
          <w:p w:rsidR="001457A7" w:rsidRDefault="001457A7" w:rsidP="001457A7">
            <w:r>
              <w:t xml:space="preserve">Not-expected:  Casino floor walkers. </w:t>
            </w:r>
          </w:p>
          <w:p w:rsidR="00484E2C" w:rsidRDefault="001457A7" w:rsidP="001457A7">
            <w:r>
              <w:t>In terms of initial greeting at the casino entry, security staff presence would be expected at the main entry of the casino.</w:t>
            </w:r>
          </w:p>
        </w:tc>
        <w:tc>
          <w:tcPr>
            <w:tcW w:w="3119" w:type="dxa"/>
            <w:tcBorders>
              <w:top w:val="single" w:sz="6" w:space="0" w:color="1F546B" w:themeColor="text2"/>
              <w:bottom w:val="single" w:sz="6" w:space="0" w:color="1F546B" w:themeColor="text2"/>
            </w:tcBorders>
            <w:shd w:val="clear" w:color="auto" w:fill="FCE1D2" w:themeFill="accent6" w:themeFillTint="33"/>
          </w:tcPr>
          <w:p w:rsidR="00484E2C" w:rsidRDefault="00484E2C" w:rsidP="00020F3C">
            <w:r w:rsidRPr="001C3C49">
              <w:t>Monitoring – comings and goings</w:t>
            </w:r>
          </w:p>
        </w:tc>
      </w:tr>
      <w:tr w:rsidR="00484E2C" w:rsidTr="001457A7">
        <w:tc>
          <w:tcPr>
            <w:tcW w:w="2552" w:type="dxa"/>
            <w:tcBorders>
              <w:top w:val="single" w:sz="6" w:space="0" w:color="1F546B" w:themeColor="text2"/>
            </w:tcBorders>
          </w:tcPr>
          <w:p w:rsidR="00484E2C" w:rsidRDefault="00484E2C" w:rsidP="0026786B">
            <w:r>
              <w:lastRenderedPageBreak/>
              <w:t xml:space="preserve">Casino </w:t>
            </w:r>
            <w:r w:rsidR="0026786B">
              <w:t xml:space="preserve">staff </w:t>
            </w:r>
            <w:r w:rsidR="001457A7">
              <w:t>on gaming floor</w:t>
            </w:r>
          </w:p>
        </w:tc>
        <w:tc>
          <w:tcPr>
            <w:tcW w:w="2693" w:type="dxa"/>
            <w:tcBorders>
              <w:top w:val="single" w:sz="6" w:space="0" w:color="1F546B" w:themeColor="text2"/>
            </w:tcBorders>
          </w:tcPr>
          <w:p w:rsidR="001457A7" w:rsidRDefault="001457A7" w:rsidP="001457A7">
            <w:r>
              <w:t xml:space="preserve">Expected: </w:t>
            </w:r>
            <w:r w:rsidR="00BD75EE">
              <w:t xml:space="preserve">Presence </w:t>
            </w:r>
            <w:r>
              <w:t>of casino staff on the gaming floor for opportunities to monitor gambling. One or multiple entries</w:t>
            </w:r>
            <w:r w:rsidR="0026786B">
              <w:t>’</w:t>
            </w:r>
            <w:r>
              <w:t xml:space="preserve"> observations of casino staff on gaming floor will trigger this rating.</w:t>
            </w:r>
          </w:p>
          <w:p w:rsidR="001457A7" w:rsidRDefault="001457A7" w:rsidP="001457A7">
            <w:r>
              <w:t>Not-expected: gaming floor not monitored</w:t>
            </w:r>
            <w:r w:rsidR="0026786B">
              <w:t>.</w:t>
            </w:r>
          </w:p>
          <w:p w:rsidR="00484E2C" w:rsidRDefault="001457A7" w:rsidP="0026786B">
            <w:r>
              <w:t>Casino staff will walk around the gaming floor for a variety of reasons but we would expect</w:t>
            </w:r>
            <w:r w:rsidR="0026786B">
              <w:t>,</w:t>
            </w:r>
            <w:r>
              <w:t xml:space="preserve"> whatever the </w:t>
            </w:r>
            <w:r w:rsidR="0026786B">
              <w:t xml:space="preserve">reason, </w:t>
            </w:r>
            <w:r>
              <w:t>that “monitoring” the gamblers would always be done.</w:t>
            </w:r>
          </w:p>
        </w:tc>
        <w:tc>
          <w:tcPr>
            <w:tcW w:w="3119" w:type="dxa"/>
            <w:tcBorders>
              <w:top w:val="single" w:sz="6" w:space="0" w:color="1F546B" w:themeColor="text2"/>
            </w:tcBorders>
          </w:tcPr>
          <w:p w:rsidR="00484E2C" w:rsidRDefault="00484E2C" w:rsidP="001457A7">
            <w:r w:rsidRPr="00EB5245">
              <w:t>Monitoring</w:t>
            </w:r>
            <w:r w:rsidR="001457A7">
              <w:t xml:space="preserve"> </w:t>
            </w:r>
            <w:r w:rsidRPr="00EB5245">
              <w:t xml:space="preserve">- Gaming </w:t>
            </w:r>
            <w:r w:rsidR="001457A7">
              <w:t>floor</w:t>
            </w:r>
          </w:p>
        </w:tc>
      </w:tr>
      <w:tr w:rsidR="00484E2C" w:rsidTr="00020F3C">
        <w:tc>
          <w:tcPr>
            <w:tcW w:w="2552" w:type="dxa"/>
          </w:tcPr>
          <w:p w:rsidR="00484E2C" w:rsidRDefault="00484E2C" w:rsidP="0026786B">
            <w:r w:rsidRPr="00F86D02">
              <w:t xml:space="preserve">Response to </w:t>
            </w:r>
            <w:r w:rsidR="0026786B">
              <w:t>v</w:t>
            </w:r>
            <w:r w:rsidR="0026786B" w:rsidRPr="00F86D02">
              <w:t xml:space="preserve">erbal </w:t>
            </w:r>
            <w:r w:rsidR="0026786B">
              <w:t>c</w:t>
            </w:r>
            <w:r w:rsidR="0026786B" w:rsidRPr="00F86D02">
              <w:t>ue</w:t>
            </w:r>
            <w:r w:rsidR="0026786B">
              <w:t xml:space="preserve"> </w:t>
            </w:r>
            <w:r>
              <w:t>(</w:t>
            </w:r>
            <w:r w:rsidR="0026786B">
              <w:t xml:space="preserve">four </w:t>
            </w:r>
            <w:r>
              <w:t>ATM withdrawals in an hour)</w:t>
            </w:r>
          </w:p>
        </w:tc>
        <w:tc>
          <w:tcPr>
            <w:tcW w:w="2693" w:type="dxa"/>
          </w:tcPr>
          <w:p w:rsidR="00484E2C" w:rsidRDefault="00484E2C" w:rsidP="00020F3C">
            <w:r>
              <w:t>Expected: Interaction checking in to discuss the shopper</w:t>
            </w:r>
            <w:r w:rsidR="0026786B">
              <w:t>’</w:t>
            </w:r>
            <w:r>
              <w:t>s gambling. Log book entry made.</w:t>
            </w:r>
          </w:p>
          <w:p w:rsidR="00484E2C" w:rsidRDefault="00484E2C" w:rsidP="00020F3C">
            <w:r>
              <w:t>Not-expected: No interaction with shopper</w:t>
            </w:r>
          </w:p>
        </w:tc>
        <w:tc>
          <w:tcPr>
            <w:tcW w:w="3119" w:type="dxa"/>
          </w:tcPr>
          <w:p w:rsidR="00484E2C" w:rsidRDefault="00484E2C" w:rsidP="00020F3C">
            <w:r>
              <w:t>Interaction – checking in</w:t>
            </w:r>
          </w:p>
        </w:tc>
      </w:tr>
      <w:tr w:rsidR="00484E2C" w:rsidTr="00020F3C">
        <w:tc>
          <w:tcPr>
            <w:tcW w:w="2552" w:type="dxa"/>
          </w:tcPr>
          <w:p w:rsidR="00484E2C" w:rsidRDefault="00484E2C" w:rsidP="0026786B">
            <w:r w:rsidRPr="00F86D02">
              <w:t xml:space="preserve">1st </w:t>
            </w:r>
            <w:r w:rsidR="0047400C">
              <w:t>EFTPOS</w:t>
            </w:r>
            <w:r w:rsidRPr="00F86D02">
              <w:t xml:space="preserve"> </w:t>
            </w:r>
            <w:r w:rsidR="0026786B">
              <w:t>d</w:t>
            </w:r>
            <w:r w:rsidR="0026786B" w:rsidRPr="00F86D02">
              <w:t xml:space="preserve">ecline </w:t>
            </w:r>
            <w:r w:rsidRPr="00F86D02">
              <w:t>- Interaction</w:t>
            </w:r>
          </w:p>
        </w:tc>
        <w:tc>
          <w:tcPr>
            <w:tcW w:w="2693" w:type="dxa"/>
          </w:tcPr>
          <w:p w:rsidR="00484E2C" w:rsidRDefault="00484E2C" w:rsidP="00020F3C">
            <w:r>
              <w:t>Expected: Yes</w:t>
            </w:r>
            <w:r w:rsidR="001457A7">
              <w:t>, an interaction checking in with the shopper was made.</w:t>
            </w:r>
            <w:r>
              <w:t xml:space="preserve"> </w:t>
            </w:r>
          </w:p>
          <w:p w:rsidR="00484E2C" w:rsidRDefault="00484E2C" w:rsidP="00020F3C">
            <w:r>
              <w:t>Not-expected: No</w:t>
            </w:r>
            <w:r w:rsidR="001457A7">
              <w:t xml:space="preserve"> conversation had around the decline</w:t>
            </w:r>
          </w:p>
        </w:tc>
        <w:tc>
          <w:tcPr>
            <w:tcW w:w="3119" w:type="dxa"/>
          </w:tcPr>
          <w:p w:rsidR="00484E2C" w:rsidRDefault="00484E2C" w:rsidP="00020F3C"/>
        </w:tc>
      </w:tr>
      <w:tr w:rsidR="001457A7" w:rsidTr="00AD3618">
        <w:tc>
          <w:tcPr>
            <w:tcW w:w="8364" w:type="dxa"/>
            <w:gridSpan w:val="3"/>
          </w:tcPr>
          <w:p w:rsidR="001457A7" w:rsidRDefault="001457A7" w:rsidP="001457A7">
            <w:r>
              <w:t>The following EFTPOS declines at the cashier have been evaluated across the entire decline process (1</w:t>
            </w:r>
            <w:r w:rsidRPr="001457A7">
              <w:rPr>
                <w:vertAlign w:val="superscript"/>
              </w:rPr>
              <w:t>st</w:t>
            </w:r>
            <w:r>
              <w:t>, 2</w:t>
            </w:r>
            <w:r w:rsidRPr="001457A7">
              <w:rPr>
                <w:vertAlign w:val="superscript"/>
              </w:rPr>
              <w:t>nd</w:t>
            </w:r>
            <w:r>
              <w:t xml:space="preserve"> and 3</w:t>
            </w:r>
            <w:r w:rsidRPr="001457A7">
              <w:rPr>
                <w:vertAlign w:val="superscript"/>
              </w:rPr>
              <w:t>rd</w:t>
            </w:r>
            <w:r>
              <w:t xml:space="preserve"> decline) and have been evaluated one column “</w:t>
            </w:r>
            <w:r>
              <w:rPr>
                <w:bCs/>
              </w:rPr>
              <w:t>3</w:t>
            </w:r>
            <w:r w:rsidRPr="002B152E">
              <w:rPr>
                <w:bCs/>
                <w:vertAlign w:val="superscript"/>
              </w:rPr>
              <w:t>rd</w:t>
            </w:r>
            <w:r>
              <w:rPr>
                <w:bCs/>
              </w:rPr>
              <w:t xml:space="preserve"> </w:t>
            </w:r>
            <w:r w:rsidR="0047400C">
              <w:rPr>
                <w:bCs/>
              </w:rPr>
              <w:t>EFTPOS</w:t>
            </w:r>
            <w:r w:rsidRPr="00604605">
              <w:rPr>
                <w:bCs/>
              </w:rPr>
              <w:t xml:space="preserve"> decline </w:t>
            </w:r>
            <w:r>
              <w:rPr>
                <w:bCs/>
              </w:rPr>
              <w:t>–</w:t>
            </w:r>
            <w:r w:rsidRPr="00604605">
              <w:rPr>
                <w:bCs/>
              </w:rPr>
              <w:t xml:space="preserve"> </w:t>
            </w:r>
            <w:r>
              <w:rPr>
                <w:bCs/>
              </w:rPr>
              <w:t>Intervention Material”.</w:t>
            </w:r>
          </w:p>
        </w:tc>
      </w:tr>
      <w:tr w:rsidR="00484E2C" w:rsidTr="00020F3C">
        <w:tc>
          <w:tcPr>
            <w:tcW w:w="2552" w:type="dxa"/>
          </w:tcPr>
          <w:p w:rsidR="00484E2C" w:rsidRPr="001457A7" w:rsidRDefault="00484E2C" w:rsidP="001457A7">
            <w:pPr>
              <w:rPr>
                <w:color w:val="A6A6A6" w:themeColor="background1" w:themeShade="A6"/>
              </w:rPr>
            </w:pPr>
            <w:r w:rsidRPr="001457A7">
              <w:rPr>
                <w:color w:val="A6A6A6" w:themeColor="background1" w:themeShade="A6"/>
              </w:rPr>
              <w:t xml:space="preserve">1st </w:t>
            </w:r>
            <w:r w:rsidR="001457A7">
              <w:rPr>
                <w:color w:val="A6A6A6" w:themeColor="background1" w:themeShade="A6"/>
              </w:rPr>
              <w:t>EFTPOS</w:t>
            </w:r>
            <w:r w:rsidRPr="001457A7">
              <w:rPr>
                <w:color w:val="A6A6A6" w:themeColor="background1" w:themeShade="A6"/>
              </w:rPr>
              <w:t xml:space="preserve"> Decline - Intervention</w:t>
            </w:r>
          </w:p>
        </w:tc>
        <w:tc>
          <w:tcPr>
            <w:tcW w:w="2693" w:type="dxa"/>
          </w:tcPr>
          <w:p w:rsidR="00484E2C" w:rsidRPr="001457A7" w:rsidRDefault="001457A7" w:rsidP="00020F3C">
            <w:pPr>
              <w:rPr>
                <w:color w:val="A6A6A6" w:themeColor="background1" w:themeShade="A6"/>
              </w:rPr>
            </w:pPr>
            <w:r w:rsidRPr="001457A7">
              <w:rPr>
                <w:color w:val="A6A6A6" w:themeColor="background1" w:themeShade="A6"/>
              </w:rPr>
              <w:t>Collective rating under the third EFTPOS decline</w:t>
            </w:r>
          </w:p>
        </w:tc>
        <w:tc>
          <w:tcPr>
            <w:tcW w:w="3119" w:type="dxa"/>
          </w:tcPr>
          <w:p w:rsidR="00484E2C" w:rsidRPr="001457A7" w:rsidRDefault="00484E2C" w:rsidP="00020F3C">
            <w:pPr>
              <w:rPr>
                <w:color w:val="A6A6A6" w:themeColor="background1" w:themeShade="A6"/>
              </w:rPr>
            </w:pPr>
          </w:p>
        </w:tc>
      </w:tr>
      <w:tr w:rsidR="00484E2C" w:rsidTr="00020F3C">
        <w:tc>
          <w:tcPr>
            <w:tcW w:w="2552" w:type="dxa"/>
          </w:tcPr>
          <w:p w:rsidR="00484E2C" w:rsidRPr="001457A7" w:rsidRDefault="00484E2C" w:rsidP="001457A7">
            <w:pPr>
              <w:rPr>
                <w:color w:val="A6A6A6" w:themeColor="background1" w:themeShade="A6"/>
              </w:rPr>
            </w:pPr>
            <w:r w:rsidRPr="001457A7">
              <w:rPr>
                <w:color w:val="A6A6A6" w:themeColor="background1" w:themeShade="A6"/>
              </w:rPr>
              <w:t xml:space="preserve">1st </w:t>
            </w:r>
            <w:r w:rsidR="001457A7">
              <w:rPr>
                <w:color w:val="A6A6A6" w:themeColor="background1" w:themeShade="A6"/>
              </w:rPr>
              <w:t>EFTPOS</w:t>
            </w:r>
            <w:r w:rsidRPr="001457A7">
              <w:rPr>
                <w:color w:val="A6A6A6" w:themeColor="background1" w:themeShade="A6"/>
              </w:rPr>
              <w:t xml:space="preserve"> Decline - Intervention Material</w:t>
            </w:r>
          </w:p>
        </w:tc>
        <w:tc>
          <w:tcPr>
            <w:tcW w:w="2693" w:type="dxa"/>
          </w:tcPr>
          <w:p w:rsidR="00484E2C" w:rsidRPr="001457A7" w:rsidRDefault="00484E2C" w:rsidP="00020F3C">
            <w:pPr>
              <w:rPr>
                <w:color w:val="A6A6A6" w:themeColor="background1" w:themeShade="A6"/>
              </w:rPr>
            </w:pPr>
            <w:r w:rsidRPr="001457A7">
              <w:rPr>
                <w:color w:val="A6A6A6" w:themeColor="background1" w:themeShade="A6"/>
              </w:rPr>
              <w:t>Collective rating under the third EFTPOS decline</w:t>
            </w:r>
          </w:p>
        </w:tc>
        <w:tc>
          <w:tcPr>
            <w:tcW w:w="3119" w:type="dxa"/>
          </w:tcPr>
          <w:p w:rsidR="00484E2C" w:rsidRPr="001457A7" w:rsidRDefault="00484E2C" w:rsidP="00020F3C">
            <w:pPr>
              <w:rPr>
                <w:color w:val="A6A6A6" w:themeColor="background1" w:themeShade="A6"/>
              </w:rPr>
            </w:pPr>
          </w:p>
        </w:tc>
      </w:tr>
      <w:tr w:rsidR="00484E2C" w:rsidTr="00020F3C">
        <w:tc>
          <w:tcPr>
            <w:tcW w:w="2552" w:type="dxa"/>
          </w:tcPr>
          <w:p w:rsidR="00484E2C" w:rsidRPr="001457A7" w:rsidRDefault="00484E2C" w:rsidP="001457A7">
            <w:pPr>
              <w:rPr>
                <w:bCs/>
                <w:color w:val="A6A6A6" w:themeColor="background1" w:themeShade="A6"/>
              </w:rPr>
            </w:pPr>
            <w:r w:rsidRPr="001457A7">
              <w:rPr>
                <w:bCs/>
                <w:color w:val="A6A6A6" w:themeColor="background1" w:themeShade="A6"/>
              </w:rPr>
              <w:t xml:space="preserve">2nd </w:t>
            </w:r>
            <w:r w:rsidR="001457A7">
              <w:rPr>
                <w:bCs/>
                <w:color w:val="A6A6A6" w:themeColor="background1" w:themeShade="A6"/>
              </w:rPr>
              <w:t>EFTPOS</w:t>
            </w:r>
            <w:r w:rsidRPr="001457A7">
              <w:rPr>
                <w:bCs/>
                <w:color w:val="A6A6A6" w:themeColor="background1" w:themeShade="A6"/>
              </w:rPr>
              <w:t xml:space="preserve"> decline - Interaction</w:t>
            </w:r>
          </w:p>
        </w:tc>
        <w:tc>
          <w:tcPr>
            <w:tcW w:w="2693" w:type="dxa"/>
          </w:tcPr>
          <w:p w:rsidR="00484E2C" w:rsidRPr="001457A7" w:rsidRDefault="00484E2C" w:rsidP="00020F3C">
            <w:pPr>
              <w:rPr>
                <w:color w:val="A6A6A6" w:themeColor="background1" w:themeShade="A6"/>
              </w:rPr>
            </w:pPr>
            <w:r w:rsidRPr="001457A7">
              <w:rPr>
                <w:color w:val="A6A6A6" w:themeColor="background1" w:themeShade="A6"/>
              </w:rPr>
              <w:t>Collective rating under the third EFTPOS decline</w:t>
            </w:r>
          </w:p>
        </w:tc>
        <w:tc>
          <w:tcPr>
            <w:tcW w:w="3119" w:type="dxa"/>
          </w:tcPr>
          <w:p w:rsidR="00484E2C" w:rsidRPr="001457A7" w:rsidRDefault="00484E2C" w:rsidP="00020F3C">
            <w:pPr>
              <w:rPr>
                <w:color w:val="A6A6A6" w:themeColor="background1" w:themeShade="A6"/>
              </w:rPr>
            </w:pPr>
          </w:p>
        </w:tc>
      </w:tr>
      <w:tr w:rsidR="00484E2C" w:rsidTr="00020F3C">
        <w:tc>
          <w:tcPr>
            <w:tcW w:w="2552" w:type="dxa"/>
          </w:tcPr>
          <w:p w:rsidR="00484E2C" w:rsidRPr="001457A7" w:rsidRDefault="00484E2C" w:rsidP="001457A7">
            <w:pPr>
              <w:rPr>
                <w:bCs/>
                <w:color w:val="A6A6A6" w:themeColor="background1" w:themeShade="A6"/>
              </w:rPr>
            </w:pPr>
            <w:r w:rsidRPr="001457A7">
              <w:rPr>
                <w:bCs/>
                <w:color w:val="A6A6A6" w:themeColor="background1" w:themeShade="A6"/>
              </w:rPr>
              <w:t xml:space="preserve">2nd </w:t>
            </w:r>
            <w:r w:rsidR="001457A7">
              <w:rPr>
                <w:bCs/>
                <w:color w:val="A6A6A6" w:themeColor="background1" w:themeShade="A6"/>
              </w:rPr>
              <w:t xml:space="preserve">EFTPOS </w:t>
            </w:r>
            <w:r w:rsidRPr="001457A7">
              <w:rPr>
                <w:bCs/>
                <w:color w:val="A6A6A6" w:themeColor="background1" w:themeShade="A6"/>
              </w:rPr>
              <w:t>decline - Intervention</w:t>
            </w:r>
          </w:p>
        </w:tc>
        <w:tc>
          <w:tcPr>
            <w:tcW w:w="2693" w:type="dxa"/>
          </w:tcPr>
          <w:p w:rsidR="00484E2C" w:rsidRPr="001457A7" w:rsidRDefault="00484E2C" w:rsidP="00020F3C">
            <w:pPr>
              <w:rPr>
                <w:color w:val="A6A6A6" w:themeColor="background1" w:themeShade="A6"/>
              </w:rPr>
            </w:pPr>
            <w:r w:rsidRPr="001457A7">
              <w:rPr>
                <w:color w:val="A6A6A6" w:themeColor="background1" w:themeShade="A6"/>
              </w:rPr>
              <w:t>Collective rating under the third EFTPOS decline</w:t>
            </w:r>
          </w:p>
        </w:tc>
        <w:tc>
          <w:tcPr>
            <w:tcW w:w="3119" w:type="dxa"/>
          </w:tcPr>
          <w:p w:rsidR="00484E2C" w:rsidRPr="001457A7" w:rsidRDefault="00484E2C" w:rsidP="00020F3C">
            <w:pPr>
              <w:rPr>
                <w:color w:val="A6A6A6" w:themeColor="background1" w:themeShade="A6"/>
              </w:rPr>
            </w:pPr>
          </w:p>
        </w:tc>
      </w:tr>
      <w:tr w:rsidR="00484E2C" w:rsidTr="00020F3C">
        <w:tc>
          <w:tcPr>
            <w:tcW w:w="2552" w:type="dxa"/>
          </w:tcPr>
          <w:p w:rsidR="00484E2C" w:rsidRPr="001457A7" w:rsidRDefault="00484E2C" w:rsidP="001457A7">
            <w:pPr>
              <w:rPr>
                <w:bCs/>
                <w:color w:val="A6A6A6" w:themeColor="background1" w:themeShade="A6"/>
              </w:rPr>
            </w:pPr>
            <w:r w:rsidRPr="001457A7">
              <w:rPr>
                <w:bCs/>
                <w:color w:val="A6A6A6" w:themeColor="background1" w:themeShade="A6"/>
              </w:rPr>
              <w:t xml:space="preserve">2nd </w:t>
            </w:r>
            <w:r w:rsidR="001457A7">
              <w:rPr>
                <w:bCs/>
                <w:color w:val="A6A6A6" w:themeColor="background1" w:themeShade="A6"/>
              </w:rPr>
              <w:t>EFTPOS</w:t>
            </w:r>
            <w:r w:rsidRPr="001457A7">
              <w:rPr>
                <w:bCs/>
                <w:color w:val="A6A6A6" w:themeColor="background1" w:themeShade="A6"/>
              </w:rPr>
              <w:t xml:space="preserve"> decline – Intervention Material</w:t>
            </w:r>
          </w:p>
        </w:tc>
        <w:tc>
          <w:tcPr>
            <w:tcW w:w="2693" w:type="dxa"/>
          </w:tcPr>
          <w:p w:rsidR="00484E2C" w:rsidRPr="001457A7" w:rsidRDefault="00484E2C" w:rsidP="00020F3C">
            <w:pPr>
              <w:rPr>
                <w:color w:val="A6A6A6" w:themeColor="background1" w:themeShade="A6"/>
              </w:rPr>
            </w:pPr>
            <w:r w:rsidRPr="001457A7">
              <w:rPr>
                <w:color w:val="A6A6A6" w:themeColor="background1" w:themeShade="A6"/>
              </w:rPr>
              <w:t>Collective rating under the third EFTPOS decline</w:t>
            </w:r>
          </w:p>
        </w:tc>
        <w:tc>
          <w:tcPr>
            <w:tcW w:w="3119" w:type="dxa"/>
          </w:tcPr>
          <w:p w:rsidR="00484E2C" w:rsidRPr="001457A7" w:rsidRDefault="00484E2C" w:rsidP="00020F3C">
            <w:pPr>
              <w:rPr>
                <w:color w:val="A6A6A6" w:themeColor="background1" w:themeShade="A6"/>
              </w:rPr>
            </w:pPr>
          </w:p>
        </w:tc>
      </w:tr>
      <w:tr w:rsidR="00484E2C" w:rsidTr="00020F3C">
        <w:tc>
          <w:tcPr>
            <w:tcW w:w="2552" w:type="dxa"/>
          </w:tcPr>
          <w:p w:rsidR="00484E2C" w:rsidRPr="001457A7" w:rsidRDefault="00484E2C" w:rsidP="001457A7">
            <w:pPr>
              <w:rPr>
                <w:bCs/>
                <w:color w:val="A6A6A6" w:themeColor="background1" w:themeShade="A6"/>
              </w:rPr>
            </w:pPr>
            <w:r w:rsidRPr="001457A7">
              <w:rPr>
                <w:bCs/>
                <w:color w:val="A6A6A6" w:themeColor="background1" w:themeShade="A6"/>
              </w:rPr>
              <w:t>3</w:t>
            </w:r>
            <w:r w:rsidRPr="001457A7">
              <w:rPr>
                <w:bCs/>
                <w:color w:val="A6A6A6" w:themeColor="background1" w:themeShade="A6"/>
                <w:vertAlign w:val="superscript"/>
              </w:rPr>
              <w:t>rd</w:t>
            </w:r>
            <w:r w:rsidRPr="001457A7">
              <w:rPr>
                <w:bCs/>
                <w:color w:val="A6A6A6" w:themeColor="background1" w:themeShade="A6"/>
              </w:rPr>
              <w:t xml:space="preserve">  </w:t>
            </w:r>
            <w:r w:rsidR="001457A7">
              <w:rPr>
                <w:bCs/>
                <w:color w:val="A6A6A6" w:themeColor="background1" w:themeShade="A6"/>
              </w:rPr>
              <w:t xml:space="preserve">EFTPOS </w:t>
            </w:r>
            <w:r w:rsidRPr="001457A7">
              <w:rPr>
                <w:bCs/>
                <w:color w:val="A6A6A6" w:themeColor="background1" w:themeShade="A6"/>
              </w:rPr>
              <w:t>decline - Interaction</w:t>
            </w:r>
          </w:p>
        </w:tc>
        <w:tc>
          <w:tcPr>
            <w:tcW w:w="2693" w:type="dxa"/>
          </w:tcPr>
          <w:p w:rsidR="00484E2C" w:rsidRPr="001457A7" w:rsidRDefault="00484E2C" w:rsidP="00020F3C">
            <w:pPr>
              <w:rPr>
                <w:color w:val="A6A6A6" w:themeColor="background1" w:themeShade="A6"/>
              </w:rPr>
            </w:pPr>
            <w:r w:rsidRPr="001457A7">
              <w:rPr>
                <w:color w:val="A6A6A6" w:themeColor="background1" w:themeShade="A6"/>
              </w:rPr>
              <w:t>Collective rating under the third EFTPOS decline</w:t>
            </w:r>
          </w:p>
        </w:tc>
        <w:tc>
          <w:tcPr>
            <w:tcW w:w="3119" w:type="dxa"/>
          </w:tcPr>
          <w:p w:rsidR="00484E2C" w:rsidRPr="001457A7" w:rsidRDefault="00484E2C" w:rsidP="00020F3C">
            <w:pPr>
              <w:rPr>
                <w:color w:val="A6A6A6" w:themeColor="background1" w:themeShade="A6"/>
              </w:rPr>
            </w:pPr>
          </w:p>
        </w:tc>
      </w:tr>
      <w:tr w:rsidR="00484E2C" w:rsidTr="00020F3C">
        <w:tc>
          <w:tcPr>
            <w:tcW w:w="2552" w:type="dxa"/>
          </w:tcPr>
          <w:p w:rsidR="00484E2C" w:rsidRPr="001457A7" w:rsidRDefault="00484E2C" w:rsidP="001457A7">
            <w:pPr>
              <w:rPr>
                <w:bCs/>
                <w:color w:val="A6A6A6" w:themeColor="background1" w:themeShade="A6"/>
              </w:rPr>
            </w:pPr>
            <w:r w:rsidRPr="001457A7">
              <w:rPr>
                <w:bCs/>
                <w:color w:val="A6A6A6" w:themeColor="background1" w:themeShade="A6"/>
              </w:rPr>
              <w:t>3</w:t>
            </w:r>
            <w:r w:rsidRPr="001457A7">
              <w:rPr>
                <w:bCs/>
                <w:color w:val="A6A6A6" w:themeColor="background1" w:themeShade="A6"/>
                <w:vertAlign w:val="superscript"/>
              </w:rPr>
              <w:t>rd</w:t>
            </w:r>
            <w:r w:rsidRPr="001457A7">
              <w:rPr>
                <w:bCs/>
                <w:color w:val="A6A6A6" w:themeColor="background1" w:themeShade="A6"/>
              </w:rPr>
              <w:t xml:space="preserve"> </w:t>
            </w:r>
            <w:r w:rsidR="001457A7">
              <w:rPr>
                <w:bCs/>
                <w:color w:val="A6A6A6" w:themeColor="background1" w:themeShade="A6"/>
              </w:rPr>
              <w:t>EFTPOS</w:t>
            </w:r>
            <w:r w:rsidRPr="001457A7">
              <w:rPr>
                <w:bCs/>
                <w:color w:val="A6A6A6" w:themeColor="background1" w:themeShade="A6"/>
              </w:rPr>
              <w:t xml:space="preserve"> decline - Intervention</w:t>
            </w:r>
          </w:p>
        </w:tc>
        <w:tc>
          <w:tcPr>
            <w:tcW w:w="2693" w:type="dxa"/>
          </w:tcPr>
          <w:p w:rsidR="00484E2C" w:rsidRPr="001457A7" w:rsidRDefault="00484E2C" w:rsidP="001457A7">
            <w:pPr>
              <w:rPr>
                <w:color w:val="A6A6A6" w:themeColor="background1" w:themeShade="A6"/>
              </w:rPr>
            </w:pPr>
            <w:r w:rsidRPr="001457A7">
              <w:rPr>
                <w:color w:val="A6A6A6" w:themeColor="background1" w:themeShade="A6"/>
              </w:rPr>
              <w:t>Collective rating under the third EFTPOS decline</w:t>
            </w:r>
          </w:p>
        </w:tc>
        <w:tc>
          <w:tcPr>
            <w:tcW w:w="3119" w:type="dxa"/>
          </w:tcPr>
          <w:p w:rsidR="00484E2C" w:rsidRPr="001457A7" w:rsidRDefault="00484E2C" w:rsidP="00020F3C">
            <w:pPr>
              <w:rPr>
                <w:color w:val="A6A6A6" w:themeColor="background1" w:themeShade="A6"/>
              </w:rPr>
            </w:pPr>
          </w:p>
        </w:tc>
      </w:tr>
      <w:tr w:rsidR="00484E2C" w:rsidTr="00020F3C">
        <w:tc>
          <w:tcPr>
            <w:tcW w:w="2552" w:type="dxa"/>
          </w:tcPr>
          <w:p w:rsidR="00484E2C" w:rsidRDefault="00484E2C" w:rsidP="00020F3C">
            <w:pPr>
              <w:rPr>
                <w:bCs/>
              </w:rPr>
            </w:pPr>
            <w:r>
              <w:rPr>
                <w:bCs/>
              </w:rPr>
              <w:lastRenderedPageBreak/>
              <w:t>3</w:t>
            </w:r>
            <w:r w:rsidRPr="002B152E">
              <w:rPr>
                <w:bCs/>
                <w:vertAlign w:val="superscript"/>
              </w:rPr>
              <w:t>rd</w:t>
            </w:r>
            <w:r>
              <w:rPr>
                <w:bCs/>
              </w:rPr>
              <w:t xml:space="preserve"> </w:t>
            </w:r>
            <w:r w:rsidRPr="00604605">
              <w:rPr>
                <w:bCs/>
              </w:rPr>
              <w:t>E</w:t>
            </w:r>
            <w:r w:rsidR="001457A7">
              <w:rPr>
                <w:bCs/>
              </w:rPr>
              <w:t>FTPOS</w:t>
            </w:r>
            <w:r w:rsidRPr="00604605">
              <w:rPr>
                <w:bCs/>
              </w:rPr>
              <w:t xml:space="preserve"> decline </w:t>
            </w:r>
            <w:r>
              <w:rPr>
                <w:bCs/>
              </w:rPr>
              <w:t>–</w:t>
            </w:r>
            <w:r w:rsidRPr="00604605">
              <w:rPr>
                <w:bCs/>
              </w:rPr>
              <w:t xml:space="preserve"> </w:t>
            </w:r>
            <w:r>
              <w:rPr>
                <w:bCs/>
              </w:rPr>
              <w:t>Intervention Material</w:t>
            </w:r>
          </w:p>
          <w:p w:rsidR="00484E2C" w:rsidRDefault="00484E2C" w:rsidP="00020F3C">
            <w:pPr>
              <w:rPr>
                <w:bCs/>
              </w:rPr>
            </w:pPr>
          </w:p>
          <w:p w:rsidR="00484E2C" w:rsidRDefault="00484E2C" w:rsidP="00020F3C">
            <w:pPr>
              <w:rPr>
                <w:bCs/>
              </w:rPr>
            </w:pPr>
          </w:p>
          <w:p w:rsidR="00484E2C" w:rsidRPr="00604605" w:rsidRDefault="00484E2C" w:rsidP="00020F3C">
            <w:pPr>
              <w:rPr>
                <w:bCs/>
              </w:rPr>
            </w:pPr>
          </w:p>
        </w:tc>
        <w:tc>
          <w:tcPr>
            <w:tcW w:w="2693" w:type="dxa"/>
          </w:tcPr>
          <w:p w:rsidR="00484E2C" w:rsidRDefault="00484E2C" w:rsidP="00020F3C">
            <w:r>
              <w:t xml:space="preserve">Expected: Checking in with mystery shopper and </w:t>
            </w:r>
            <w:r w:rsidR="001457A7">
              <w:t>help</w:t>
            </w:r>
            <w:r w:rsidR="0026786B">
              <w:t>-</w:t>
            </w:r>
            <w:r w:rsidR="001457A7">
              <w:t>seeking advice</w:t>
            </w:r>
            <w:r w:rsidR="0026786B">
              <w:t>,</w:t>
            </w:r>
            <w:r w:rsidR="001457A7">
              <w:t xml:space="preserve"> for example a problem gambling leaflet or the contact details for problem gambling helpline. </w:t>
            </w:r>
            <w:r w:rsidR="006967ED">
              <w:t xml:space="preserve">A record made in casino log books. </w:t>
            </w:r>
          </w:p>
          <w:p w:rsidR="00484E2C" w:rsidRDefault="00484E2C" w:rsidP="00020F3C">
            <w:r>
              <w:t xml:space="preserve">Partially expected: </w:t>
            </w:r>
            <w:r w:rsidR="00BD75EE">
              <w:t xml:space="preserve">Any </w:t>
            </w:r>
            <w:r>
              <w:t xml:space="preserve">one of the above in </w:t>
            </w:r>
            <w:r w:rsidR="001457A7">
              <w:t>isolation</w:t>
            </w:r>
            <w:r w:rsidR="008A2000">
              <w:t>. For example log book entry made but no intervention material given</w:t>
            </w:r>
            <w:r w:rsidR="0026786B">
              <w:t>;</w:t>
            </w:r>
            <w:r w:rsidR="008A2000">
              <w:t xml:space="preserve"> </w:t>
            </w:r>
            <w:r w:rsidR="0026786B">
              <w:t xml:space="preserve">or </w:t>
            </w:r>
            <w:r w:rsidR="008A2000">
              <w:t>intervention and log book entry but no checking in with mystery shopper.</w:t>
            </w:r>
          </w:p>
          <w:p w:rsidR="00484E2C" w:rsidRDefault="00484E2C" w:rsidP="001457A7">
            <w:r>
              <w:t>Not-expected: A response that it has declined with no reference to gambling support</w:t>
            </w:r>
            <w:r w:rsidR="001457A7">
              <w:t xml:space="preserve"> information</w:t>
            </w:r>
            <w:r>
              <w:t>.</w:t>
            </w:r>
          </w:p>
        </w:tc>
        <w:tc>
          <w:tcPr>
            <w:tcW w:w="3119" w:type="dxa"/>
          </w:tcPr>
          <w:p w:rsidR="00484E2C" w:rsidRDefault="00484E2C" w:rsidP="00020F3C">
            <w:r>
              <w:t>Intervention</w:t>
            </w:r>
          </w:p>
          <w:p w:rsidR="00484E2C" w:rsidRDefault="00484E2C" w:rsidP="00020F3C"/>
          <w:p w:rsidR="00484E2C" w:rsidRDefault="00484E2C" w:rsidP="00020F3C">
            <w:r>
              <w:t>Interaction – checking in</w:t>
            </w:r>
          </w:p>
          <w:p w:rsidR="00484E2C" w:rsidRDefault="00484E2C" w:rsidP="00020F3C"/>
          <w:p w:rsidR="00484E2C" w:rsidRDefault="00484E2C" w:rsidP="00020F3C">
            <w:r>
              <w:t>Monitoring – casino records</w:t>
            </w:r>
          </w:p>
        </w:tc>
      </w:tr>
      <w:tr w:rsidR="001457A7" w:rsidTr="00020F3C">
        <w:tc>
          <w:tcPr>
            <w:tcW w:w="2552" w:type="dxa"/>
          </w:tcPr>
          <w:p w:rsidR="001457A7" w:rsidRDefault="001457A7" w:rsidP="0026786B">
            <w:r w:rsidRPr="002B152E">
              <w:t xml:space="preserve">Complete the </w:t>
            </w:r>
            <w:r w:rsidR="0026786B">
              <w:t>e</w:t>
            </w:r>
            <w:r w:rsidR="0026786B" w:rsidRPr="002B152E">
              <w:t xml:space="preserve">ntire </w:t>
            </w:r>
            <w:r w:rsidR="0026786B">
              <w:t>s</w:t>
            </w:r>
            <w:r w:rsidR="0026786B" w:rsidRPr="002B152E">
              <w:t>cenario</w:t>
            </w:r>
          </w:p>
        </w:tc>
        <w:tc>
          <w:tcPr>
            <w:tcW w:w="2693" w:type="dxa"/>
          </w:tcPr>
          <w:p w:rsidR="001457A7" w:rsidRDefault="001457A7" w:rsidP="00AD3618">
            <w:r>
              <w:t>Expected: Shopper could</w:t>
            </w:r>
            <w:r w:rsidR="0026786B">
              <w:t xml:space="preserve"> not </w:t>
            </w:r>
            <w:r>
              <w:t>complete scenario as their play was interrupted due to interaction, intervention.</w:t>
            </w:r>
            <w:bookmarkStart w:id="0" w:name="_GoBack"/>
            <w:bookmarkEnd w:id="0"/>
          </w:p>
          <w:p w:rsidR="001457A7" w:rsidRDefault="001457A7" w:rsidP="00020F3C">
            <w:r>
              <w:t>Not-expected: Shopper completed scenario</w:t>
            </w:r>
            <w:r w:rsidR="0026786B">
              <w:t>.</w:t>
            </w:r>
          </w:p>
        </w:tc>
        <w:tc>
          <w:tcPr>
            <w:tcW w:w="3119" w:type="dxa"/>
          </w:tcPr>
          <w:p w:rsidR="001457A7" w:rsidRDefault="001457A7" w:rsidP="00020F3C">
            <w:r>
              <w:t>We are evaluating this component to assess casinos interrupted scenarios of long hours of play. This will feed into the individual casino report.</w:t>
            </w:r>
          </w:p>
        </w:tc>
      </w:tr>
      <w:tr w:rsidR="00484E2C" w:rsidTr="00020F3C">
        <w:tc>
          <w:tcPr>
            <w:tcW w:w="2552" w:type="dxa"/>
          </w:tcPr>
          <w:p w:rsidR="00484E2C" w:rsidRDefault="00484E2C" w:rsidP="0026786B">
            <w:r w:rsidRPr="002B152E">
              <w:t xml:space="preserve">Acknowledged on </w:t>
            </w:r>
            <w:r w:rsidR="0026786B">
              <w:t>l</w:t>
            </w:r>
            <w:r w:rsidR="0026786B" w:rsidRPr="002B152E">
              <w:t xml:space="preserve">eaving </w:t>
            </w:r>
            <w:r w:rsidR="0026786B">
              <w:t>casino</w:t>
            </w:r>
          </w:p>
        </w:tc>
        <w:tc>
          <w:tcPr>
            <w:tcW w:w="2693" w:type="dxa"/>
          </w:tcPr>
          <w:p w:rsidR="00484E2C" w:rsidRDefault="00484E2C" w:rsidP="00020F3C">
            <w:r w:rsidRPr="001C3C49">
              <w:t xml:space="preserve">Expected: Verbal or </w:t>
            </w:r>
            <w:r>
              <w:t>not</w:t>
            </w:r>
            <w:r w:rsidRPr="001C3C49">
              <w:t>-verbal acknowledgement</w:t>
            </w:r>
            <w:r w:rsidR="0026786B">
              <w:t>.</w:t>
            </w:r>
            <w:r w:rsidRPr="001C3C49">
              <w:t xml:space="preserve"> </w:t>
            </w:r>
            <w:r>
              <w:t>Not-expected</w:t>
            </w:r>
            <w:r w:rsidRPr="001C3C49">
              <w:t>: no acknowledgment</w:t>
            </w:r>
            <w:r w:rsidR="0026786B">
              <w:t>.</w:t>
            </w:r>
          </w:p>
        </w:tc>
        <w:tc>
          <w:tcPr>
            <w:tcW w:w="3119" w:type="dxa"/>
          </w:tcPr>
          <w:p w:rsidR="00484E2C" w:rsidRDefault="00484E2C" w:rsidP="00020F3C">
            <w:r w:rsidRPr="001C3C49">
              <w:t>Monitoring – comings and goings</w:t>
            </w:r>
          </w:p>
        </w:tc>
      </w:tr>
      <w:tr w:rsidR="00484E2C" w:rsidTr="00020F3C">
        <w:tc>
          <w:tcPr>
            <w:tcW w:w="2552" w:type="dxa"/>
          </w:tcPr>
          <w:p w:rsidR="00484E2C" w:rsidRDefault="00484E2C" w:rsidP="00020F3C">
            <w:r>
              <w:t xml:space="preserve">Log Book entry </w:t>
            </w:r>
          </w:p>
          <w:p w:rsidR="00484E2C" w:rsidRDefault="00484E2C" w:rsidP="00020F3C">
            <w:r>
              <w:t>(Th</w:t>
            </w:r>
            <w:r w:rsidR="001457A7">
              <w:t xml:space="preserve">is is not a point of engagement. </w:t>
            </w:r>
            <w:r w:rsidR="0026786B">
              <w:t xml:space="preserve">It is </w:t>
            </w:r>
            <w:r>
              <w:t>an action following engagement or intervention.</w:t>
            </w:r>
          </w:p>
          <w:p w:rsidR="00484E2C" w:rsidRDefault="00484E2C" w:rsidP="0026786B">
            <w:r>
              <w:t xml:space="preserve">It is </w:t>
            </w:r>
            <w:r w:rsidR="0026786B">
              <w:t xml:space="preserve">included </w:t>
            </w:r>
            <w:r>
              <w:t xml:space="preserve">as we are </w:t>
            </w:r>
            <w:r w:rsidR="0026786B">
              <w:t xml:space="preserve">evaluating </w:t>
            </w:r>
            <w:r>
              <w:t>log book entries</w:t>
            </w:r>
            <w:r w:rsidR="0026786B">
              <w:t>.)</w:t>
            </w:r>
          </w:p>
        </w:tc>
        <w:tc>
          <w:tcPr>
            <w:tcW w:w="2693" w:type="dxa"/>
          </w:tcPr>
          <w:p w:rsidR="001457A7" w:rsidRDefault="001457A7" w:rsidP="001457A7">
            <w:r w:rsidRPr="00F11404">
              <w:t xml:space="preserve">Expected: Would expect a log book entry containing:  </w:t>
            </w:r>
          </w:p>
          <w:p w:rsidR="001457A7" w:rsidRDefault="001457A7" w:rsidP="00160D2F">
            <w:pPr>
              <w:pStyle w:val="ListParagraph"/>
              <w:numPr>
                <w:ilvl w:val="0"/>
                <w:numId w:val="29"/>
              </w:numPr>
              <w:spacing w:before="56" w:after="32"/>
              <w:ind w:left="317" w:hanging="283"/>
            </w:pPr>
            <w:r w:rsidRPr="00484E2C">
              <w:t>Situation outlined of staff observations of shopper.</w:t>
            </w:r>
          </w:p>
          <w:p w:rsidR="001457A7" w:rsidRPr="00484E2C" w:rsidRDefault="001457A7" w:rsidP="00160D2F">
            <w:pPr>
              <w:pStyle w:val="ListParagraph"/>
              <w:numPr>
                <w:ilvl w:val="0"/>
                <w:numId w:val="29"/>
              </w:numPr>
              <w:spacing w:before="56" w:after="32"/>
              <w:ind w:left="317" w:hanging="283"/>
            </w:pPr>
            <w:r w:rsidRPr="00484E2C">
              <w:t xml:space="preserve"> Response to be taken –ongoing or response taken.</w:t>
            </w:r>
          </w:p>
          <w:p w:rsidR="001457A7" w:rsidRDefault="001457A7" w:rsidP="001457A7">
            <w:r w:rsidRPr="00F11404">
              <w:t xml:space="preserve">Partially expected: activity or incident noted but </w:t>
            </w:r>
            <w:r w:rsidR="0026786B">
              <w:t xml:space="preserve">casino </w:t>
            </w:r>
            <w:r w:rsidRPr="00F11404">
              <w:t>has</w:t>
            </w:r>
            <w:r w:rsidR="0026786B">
              <w:t xml:space="preserve"> </w:t>
            </w:r>
            <w:r w:rsidRPr="00F11404">
              <w:t>n</w:t>
            </w:r>
            <w:r w:rsidR="0026786B">
              <w:t>o</w:t>
            </w:r>
            <w:r w:rsidRPr="00F11404">
              <w:t xml:space="preserve">t responded to situation. </w:t>
            </w:r>
            <w:r>
              <w:t xml:space="preserve">Casino </w:t>
            </w:r>
            <w:r w:rsidRPr="00F11404">
              <w:t>has</w:t>
            </w:r>
            <w:r w:rsidR="0026786B">
              <w:t xml:space="preserve"> </w:t>
            </w:r>
            <w:r w:rsidR="0026786B" w:rsidRPr="00F11404">
              <w:t>n</w:t>
            </w:r>
            <w:r w:rsidR="0026786B">
              <w:t>o</w:t>
            </w:r>
            <w:r w:rsidR="0026786B" w:rsidRPr="00F11404">
              <w:t xml:space="preserve">t </w:t>
            </w:r>
            <w:r w:rsidRPr="00F11404">
              <w:t xml:space="preserve">interacted or put in place ongoing monitoring </w:t>
            </w:r>
          </w:p>
          <w:p w:rsidR="00484E2C" w:rsidRDefault="001457A7" w:rsidP="001457A7">
            <w:r w:rsidRPr="00F11404">
              <w:t>Not expected: No entry</w:t>
            </w:r>
            <w:r>
              <w:t xml:space="preserve"> in </w:t>
            </w:r>
            <w:r w:rsidR="00845354">
              <w:t>casino</w:t>
            </w:r>
            <w:r>
              <w:t xml:space="preserve"> records</w:t>
            </w:r>
          </w:p>
        </w:tc>
        <w:tc>
          <w:tcPr>
            <w:tcW w:w="3119" w:type="dxa"/>
          </w:tcPr>
          <w:p w:rsidR="00484E2C" w:rsidRDefault="00484E2C" w:rsidP="00020F3C">
            <w:r w:rsidRPr="00F11404">
              <w:t>Monitoring - casino logs</w:t>
            </w:r>
          </w:p>
        </w:tc>
      </w:tr>
    </w:tbl>
    <w:p w:rsidR="004E2C39" w:rsidRDefault="004E2C39" w:rsidP="004E2C39">
      <w:pPr>
        <w:pStyle w:val="Heading2"/>
      </w:pPr>
      <w:r>
        <w:lastRenderedPageBreak/>
        <w:t xml:space="preserve">Translating the raw data into results for each </w:t>
      </w:r>
      <w:r w:rsidR="00845354">
        <w:t>casino</w:t>
      </w:r>
    </w:p>
    <w:p w:rsidR="004E2C39" w:rsidRDefault="004E2C39" w:rsidP="004E2C39">
      <w:pPr>
        <w:pStyle w:val="ListParagraph"/>
        <w:numPr>
          <w:ilvl w:val="0"/>
          <w:numId w:val="27"/>
        </w:numPr>
        <w:spacing w:before="0" w:after="0"/>
      </w:pPr>
      <w:r>
        <w:t xml:space="preserve">In evaluating the overall outcome of each casino for the mystery shop exercise, we have taken the results of how the </w:t>
      </w:r>
      <w:r w:rsidR="00845354">
        <w:t>casino</w:t>
      </w:r>
      <w:r>
        <w:t xml:space="preserve"> interacted, intervened and recorded the mystery shopper.</w:t>
      </w:r>
    </w:p>
    <w:p w:rsidR="007C21F8" w:rsidRDefault="007C21F8" w:rsidP="007C21F8">
      <w:pPr>
        <w:pStyle w:val="ListParagraph"/>
        <w:numPr>
          <w:ilvl w:val="0"/>
          <w:numId w:val="0"/>
        </w:numPr>
        <w:spacing w:before="0" w:after="0"/>
        <w:ind w:left="720"/>
      </w:pPr>
    </w:p>
    <w:p w:rsidR="004B72AC" w:rsidRDefault="004B72AC" w:rsidP="004B72AC">
      <w:pPr>
        <w:pStyle w:val="ListParagraph"/>
        <w:numPr>
          <w:ilvl w:val="0"/>
          <w:numId w:val="27"/>
        </w:numPr>
        <w:spacing w:before="0" w:after="0"/>
      </w:pPr>
      <w:r>
        <w:t>The following criteria were applied in evaluating their responses to the mystery shopping scenarios:</w:t>
      </w:r>
    </w:p>
    <w:p w:rsidR="004E2C39" w:rsidRDefault="004E2C39" w:rsidP="00160D2F">
      <w:pPr>
        <w:pStyle w:val="ListParagraph"/>
        <w:numPr>
          <w:ilvl w:val="0"/>
          <w:numId w:val="33"/>
        </w:numPr>
        <w:spacing w:before="0" w:after="0"/>
      </w:pPr>
      <w:r>
        <w:t xml:space="preserve">if a </w:t>
      </w:r>
      <w:r w:rsidR="00845354">
        <w:t>casino</w:t>
      </w:r>
      <w:r>
        <w:t xml:space="preserve"> met all expectations around the gambling harm indicator, they received a</w:t>
      </w:r>
      <w:r w:rsidR="0026786B">
        <w:t>n</w:t>
      </w:r>
      <w:r>
        <w:t xml:space="preserve"> “expected response” rating;</w:t>
      </w:r>
    </w:p>
    <w:p w:rsidR="004E2C39" w:rsidRDefault="004E2C39" w:rsidP="00160D2F">
      <w:pPr>
        <w:pStyle w:val="ListParagraph"/>
        <w:numPr>
          <w:ilvl w:val="0"/>
          <w:numId w:val="33"/>
        </w:numPr>
        <w:spacing w:before="0" w:after="0"/>
      </w:pPr>
      <w:r>
        <w:t xml:space="preserve">if a </w:t>
      </w:r>
      <w:r w:rsidR="00845354">
        <w:t>casino</w:t>
      </w:r>
      <w:r>
        <w:t xml:space="preserve"> met some expectations around the gambling harm indicator being assessed, they received a “partially expected response” rating; and</w:t>
      </w:r>
    </w:p>
    <w:p w:rsidR="004E2C39" w:rsidRDefault="004E2C39" w:rsidP="00160D2F">
      <w:pPr>
        <w:pStyle w:val="ListParagraph"/>
        <w:numPr>
          <w:ilvl w:val="0"/>
          <w:numId w:val="33"/>
        </w:numPr>
        <w:spacing w:before="0" w:after="0"/>
      </w:pPr>
      <w:r>
        <w:t xml:space="preserve">if a </w:t>
      </w:r>
      <w:r w:rsidR="00845354">
        <w:t>casino</w:t>
      </w:r>
      <w:r>
        <w:t xml:space="preserve"> met no expectations around the gambling harm indicator being assessed, they received a “not-expected response” rating.</w:t>
      </w:r>
    </w:p>
    <w:p w:rsidR="007C21F8" w:rsidRDefault="007C21F8" w:rsidP="007C21F8">
      <w:pPr>
        <w:pStyle w:val="ListParagraph"/>
        <w:numPr>
          <w:ilvl w:val="0"/>
          <w:numId w:val="0"/>
        </w:numPr>
        <w:spacing w:before="0" w:after="0"/>
        <w:ind w:left="1440"/>
      </w:pPr>
    </w:p>
    <w:p w:rsidR="004E2C39" w:rsidRDefault="00845354" w:rsidP="004E2C39">
      <w:pPr>
        <w:pStyle w:val="ListParagraph"/>
        <w:numPr>
          <w:ilvl w:val="0"/>
          <w:numId w:val="27"/>
        </w:numPr>
        <w:spacing w:before="0" w:after="0"/>
      </w:pPr>
      <w:r>
        <w:t xml:space="preserve">The </w:t>
      </w:r>
      <w:r w:rsidR="0026786B">
        <w:t xml:space="preserve">criteria </w:t>
      </w:r>
      <w:r>
        <w:t>for how each casino was assessed is</w:t>
      </w:r>
      <w:r w:rsidR="004E2C39">
        <w:t xml:space="preserve"> outlined in table 6 below.</w:t>
      </w:r>
    </w:p>
    <w:p w:rsidR="004E2C39" w:rsidRDefault="004E2C39" w:rsidP="004E2C39">
      <w:pPr>
        <w:pStyle w:val="ListParagraph"/>
        <w:numPr>
          <w:ilvl w:val="0"/>
          <w:numId w:val="0"/>
        </w:numPr>
        <w:spacing w:before="0" w:after="0"/>
        <w:ind w:left="720"/>
      </w:pPr>
    </w:p>
    <w:p w:rsidR="004E2C39" w:rsidRPr="00FB0E6F" w:rsidRDefault="004E2C39" w:rsidP="00160D2F">
      <w:pPr>
        <w:keepLines w:val="0"/>
        <w:rPr>
          <w:b/>
        </w:rPr>
      </w:pPr>
      <w:r w:rsidRPr="00FB0E6F">
        <w:rPr>
          <w:b/>
        </w:rPr>
        <w:t>Table 6: Evaluation ratings for each gambling harm indicator</w:t>
      </w:r>
    </w:p>
    <w:tbl>
      <w:tblPr>
        <w:tblStyle w:val="Ministerial"/>
        <w:tblW w:w="0" w:type="auto"/>
        <w:tblInd w:w="108" w:type="dxa"/>
        <w:tblLook w:val="04A0" w:firstRow="1" w:lastRow="0" w:firstColumn="1" w:lastColumn="0" w:noHBand="0" w:noVBand="1"/>
      </w:tblPr>
      <w:tblGrid>
        <w:gridCol w:w="2139"/>
        <w:gridCol w:w="2144"/>
        <w:gridCol w:w="2144"/>
        <w:gridCol w:w="2185"/>
      </w:tblGrid>
      <w:tr w:rsidR="004E2C39" w:rsidTr="00845354">
        <w:trPr>
          <w:cnfStyle w:val="100000000000" w:firstRow="1" w:lastRow="0" w:firstColumn="0" w:lastColumn="0" w:oddVBand="0" w:evenVBand="0" w:oddHBand="0" w:evenHBand="0" w:firstRowFirstColumn="0" w:firstRowLastColumn="0" w:lastRowFirstColumn="0" w:lastRowLastColumn="0"/>
        </w:trPr>
        <w:tc>
          <w:tcPr>
            <w:tcW w:w="2139" w:type="dxa"/>
            <w:tcBorders>
              <w:bottom w:val="single" w:sz="6" w:space="0" w:color="auto"/>
            </w:tcBorders>
            <w:shd w:val="clear" w:color="auto" w:fill="1F546B" w:themeFill="text2"/>
          </w:tcPr>
          <w:p w:rsidR="004E2C39" w:rsidRDefault="004E2C39" w:rsidP="00845354">
            <w:pPr>
              <w:pStyle w:val="Numberedpara3level1"/>
              <w:numPr>
                <w:ilvl w:val="0"/>
                <w:numId w:val="0"/>
              </w:numPr>
            </w:pPr>
            <w:r>
              <w:t>Gambling harm indicator</w:t>
            </w:r>
          </w:p>
        </w:tc>
        <w:tc>
          <w:tcPr>
            <w:tcW w:w="2144" w:type="dxa"/>
            <w:tcBorders>
              <w:bottom w:val="single" w:sz="6" w:space="0" w:color="auto"/>
            </w:tcBorders>
            <w:shd w:val="clear" w:color="auto" w:fill="1F546B" w:themeFill="text2"/>
          </w:tcPr>
          <w:p w:rsidR="004E2C39" w:rsidRDefault="004E2C39" w:rsidP="00845354">
            <w:pPr>
              <w:pStyle w:val="Numberedpara3level1"/>
              <w:numPr>
                <w:ilvl w:val="0"/>
                <w:numId w:val="0"/>
              </w:numPr>
            </w:pPr>
            <w:r>
              <w:t>Expected response</w:t>
            </w:r>
          </w:p>
          <w:p w:rsidR="004E2C39" w:rsidRDefault="004E2C39" w:rsidP="00845354">
            <w:pPr>
              <w:pStyle w:val="Numberedpara3level1"/>
              <w:numPr>
                <w:ilvl w:val="0"/>
                <w:numId w:val="0"/>
              </w:numPr>
            </w:pPr>
            <w:r>
              <w:t>(standard met)</w:t>
            </w:r>
          </w:p>
        </w:tc>
        <w:tc>
          <w:tcPr>
            <w:tcW w:w="2144" w:type="dxa"/>
            <w:tcBorders>
              <w:bottom w:val="single" w:sz="6" w:space="0" w:color="auto"/>
            </w:tcBorders>
            <w:shd w:val="clear" w:color="auto" w:fill="1F546B" w:themeFill="text2"/>
          </w:tcPr>
          <w:p w:rsidR="004E2C39" w:rsidRDefault="004E2C39" w:rsidP="00845354">
            <w:pPr>
              <w:pStyle w:val="Numberedpara3level1"/>
              <w:numPr>
                <w:ilvl w:val="0"/>
                <w:numId w:val="0"/>
              </w:numPr>
            </w:pPr>
            <w:r>
              <w:t>Partially expected</w:t>
            </w:r>
          </w:p>
          <w:p w:rsidR="004E2C39" w:rsidRDefault="004E2C39" w:rsidP="00845354">
            <w:pPr>
              <w:pStyle w:val="Numberedpara3level1"/>
              <w:numPr>
                <w:ilvl w:val="0"/>
                <w:numId w:val="0"/>
              </w:numPr>
            </w:pPr>
            <w:r>
              <w:t>(standard partially met)</w:t>
            </w:r>
          </w:p>
        </w:tc>
        <w:tc>
          <w:tcPr>
            <w:tcW w:w="2185" w:type="dxa"/>
            <w:tcBorders>
              <w:bottom w:val="single" w:sz="6" w:space="0" w:color="auto"/>
            </w:tcBorders>
            <w:shd w:val="clear" w:color="auto" w:fill="1F546B" w:themeFill="text2"/>
          </w:tcPr>
          <w:p w:rsidR="004E2C39" w:rsidRDefault="004E2C39" w:rsidP="00845354">
            <w:pPr>
              <w:pStyle w:val="Numberedpara3level1"/>
              <w:numPr>
                <w:ilvl w:val="0"/>
                <w:numId w:val="0"/>
              </w:numPr>
            </w:pPr>
            <w:r>
              <w:t>Not-expected</w:t>
            </w:r>
          </w:p>
          <w:p w:rsidR="004E2C39" w:rsidRDefault="004E2C39" w:rsidP="00845354">
            <w:pPr>
              <w:pStyle w:val="Numberedpara3level1"/>
              <w:numPr>
                <w:ilvl w:val="0"/>
                <w:numId w:val="0"/>
              </w:numPr>
            </w:pPr>
            <w:r>
              <w:t>(standard not met)</w:t>
            </w:r>
          </w:p>
        </w:tc>
      </w:tr>
      <w:tr w:rsidR="004E2C39" w:rsidTr="00845354">
        <w:tc>
          <w:tcPr>
            <w:tcW w:w="2139" w:type="dxa"/>
            <w:tcBorders>
              <w:top w:val="single" w:sz="6" w:space="0" w:color="auto"/>
            </w:tcBorders>
          </w:tcPr>
          <w:p w:rsidR="004E2C39" w:rsidRPr="00ED4BC0" w:rsidRDefault="004E2C39" w:rsidP="00845354">
            <w:pPr>
              <w:pStyle w:val="Numberedpara3level1"/>
              <w:numPr>
                <w:ilvl w:val="0"/>
                <w:numId w:val="0"/>
              </w:numPr>
              <w:rPr>
                <w:b/>
              </w:rPr>
            </w:pPr>
            <w:r w:rsidRPr="00ED4BC0">
              <w:rPr>
                <w:b/>
              </w:rPr>
              <w:t>Long hours of play –</w:t>
            </w:r>
          </w:p>
          <w:p w:rsidR="004E2C39" w:rsidRPr="00ED4BC0" w:rsidRDefault="004E2C39" w:rsidP="00160D2F">
            <w:pPr>
              <w:pStyle w:val="Numberedpara3level1"/>
              <w:numPr>
                <w:ilvl w:val="0"/>
                <w:numId w:val="32"/>
              </w:numPr>
              <w:ind w:left="459" w:hanging="283"/>
              <w:rPr>
                <w:b/>
              </w:rPr>
            </w:pPr>
            <w:r>
              <w:rPr>
                <w:b/>
              </w:rPr>
              <w:t>Casino</w:t>
            </w:r>
            <w:r w:rsidRPr="00ED4BC0">
              <w:rPr>
                <w:b/>
              </w:rPr>
              <w:t xml:space="preserve"> – </w:t>
            </w:r>
            <w:r>
              <w:rPr>
                <w:b/>
              </w:rPr>
              <w:t>12</w:t>
            </w:r>
            <w:r w:rsidRPr="00ED4BC0">
              <w:rPr>
                <w:b/>
              </w:rPr>
              <w:t xml:space="preserve"> hours</w:t>
            </w:r>
          </w:p>
        </w:tc>
        <w:tc>
          <w:tcPr>
            <w:tcW w:w="2144" w:type="dxa"/>
            <w:tcBorders>
              <w:top w:val="single" w:sz="6" w:space="0" w:color="auto"/>
              <w:bottom w:val="single" w:sz="6" w:space="0" w:color="auto"/>
            </w:tcBorders>
          </w:tcPr>
          <w:p w:rsidR="004E2C39" w:rsidRDefault="004E2C39" w:rsidP="00160D2F">
            <w:pPr>
              <w:pStyle w:val="Numberedpara3level1"/>
              <w:numPr>
                <w:ilvl w:val="0"/>
                <w:numId w:val="31"/>
              </w:numPr>
              <w:ind w:left="345" w:hanging="284"/>
            </w:pPr>
            <w:r>
              <w:t>Interaction check</w:t>
            </w:r>
            <w:r w:rsidR="0026786B">
              <w:t>-</w:t>
            </w:r>
            <w:r>
              <w:t>in with mystery shopper AND</w:t>
            </w:r>
          </w:p>
          <w:p w:rsidR="004E2C39" w:rsidRDefault="004E2C39" w:rsidP="00160D2F">
            <w:pPr>
              <w:pStyle w:val="Numberedpara3level1"/>
              <w:numPr>
                <w:ilvl w:val="0"/>
                <w:numId w:val="31"/>
              </w:numPr>
              <w:ind w:left="345" w:hanging="284"/>
            </w:pPr>
            <w:r>
              <w:t>Provide help</w:t>
            </w:r>
            <w:r w:rsidR="0026786B">
              <w:t>-</w:t>
            </w:r>
            <w:r>
              <w:t xml:space="preserve"> seeking advice AND</w:t>
            </w:r>
          </w:p>
          <w:p w:rsidR="004E2C39" w:rsidRDefault="004E2C39" w:rsidP="00160D2F">
            <w:pPr>
              <w:pStyle w:val="Numberedpara3level1"/>
              <w:numPr>
                <w:ilvl w:val="0"/>
                <w:numId w:val="31"/>
              </w:numPr>
              <w:ind w:left="345" w:hanging="284"/>
            </w:pPr>
            <w:r>
              <w:t>Record behaviour in log book</w:t>
            </w:r>
          </w:p>
        </w:tc>
        <w:tc>
          <w:tcPr>
            <w:tcW w:w="2144" w:type="dxa"/>
            <w:tcBorders>
              <w:top w:val="single" w:sz="6" w:space="0" w:color="auto"/>
              <w:bottom w:val="single" w:sz="6" w:space="0" w:color="auto"/>
            </w:tcBorders>
          </w:tcPr>
          <w:p w:rsidR="004E2C39" w:rsidRDefault="004E2C39" w:rsidP="00160D2F">
            <w:pPr>
              <w:pStyle w:val="Numberedpara3level1"/>
              <w:numPr>
                <w:ilvl w:val="0"/>
                <w:numId w:val="31"/>
              </w:numPr>
              <w:ind w:left="345" w:hanging="284"/>
            </w:pPr>
            <w:r>
              <w:t>General conversation that acknowledges cue with some focus on checking in with mystery shopper about their gambling AND/OR</w:t>
            </w:r>
          </w:p>
          <w:p w:rsidR="004E2C39" w:rsidRDefault="004E2C39" w:rsidP="00160D2F">
            <w:pPr>
              <w:pStyle w:val="Numberedpara3level1"/>
              <w:numPr>
                <w:ilvl w:val="0"/>
                <w:numId w:val="31"/>
              </w:numPr>
              <w:ind w:left="345" w:hanging="284"/>
            </w:pPr>
            <w:r>
              <w:t>Log book entry made but no monitoring or  put in place</w:t>
            </w:r>
          </w:p>
        </w:tc>
        <w:tc>
          <w:tcPr>
            <w:tcW w:w="2185" w:type="dxa"/>
            <w:tcBorders>
              <w:top w:val="single" w:sz="6" w:space="0" w:color="auto"/>
              <w:bottom w:val="single" w:sz="6" w:space="0" w:color="auto"/>
            </w:tcBorders>
          </w:tcPr>
          <w:p w:rsidR="004E2C39" w:rsidRDefault="004E2C39" w:rsidP="00160D2F">
            <w:pPr>
              <w:pStyle w:val="Numberedpara3level1"/>
              <w:numPr>
                <w:ilvl w:val="0"/>
                <w:numId w:val="31"/>
              </w:numPr>
              <w:ind w:left="345" w:hanging="284"/>
            </w:pPr>
            <w:r>
              <w:t>No conversation</w:t>
            </w:r>
          </w:p>
          <w:p w:rsidR="004E2C39" w:rsidRDefault="004E2C39" w:rsidP="00160D2F">
            <w:pPr>
              <w:pStyle w:val="Numberedpara3level1"/>
              <w:numPr>
                <w:ilvl w:val="0"/>
                <w:numId w:val="31"/>
              </w:numPr>
              <w:ind w:left="345" w:hanging="284"/>
            </w:pPr>
            <w:r>
              <w:t>No record of mystery shopper in log book</w:t>
            </w:r>
          </w:p>
          <w:p w:rsidR="004E2C39" w:rsidRDefault="004E2C39" w:rsidP="00206015">
            <w:pPr>
              <w:pStyle w:val="Numberedpara3level1"/>
              <w:numPr>
                <w:ilvl w:val="0"/>
                <w:numId w:val="31"/>
              </w:numPr>
              <w:ind w:left="345" w:hanging="284"/>
            </w:pPr>
            <w:r>
              <w:t xml:space="preserve">Mystery </w:t>
            </w:r>
            <w:r w:rsidR="00206015">
              <w:t xml:space="preserve">shopper </w:t>
            </w:r>
            <w:r>
              <w:t>plays uninterrupted over long period of time</w:t>
            </w:r>
          </w:p>
        </w:tc>
      </w:tr>
      <w:tr w:rsidR="004E2C39" w:rsidTr="00845354">
        <w:tc>
          <w:tcPr>
            <w:tcW w:w="2139" w:type="dxa"/>
          </w:tcPr>
          <w:p w:rsidR="004E2C39" w:rsidRPr="00ED4BC0" w:rsidRDefault="004E2C39" w:rsidP="00845354">
            <w:pPr>
              <w:pStyle w:val="Numberedpara3level1"/>
              <w:numPr>
                <w:ilvl w:val="0"/>
                <w:numId w:val="0"/>
              </w:numPr>
              <w:rPr>
                <w:b/>
              </w:rPr>
            </w:pPr>
            <w:r w:rsidRPr="00ED4BC0">
              <w:rPr>
                <w:b/>
              </w:rPr>
              <w:lastRenderedPageBreak/>
              <w:t xml:space="preserve">Cash withdrawal – This indicator presented </w:t>
            </w:r>
            <w:r w:rsidR="00845354">
              <w:rPr>
                <w:b/>
              </w:rPr>
              <w:t>casino</w:t>
            </w:r>
            <w:r w:rsidRPr="00ED4BC0">
              <w:rPr>
                <w:b/>
              </w:rPr>
              <w:t xml:space="preserve">s with a gambler making multiple cash withdrawals including EFTPOS declines </w:t>
            </w:r>
          </w:p>
        </w:tc>
        <w:tc>
          <w:tcPr>
            <w:tcW w:w="2144" w:type="dxa"/>
          </w:tcPr>
          <w:p w:rsidR="004E2C39" w:rsidRDefault="004E2C39" w:rsidP="00160D2F">
            <w:pPr>
              <w:pStyle w:val="Numberedpara3level1"/>
              <w:numPr>
                <w:ilvl w:val="0"/>
                <w:numId w:val="31"/>
              </w:numPr>
              <w:ind w:left="345" w:hanging="284"/>
            </w:pPr>
            <w:r>
              <w:t>Interaction check</w:t>
            </w:r>
            <w:r w:rsidR="00206015">
              <w:t>-</w:t>
            </w:r>
            <w:r>
              <w:t>in with mystery shopper AND</w:t>
            </w:r>
          </w:p>
          <w:p w:rsidR="004E2C39" w:rsidRDefault="004E2C39" w:rsidP="00160D2F">
            <w:pPr>
              <w:pStyle w:val="Numberedpara3level1"/>
              <w:numPr>
                <w:ilvl w:val="0"/>
                <w:numId w:val="31"/>
              </w:numPr>
              <w:ind w:left="345" w:hanging="284"/>
            </w:pPr>
            <w:r>
              <w:t>Provide help -  seeking advice AND</w:t>
            </w:r>
          </w:p>
          <w:p w:rsidR="004E2C39" w:rsidRDefault="004E2C39" w:rsidP="00160D2F">
            <w:pPr>
              <w:pStyle w:val="Numberedpara3level1"/>
              <w:numPr>
                <w:ilvl w:val="0"/>
                <w:numId w:val="31"/>
              </w:numPr>
              <w:ind w:left="345" w:hanging="284"/>
            </w:pPr>
            <w:r>
              <w:t>Record behaviour in log book</w:t>
            </w:r>
          </w:p>
          <w:p w:rsidR="004E2C39" w:rsidRDefault="004E2C39" w:rsidP="00845354">
            <w:pPr>
              <w:pStyle w:val="Numberedpara3level1"/>
              <w:numPr>
                <w:ilvl w:val="0"/>
                <w:numId w:val="0"/>
              </w:numPr>
            </w:pPr>
          </w:p>
        </w:tc>
        <w:tc>
          <w:tcPr>
            <w:tcW w:w="2144" w:type="dxa"/>
          </w:tcPr>
          <w:p w:rsidR="004E2C39" w:rsidRDefault="004E2C39" w:rsidP="00160D2F">
            <w:pPr>
              <w:pStyle w:val="Numberedpara3level1"/>
              <w:numPr>
                <w:ilvl w:val="0"/>
                <w:numId w:val="31"/>
              </w:numPr>
              <w:ind w:left="345" w:hanging="284"/>
            </w:pPr>
            <w:r>
              <w:t>Interaction or help</w:t>
            </w:r>
            <w:r w:rsidR="00206015">
              <w:t>-</w:t>
            </w:r>
            <w:r>
              <w:t>seeking advice provided in isolation of each other AND/OR</w:t>
            </w:r>
          </w:p>
          <w:p w:rsidR="004E2C39" w:rsidRDefault="004E2C39" w:rsidP="00160D2F">
            <w:pPr>
              <w:pStyle w:val="Numberedpara3level1"/>
              <w:numPr>
                <w:ilvl w:val="0"/>
                <w:numId w:val="31"/>
              </w:numPr>
              <w:ind w:left="345" w:hanging="284"/>
            </w:pPr>
            <w:r>
              <w:t>Record of behaviour in log book</w:t>
            </w:r>
          </w:p>
        </w:tc>
        <w:tc>
          <w:tcPr>
            <w:tcW w:w="2185" w:type="dxa"/>
          </w:tcPr>
          <w:p w:rsidR="004E2C39" w:rsidRDefault="004E2C39" w:rsidP="00160D2F">
            <w:pPr>
              <w:pStyle w:val="Numberedpara3level1"/>
              <w:numPr>
                <w:ilvl w:val="0"/>
                <w:numId w:val="31"/>
              </w:numPr>
              <w:ind w:left="345" w:hanging="284"/>
            </w:pPr>
            <w:r>
              <w:t>Acknowledgment of multiple cash withdrawals (one or more declines) with no reference to gambling support</w:t>
            </w:r>
          </w:p>
          <w:p w:rsidR="004E2C39" w:rsidRDefault="004E2C39" w:rsidP="00160D2F">
            <w:pPr>
              <w:pStyle w:val="Numberedpara3level1"/>
              <w:numPr>
                <w:ilvl w:val="0"/>
                <w:numId w:val="31"/>
              </w:numPr>
              <w:ind w:left="345" w:hanging="284"/>
            </w:pPr>
            <w:r>
              <w:t>Encouragement to continue playing machines</w:t>
            </w:r>
          </w:p>
          <w:p w:rsidR="004E2C39" w:rsidRDefault="004E2C39" w:rsidP="00160D2F">
            <w:pPr>
              <w:pStyle w:val="Numberedpara3level1"/>
              <w:numPr>
                <w:ilvl w:val="0"/>
                <w:numId w:val="31"/>
              </w:numPr>
              <w:ind w:left="345" w:hanging="284"/>
            </w:pPr>
            <w:r>
              <w:t>No log book entries made</w:t>
            </w:r>
          </w:p>
        </w:tc>
      </w:tr>
      <w:tr w:rsidR="004E2C39" w:rsidTr="00845354">
        <w:tc>
          <w:tcPr>
            <w:tcW w:w="2139" w:type="dxa"/>
          </w:tcPr>
          <w:p w:rsidR="004E2C39" w:rsidRPr="00ED4BC0" w:rsidRDefault="004E2C39" w:rsidP="00845354">
            <w:pPr>
              <w:pStyle w:val="Numberedpara3level1"/>
              <w:numPr>
                <w:ilvl w:val="0"/>
                <w:numId w:val="0"/>
              </w:numPr>
              <w:rPr>
                <w:b/>
              </w:rPr>
            </w:pPr>
            <w:r w:rsidRPr="00ED4BC0">
              <w:rPr>
                <w:b/>
              </w:rPr>
              <w:t xml:space="preserve">Verbal and non-verbal cues – This indicator presented </w:t>
            </w:r>
            <w:r w:rsidR="00845354">
              <w:rPr>
                <w:b/>
              </w:rPr>
              <w:t>casino</w:t>
            </w:r>
            <w:r w:rsidRPr="00ED4BC0">
              <w:rPr>
                <w:b/>
              </w:rPr>
              <w:t>s with a gambler who portrayed strong or general signs of gambling harm</w:t>
            </w:r>
          </w:p>
        </w:tc>
        <w:tc>
          <w:tcPr>
            <w:tcW w:w="2144" w:type="dxa"/>
          </w:tcPr>
          <w:p w:rsidR="004E2C39" w:rsidRDefault="004E2C39" w:rsidP="00160D2F">
            <w:pPr>
              <w:pStyle w:val="Numberedpara3level1"/>
              <w:numPr>
                <w:ilvl w:val="0"/>
                <w:numId w:val="31"/>
              </w:numPr>
              <w:ind w:left="345" w:hanging="284"/>
            </w:pPr>
            <w:r>
              <w:t>Interaction check</w:t>
            </w:r>
            <w:r w:rsidR="00206015">
              <w:t>-</w:t>
            </w:r>
            <w:r>
              <w:t>in with mystery shopper AND</w:t>
            </w:r>
          </w:p>
          <w:p w:rsidR="004E2C39" w:rsidRDefault="004E2C39" w:rsidP="00160D2F">
            <w:pPr>
              <w:pStyle w:val="Numberedpara3level1"/>
              <w:numPr>
                <w:ilvl w:val="0"/>
                <w:numId w:val="31"/>
              </w:numPr>
              <w:ind w:left="345" w:hanging="284"/>
            </w:pPr>
            <w:r>
              <w:t>Provide help</w:t>
            </w:r>
            <w:r w:rsidR="00206015">
              <w:t>-</w:t>
            </w:r>
            <w:r>
              <w:t xml:space="preserve"> seeking advice AND</w:t>
            </w:r>
          </w:p>
          <w:p w:rsidR="004E2C39" w:rsidRDefault="004E2C39" w:rsidP="00160D2F">
            <w:pPr>
              <w:pStyle w:val="Numberedpara3level1"/>
              <w:numPr>
                <w:ilvl w:val="0"/>
                <w:numId w:val="31"/>
              </w:numPr>
              <w:ind w:left="345" w:hanging="284"/>
            </w:pPr>
            <w:r>
              <w:t>Record behaviour in log book</w:t>
            </w:r>
          </w:p>
        </w:tc>
        <w:tc>
          <w:tcPr>
            <w:tcW w:w="2144" w:type="dxa"/>
          </w:tcPr>
          <w:p w:rsidR="004E2C39" w:rsidRDefault="004E2C39" w:rsidP="00160D2F">
            <w:pPr>
              <w:pStyle w:val="Numberedpara3level1"/>
              <w:numPr>
                <w:ilvl w:val="0"/>
                <w:numId w:val="31"/>
              </w:numPr>
              <w:ind w:left="345" w:hanging="284"/>
            </w:pPr>
            <w:r>
              <w:t>General conversation with no focus on checking in with mystery shopper AND/OR</w:t>
            </w:r>
          </w:p>
          <w:p w:rsidR="004E2C39" w:rsidRDefault="004E2C39" w:rsidP="00160D2F">
            <w:pPr>
              <w:pStyle w:val="Numberedpara3level1"/>
              <w:numPr>
                <w:ilvl w:val="0"/>
                <w:numId w:val="31"/>
              </w:numPr>
              <w:ind w:left="345" w:hanging="284"/>
            </w:pPr>
            <w:r>
              <w:t>Log book entry made but no monitoring put in place</w:t>
            </w:r>
          </w:p>
        </w:tc>
        <w:tc>
          <w:tcPr>
            <w:tcW w:w="2185" w:type="dxa"/>
          </w:tcPr>
          <w:p w:rsidR="004E2C39" w:rsidRDefault="004E2C39" w:rsidP="00160D2F">
            <w:pPr>
              <w:pStyle w:val="Numberedpara3level1"/>
              <w:numPr>
                <w:ilvl w:val="0"/>
                <w:numId w:val="31"/>
              </w:numPr>
              <w:ind w:left="345" w:hanging="284"/>
            </w:pPr>
            <w:r>
              <w:t>No conversation</w:t>
            </w:r>
          </w:p>
          <w:p w:rsidR="004E2C39" w:rsidRDefault="004E2C39" w:rsidP="00160D2F">
            <w:pPr>
              <w:pStyle w:val="Numberedpara3level1"/>
              <w:numPr>
                <w:ilvl w:val="0"/>
                <w:numId w:val="31"/>
              </w:numPr>
              <w:ind w:left="345" w:hanging="284"/>
            </w:pPr>
            <w:r>
              <w:t>No record of mystery shopper in log book</w:t>
            </w:r>
          </w:p>
          <w:p w:rsidR="004E2C39" w:rsidRDefault="004E2C39" w:rsidP="00160D2F">
            <w:pPr>
              <w:pStyle w:val="Numberedpara3level1"/>
              <w:numPr>
                <w:ilvl w:val="0"/>
                <w:numId w:val="31"/>
              </w:numPr>
              <w:ind w:left="345" w:hanging="284"/>
            </w:pPr>
            <w:r>
              <w:t>Mystery Shopper plays uninterrupted over long period of time</w:t>
            </w:r>
          </w:p>
        </w:tc>
      </w:tr>
    </w:tbl>
    <w:p w:rsidR="000F4ADF" w:rsidRDefault="000F4ADF" w:rsidP="000F4ADF"/>
    <w:p w:rsidR="00C6472C" w:rsidRDefault="00C6472C" w:rsidP="00C6472C"/>
    <w:p w:rsidR="00C6472C" w:rsidRPr="000F4ADF" w:rsidRDefault="00C6472C" w:rsidP="00FE696D">
      <w:pPr>
        <w:keepLines w:val="0"/>
      </w:pPr>
    </w:p>
    <w:sectPr w:rsidR="00C6472C" w:rsidRPr="000F4ADF" w:rsidSect="00A471D7">
      <w:footerReference w:type="default" r:id="rId13"/>
      <w:headerReference w:type="first" r:id="rId14"/>
      <w:footerReference w:type="first" r:id="rId15"/>
      <w:pgSz w:w="11907" w:h="16840" w:code="9"/>
      <w:pgMar w:top="1418" w:right="1418" w:bottom="992" w:left="1418" w:header="425"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FC1" w:rsidRDefault="00C84FC1">
      <w:r>
        <w:separator/>
      </w:r>
    </w:p>
  </w:endnote>
  <w:endnote w:type="continuationSeparator" w:id="0">
    <w:p w:rsidR="00C84FC1" w:rsidRDefault="00C84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FC1" w:rsidRDefault="00C84FC1" w:rsidP="005D3404">
    <w:pPr>
      <w:pStyle w:val="Footer"/>
      <w:tabs>
        <w:tab w:val="right" w:pos="9071"/>
      </w:tabs>
      <w:ind w:right="-1"/>
    </w:pPr>
    <w:r>
      <w:tab/>
      <w:t xml:space="preserve">Page </w:t>
    </w:r>
    <w:r>
      <w:fldChar w:fldCharType="begin"/>
    </w:r>
    <w:r>
      <w:instrText xml:space="preserve"> PAGE  \* Arabic  \* MERGEFORMAT </w:instrText>
    </w:r>
    <w:r>
      <w:fldChar w:fldCharType="separate"/>
    </w:r>
    <w:r w:rsidR="008B0DA8">
      <w:rPr>
        <w:noProof/>
      </w:rPr>
      <w:t>3</w:t>
    </w:r>
    <w:r>
      <w:fldChar w:fldCharType="end"/>
    </w:r>
    <w:r>
      <w:t xml:space="preserve"> of </w:t>
    </w:r>
    <w:r w:rsidR="008B0DA8">
      <w:fldChar w:fldCharType="begin"/>
    </w:r>
    <w:r w:rsidR="008B0DA8">
      <w:instrText xml:space="preserve"> NUMPAGES   \* MERGEFORMAT </w:instrText>
    </w:r>
    <w:r w:rsidR="008B0DA8">
      <w:fldChar w:fldCharType="separate"/>
    </w:r>
    <w:r w:rsidR="008B0DA8">
      <w:rPr>
        <w:noProof/>
      </w:rPr>
      <w:t>15</w:t>
    </w:r>
    <w:r w:rsidR="008B0DA8">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FC1" w:rsidRDefault="00C84FC1" w:rsidP="00E57F71">
    <w:pPr>
      <w:pStyle w:val="Footer"/>
      <w:tabs>
        <w:tab w:val="right" w:pos="9071"/>
      </w:tabs>
      <w:ind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FC1" w:rsidRDefault="00C84FC1" w:rsidP="00A530A2">
      <w:pPr>
        <w:pStyle w:val="Spacer"/>
      </w:pPr>
      <w:r>
        <w:separator/>
      </w:r>
    </w:p>
    <w:p w:rsidR="00C84FC1" w:rsidRDefault="00C84FC1" w:rsidP="00A530A2">
      <w:pPr>
        <w:pStyle w:val="Spacer"/>
      </w:pPr>
    </w:p>
  </w:footnote>
  <w:footnote w:type="continuationSeparator" w:id="0">
    <w:p w:rsidR="00C84FC1" w:rsidRDefault="00C84FC1">
      <w:r>
        <w:continuationSeparator/>
      </w:r>
    </w:p>
  </w:footnote>
  <w:footnote w:id="1">
    <w:p w:rsidR="00C84FC1" w:rsidRPr="00D24837" w:rsidRDefault="00C84FC1" w:rsidP="009B6379">
      <w:pPr>
        <w:pStyle w:val="Bodytext0"/>
        <w:rPr>
          <w:sz w:val="18"/>
          <w:szCs w:val="18"/>
          <w:lang w:val="en-US"/>
        </w:rPr>
      </w:pPr>
      <w:r w:rsidRPr="00D24837">
        <w:rPr>
          <w:rStyle w:val="FootnoteReference"/>
          <w:sz w:val="18"/>
          <w:szCs w:val="18"/>
        </w:rPr>
        <w:footnoteRef/>
      </w:r>
      <w:r w:rsidRPr="00D24837">
        <w:rPr>
          <w:sz w:val="18"/>
          <w:szCs w:val="18"/>
        </w:rPr>
        <w:t xml:space="preserve"> </w:t>
      </w:r>
      <w:r w:rsidRPr="00D24837">
        <w:rPr>
          <w:sz w:val="18"/>
          <w:szCs w:val="18"/>
          <w:lang w:val="en-US"/>
        </w:rPr>
        <w:t xml:space="preserve">Wilson, A. M (1998). The Use of Mystery Shopping in the Measurement of Service Delivery. </w:t>
      </w:r>
      <w:r w:rsidRPr="00D24837">
        <w:rPr>
          <w:i/>
          <w:sz w:val="18"/>
          <w:szCs w:val="18"/>
          <w:lang w:val="en-US"/>
        </w:rPr>
        <w:t xml:space="preserve">The Service Industries Journal, </w:t>
      </w:r>
      <w:r>
        <w:rPr>
          <w:sz w:val="18"/>
          <w:szCs w:val="18"/>
          <w:lang w:val="en-US"/>
        </w:rPr>
        <w:t>18 (3)</w:t>
      </w:r>
    </w:p>
  </w:footnote>
  <w:footnote w:id="2">
    <w:p w:rsidR="00C84FC1" w:rsidRPr="00D24837" w:rsidRDefault="00C84FC1" w:rsidP="009B6379">
      <w:pPr>
        <w:pStyle w:val="Bodytext0"/>
        <w:rPr>
          <w:sz w:val="20"/>
          <w:lang w:val="en-US"/>
        </w:rPr>
      </w:pPr>
      <w:r w:rsidRPr="00D24837">
        <w:rPr>
          <w:rStyle w:val="FootnoteReference"/>
          <w:sz w:val="20"/>
        </w:rPr>
        <w:footnoteRef/>
      </w:r>
      <w:r w:rsidRPr="00D24837">
        <w:rPr>
          <w:sz w:val="20"/>
        </w:rPr>
        <w:t xml:space="preserve"> </w:t>
      </w:r>
      <w:r w:rsidRPr="00D24837">
        <w:rPr>
          <w:sz w:val="20"/>
          <w:lang w:val="en-US"/>
        </w:rPr>
        <w:t xml:space="preserve">For an example of the use of mystery shopping in the regulatory context, see the UK Financial Service Authority’s (2013) report </w:t>
      </w:r>
      <w:r w:rsidRPr="00D24837">
        <w:rPr>
          <w:i/>
          <w:sz w:val="20"/>
          <w:lang w:val="en-US"/>
        </w:rPr>
        <w:t>Assessing the quality of investment advice in the retail banking sector: a mystery shopping review.</w:t>
      </w:r>
      <w:r w:rsidRPr="00D24837">
        <w:rPr>
          <w:sz w:val="20"/>
          <w:lang w:val="en-US"/>
        </w:rPr>
        <w:t xml:space="preserve"> Available via: </w:t>
      </w:r>
      <w:hyperlink r:id="rId1" w:history="1">
        <w:r w:rsidRPr="00D24837">
          <w:rPr>
            <w:rStyle w:val="Hyperlink"/>
            <w:sz w:val="20"/>
            <w:lang w:val="en-US"/>
          </w:rPr>
          <w:t xml:space="preserve">http://www.fsa.gov.uk/library/communication/pr/2013/014.shtml  </w:t>
        </w:r>
      </w:hyperlink>
      <w:r w:rsidRPr="00D24837">
        <w:rPr>
          <w:sz w:val="20"/>
          <w:lang w:val="en-US"/>
        </w:rPr>
        <w:t xml:space="preserve"> </w:t>
      </w:r>
    </w:p>
  </w:footnote>
  <w:footnote w:id="3">
    <w:p w:rsidR="00C84FC1" w:rsidRPr="00D24837" w:rsidRDefault="00C84FC1" w:rsidP="009B6379">
      <w:pPr>
        <w:pStyle w:val="FootnoteText"/>
        <w:rPr>
          <w:i/>
          <w:sz w:val="18"/>
          <w:szCs w:val="18"/>
          <w:lang w:val="en-US"/>
        </w:rPr>
      </w:pPr>
      <w:r w:rsidRPr="00D24837">
        <w:rPr>
          <w:rStyle w:val="FootnoteReference"/>
          <w:sz w:val="18"/>
          <w:szCs w:val="18"/>
        </w:rPr>
        <w:footnoteRef/>
      </w:r>
      <w:r w:rsidRPr="00D24837">
        <w:rPr>
          <w:sz w:val="18"/>
          <w:szCs w:val="18"/>
        </w:rPr>
        <w:t xml:space="preserve"> </w:t>
      </w:r>
      <w:r w:rsidRPr="00D24837">
        <w:rPr>
          <w:sz w:val="18"/>
          <w:szCs w:val="18"/>
          <w:lang w:val="en-US"/>
        </w:rPr>
        <w:t>Wilson</w:t>
      </w:r>
      <w:r w:rsidRPr="00D24837">
        <w:rPr>
          <w:i/>
          <w:sz w:val="18"/>
          <w:szCs w:val="18"/>
          <w:lang w:val="en-US"/>
        </w:rPr>
        <w:t xml:space="preserve">, </w:t>
      </w:r>
      <w:r w:rsidRPr="00D24837">
        <w:rPr>
          <w:sz w:val="18"/>
          <w:szCs w:val="18"/>
          <w:lang w:val="en-US"/>
        </w:rPr>
        <w:t>p. 153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FC1" w:rsidRDefault="00C84FC1">
    <w:pPr>
      <w:pStyle w:val="Header"/>
    </w:pPr>
    <w:r>
      <w:rPr>
        <w:noProof/>
        <w:lang w:eastAsia="en-NZ"/>
      </w:rPr>
      <w:drawing>
        <wp:anchor distT="0" distB="288290" distL="114300" distR="114300" simplePos="0" relativeHeight="251659264" behindDoc="1" locked="0" layoutInCell="1" allowOverlap="1" wp14:anchorId="3CD66E81" wp14:editId="3CD66E82">
          <wp:simplePos x="0" y="0"/>
          <wp:positionH relativeFrom="page">
            <wp:posOffset>3662045</wp:posOffset>
          </wp:positionH>
          <wp:positionV relativeFrom="page">
            <wp:posOffset>125095</wp:posOffset>
          </wp:positionV>
          <wp:extent cx="3707765" cy="658495"/>
          <wp:effectExtent l="0" t="0" r="6985" b="8255"/>
          <wp:wrapSquare wrapText="right"/>
          <wp:docPr id="4" name="Picture 4" descr="This image is the Internal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RGB-for-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7765" cy="658495"/>
                  </a:xfrm>
                  <a:prstGeom prst="rect">
                    <a:avLst/>
                  </a:prstGeom>
                  <a:noFill/>
                  <a:ln>
                    <a:noFill/>
                  </a:ln>
                </pic:spPr>
              </pic:pic>
            </a:graphicData>
          </a:graphic>
          <wp14:sizeRelH relativeFrom="page">
            <wp14:pctWidth>0</wp14:pctWidth>
          </wp14:sizeRelH>
          <wp14:sizeRelV relativeFrom="page">
            <wp14:pctHeight>0</wp14:pctHeight>
          </wp14:sizeRelV>
        </wp:anchor>
      </w:drawing>
    </w:r>
    <w:r>
      <w:t>Appendix 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BA46F3"/>
    <w:multiLevelType w:val="multilevel"/>
    <w:tmpl w:val="8948F5E4"/>
    <w:lvl w:ilvl="0">
      <w:start w:val="1"/>
      <w:numFmt w:val="decimal"/>
      <w:pStyle w:val="Numberedpara3level1"/>
      <w:lvlText w:val="%1."/>
      <w:lvlJc w:val="left"/>
      <w:pPr>
        <w:ind w:left="567" w:hanging="567"/>
      </w:pPr>
      <w:rPr>
        <w:rFonts w:hint="default"/>
        <w:i w:val="0"/>
      </w:rPr>
    </w:lvl>
    <w:lvl w:ilvl="1">
      <w:start w:val="1"/>
      <w:numFmt w:val="bullet"/>
      <w:pStyle w:val="Numberedpara3level211"/>
      <w:lvlText w:val=""/>
      <w:lvlJc w:val="left"/>
      <w:pPr>
        <w:ind w:left="1304" w:hanging="737"/>
      </w:pPr>
      <w:rPr>
        <w:rFonts w:ascii="Symbol" w:hAnsi="Symbol" w:hint="default"/>
      </w:rPr>
    </w:lvl>
    <w:lvl w:ilvl="2">
      <w:start w:val="1"/>
      <w:numFmt w:val="decimal"/>
      <w:pStyle w:val="Numberedpara3level3111"/>
      <w:lvlText w:val="%1.%2.%3"/>
      <w:lvlJc w:val="left"/>
      <w:pPr>
        <w:tabs>
          <w:tab w:val="num" w:pos="1304"/>
        </w:tabs>
        <w:ind w:left="2211" w:hanging="90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33E0835"/>
    <w:multiLevelType w:val="hybridMultilevel"/>
    <w:tmpl w:val="B84478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3">
    <w:nsid w:val="09C45281"/>
    <w:multiLevelType w:val="hybridMultilevel"/>
    <w:tmpl w:val="FA7E7024"/>
    <w:lvl w:ilvl="0" w:tplc="9FAE598A">
      <w:start w:val="1"/>
      <w:numFmt w:val="decimal"/>
      <w:lvlText w:val="%1."/>
      <w:lvlJc w:val="left"/>
      <w:pPr>
        <w:ind w:left="720" w:hanging="360"/>
      </w:pPr>
      <w:rPr>
        <w:b w:val="0"/>
        <w:color w:val="auto"/>
        <w:sz w:val="24"/>
        <w:szCs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5">
    <w:nsid w:val="18454128"/>
    <w:multiLevelType w:val="hybridMultilevel"/>
    <w:tmpl w:val="BC56AB42"/>
    <w:lvl w:ilvl="0" w:tplc="E8800AE6">
      <w:start w:val="1"/>
      <w:numFmt w:val="decimal"/>
      <w:lvlText w:val="%1."/>
      <w:lvlJc w:val="left"/>
      <w:pPr>
        <w:ind w:left="720" w:hanging="360"/>
      </w:pPr>
      <w:rPr>
        <w:sz w:val="24"/>
        <w:szCs w:val="24"/>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189428BA"/>
    <w:multiLevelType w:val="hybridMultilevel"/>
    <w:tmpl w:val="EBBC27CC"/>
    <w:lvl w:ilvl="0" w:tplc="8BF84A90">
      <w:start w:val="1"/>
      <w:numFmt w:val="bullet"/>
      <w:pStyle w:val="ListParagraph"/>
      <w:lvlText w:val=""/>
      <w:lvlJc w:val="left"/>
      <w:pPr>
        <w:ind w:left="1287" w:hanging="360"/>
      </w:pPr>
      <w:rPr>
        <w:rFonts w:ascii="Symbol" w:hAnsi="Symbol" w:hint="default"/>
        <w:sz w:val="18"/>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7">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8">
    <w:nsid w:val="23CB69D8"/>
    <w:multiLevelType w:val="hybridMultilevel"/>
    <w:tmpl w:val="C26E72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68F5832"/>
    <w:multiLevelType w:val="multilevel"/>
    <w:tmpl w:val="C4C408A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CFA3B93"/>
    <w:multiLevelType w:val="hybridMultilevel"/>
    <w:tmpl w:val="7458B6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5FD40A31"/>
    <w:multiLevelType w:val="multilevel"/>
    <w:tmpl w:val="51BAA28C"/>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7">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8">
    <w:nsid w:val="66E0778F"/>
    <w:multiLevelType w:val="hybridMultilevel"/>
    <w:tmpl w:val="0B82E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0">
    <w:nsid w:val="6B2A7B0B"/>
    <w:multiLevelType w:val="multilevel"/>
    <w:tmpl w:val="F4B43A18"/>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1">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2">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3">
    <w:nsid w:val="794778EB"/>
    <w:multiLevelType w:val="hybridMultilevel"/>
    <w:tmpl w:val="22E4045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25"/>
  </w:num>
  <w:num w:numId="2">
    <w:abstractNumId w:val="23"/>
  </w:num>
  <w:num w:numId="3">
    <w:abstractNumId w:val="21"/>
  </w:num>
  <w:num w:numId="4">
    <w:abstractNumId w:val="31"/>
  </w:num>
  <w:num w:numId="5">
    <w:abstractNumId w:val="26"/>
  </w:num>
  <w:num w:numId="6">
    <w:abstractNumId w:val="29"/>
  </w:num>
  <w:num w:numId="7">
    <w:abstractNumId w:val="19"/>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16"/>
  </w:num>
  <w:num w:numId="21">
    <w:abstractNumId w:val="32"/>
  </w:num>
  <w:num w:numId="22">
    <w:abstractNumId w:val="30"/>
  </w:num>
  <w:num w:numId="23">
    <w:abstractNumId w:val="27"/>
  </w:num>
  <w:num w:numId="24">
    <w:abstractNumId w:val="22"/>
  </w:num>
  <w:num w:numId="25">
    <w:abstractNumId w:val="20"/>
  </w:num>
  <w:num w:numId="26">
    <w:abstractNumId w:val="14"/>
  </w:num>
  <w:num w:numId="27">
    <w:abstractNumId w:val="13"/>
  </w:num>
  <w:num w:numId="28">
    <w:abstractNumId w:val="11"/>
  </w:num>
  <w:num w:numId="29">
    <w:abstractNumId w:val="24"/>
  </w:num>
  <w:num w:numId="30">
    <w:abstractNumId w:val="10"/>
  </w:num>
  <w:num w:numId="31">
    <w:abstractNumId w:val="28"/>
  </w:num>
  <w:num w:numId="32">
    <w:abstractNumId w:val="18"/>
  </w:num>
  <w:num w:numId="33">
    <w:abstractNumId w:val="33"/>
  </w:num>
  <w:num w:numId="34">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oNotTrackFormatting/>
  <w:defaultTabStop w:val="567"/>
  <w:characterSpacingControl w:val="doNotCompress"/>
  <w:hdrShapeDefaults>
    <o:shapedefaults v:ext="edit" spidmax="2252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0CD"/>
    <w:rsid w:val="00003360"/>
    <w:rsid w:val="00020010"/>
    <w:rsid w:val="00020F3C"/>
    <w:rsid w:val="00034673"/>
    <w:rsid w:val="000409E2"/>
    <w:rsid w:val="00044EA1"/>
    <w:rsid w:val="00063BB2"/>
    <w:rsid w:val="000652EC"/>
    <w:rsid w:val="00076035"/>
    <w:rsid w:val="00077013"/>
    <w:rsid w:val="00091C3A"/>
    <w:rsid w:val="00092587"/>
    <w:rsid w:val="000D4B52"/>
    <w:rsid w:val="000E677B"/>
    <w:rsid w:val="000F4ADF"/>
    <w:rsid w:val="000F61AF"/>
    <w:rsid w:val="00100AAB"/>
    <w:rsid w:val="0010171C"/>
    <w:rsid w:val="00102FAD"/>
    <w:rsid w:val="00121870"/>
    <w:rsid w:val="001420E8"/>
    <w:rsid w:val="001457A7"/>
    <w:rsid w:val="001507A6"/>
    <w:rsid w:val="0015404E"/>
    <w:rsid w:val="00160D2F"/>
    <w:rsid w:val="0016433D"/>
    <w:rsid w:val="001643EA"/>
    <w:rsid w:val="00197DC2"/>
    <w:rsid w:val="001A5F55"/>
    <w:rsid w:val="001A6683"/>
    <w:rsid w:val="001B1560"/>
    <w:rsid w:val="001C0031"/>
    <w:rsid w:val="001C7C46"/>
    <w:rsid w:val="001D0111"/>
    <w:rsid w:val="001D0485"/>
    <w:rsid w:val="001F3789"/>
    <w:rsid w:val="00205FE8"/>
    <w:rsid w:val="00206015"/>
    <w:rsid w:val="00206786"/>
    <w:rsid w:val="00206BA3"/>
    <w:rsid w:val="00215160"/>
    <w:rsid w:val="002224B4"/>
    <w:rsid w:val="00226D5E"/>
    <w:rsid w:val="00231948"/>
    <w:rsid w:val="00237A3D"/>
    <w:rsid w:val="00240E83"/>
    <w:rsid w:val="002502D1"/>
    <w:rsid w:val="00262F68"/>
    <w:rsid w:val="0026786B"/>
    <w:rsid w:val="00270EEC"/>
    <w:rsid w:val="002806A2"/>
    <w:rsid w:val="00297CC7"/>
    <w:rsid w:val="002A194F"/>
    <w:rsid w:val="002A4BD9"/>
    <w:rsid w:val="002A4FE7"/>
    <w:rsid w:val="002B1CEB"/>
    <w:rsid w:val="002D6DBB"/>
    <w:rsid w:val="002E2126"/>
    <w:rsid w:val="002F1425"/>
    <w:rsid w:val="0030084C"/>
    <w:rsid w:val="003129BA"/>
    <w:rsid w:val="003148FC"/>
    <w:rsid w:val="003179B9"/>
    <w:rsid w:val="00330820"/>
    <w:rsid w:val="0034552B"/>
    <w:rsid w:val="00370FC0"/>
    <w:rsid w:val="00373206"/>
    <w:rsid w:val="003A10DA"/>
    <w:rsid w:val="003A12C8"/>
    <w:rsid w:val="003A6FFE"/>
    <w:rsid w:val="003B0F72"/>
    <w:rsid w:val="003B3A23"/>
    <w:rsid w:val="003F5886"/>
    <w:rsid w:val="0040020C"/>
    <w:rsid w:val="0040700B"/>
    <w:rsid w:val="00407F54"/>
    <w:rsid w:val="00411341"/>
    <w:rsid w:val="004128C6"/>
    <w:rsid w:val="00413966"/>
    <w:rsid w:val="00415CDB"/>
    <w:rsid w:val="004220CD"/>
    <w:rsid w:val="0042551E"/>
    <w:rsid w:val="00433AD8"/>
    <w:rsid w:val="00446FAC"/>
    <w:rsid w:val="004552A0"/>
    <w:rsid w:val="00460A83"/>
    <w:rsid w:val="0047400C"/>
    <w:rsid w:val="00477619"/>
    <w:rsid w:val="00484E2C"/>
    <w:rsid w:val="00486E6E"/>
    <w:rsid w:val="00492344"/>
    <w:rsid w:val="004A0D92"/>
    <w:rsid w:val="004A2984"/>
    <w:rsid w:val="004A5823"/>
    <w:rsid w:val="004B0AAF"/>
    <w:rsid w:val="004B3924"/>
    <w:rsid w:val="004B72AC"/>
    <w:rsid w:val="004C4DDD"/>
    <w:rsid w:val="004D06BB"/>
    <w:rsid w:val="004D1706"/>
    <w:rsid w:val="004D243F"/>
    <w:rsid w:val="004D648D"/>
    <w:rsid w:val="004D7473"/>
    <w:rsid w:val="004E2C39"/>
    <w:rsid w:val="0051048E"/>
    <w:rsid w:val="00512ACB"/>
    <w:rsid w:val="0052216D"/>
    <w:rsid w:val="00526115"/>
    <w:rsid w:val="00533FAF"/>
    <w:rsid w:val="005366B6"/>
    <w:rsid w:val="00555832"/>
    <w:rsid w:val="00561A97"/>
    <w:rsid w:val="00563DAC"/>
    <w:rsid w:val="005675E0"/>
    <w:rsid w:val="00570C00"/>
    <w:rsid w:val="0058206B"/>
    <w:rsid w:val="00585690"/>
    <w:rsid w:val="0059064F"/>
    <w:rsid w:val="00595B33"/>
    <w:rsid w:val="0059662F"/>
    <w:rsid w:val="005A3699"/>
    <w:rsid w:val="005A6C41"/>
    <w:rsid w:val="005D3066"/>
    <w:rsid w:val="005D3404"/>
    <w:rsid w:val="005E4B13"/>
    <w:rsid w:val="005E4C02"/>
    <w:rsid w:val="005F01DF"/>
    <w:rsid w:val="005F76CC"/>
    <w:rsid w:val="005F7FF8"/>
    <w:rsid w:val="00600CA4"/>
    <w:rsid w:val="00602416"/>
    <w:rsid w:val="006041F2"/>
    <w:rsid w:val="00662716"/>
    <w:rsid w:val="00677B13"/>
    <w:rsid w:val="00677F4E"/>
    <w:rsid w:val="00681A08"/>
    <w:rsid w:val="00685ECF"/>
    <w:rsid w:val="006875B8"/>
    <w:rsid w:val="00687CEA"/>
    <w:rsid w:val="006916E2"/>
    <w:rsid w:val="00695B75"/>
    <w:rsid w:val="006967ED"/>
    <w:rsid w:val="006A1A95"/>
    <w:rsid w:val="006A38B7"/>
    <w:rsid w:val="006B1CB2"/>
    <w:rsid w:val="006B1DD1"/>
    <w:rsid w:val="006B3396"/>
    <w:rsid w:val="006C248E"/>
    <w:rsid w:val="006C4E34"/>
    <w:rsid w:val="006D1077"/>
    <w:rsid w:val="006D2BA3"/>
    <w:rsid w:val="006D638F"/>
    <w:rsid w:val="006E7BF7"/>
    <w:rsid w:val="0070510A"/>
    <w:rsid w:val="00706513"/>
    <w:rsid w:val="007068C8"/>
    <w:rsid w:val="00707F99"/>
    <w:rsid w:val="00714D82"/>
    <w:rsid w:val="00715B8F"/>
    <w:rsid w:val="0073106E"/>
    <w:rsid w:val="00756BB7"/>
    <w:rsid w:val="0075764B"/>
    <w:rsid w:val="00760C01"/>
    <w:rsid w:val="00761293"/>
    <w:rsid w:val="00761BF9"/>
    <w:rsid w:val="00767C04"/>
    <w:rsid w:val="00770816"/>
    <w:rsid w:val="007736A2"/>
    <w:rsid w:val="00780F68"/>
    <w:rsid w:val="007A6226"/>
    <w:rsid w:val="007B3C61"/>
    <w:rsid w:val="007C21F8"/>
    <w:rsid w:val="007D1918"/>
    <w:rsid w:val="00802AA4"/>
    <w:rsid w:val="0082264B"/>
    <w:rsid w:val="00823776"/>
    <w:rsid w:val="00823BFC"/>
    <w:rsid w:val="0082765B"/>
    <w:rsid w:val="00835BD7"/>
    <w:rsid w:val="00843D71"/>
    <w:rsid w:val="00844679"/>
    <w:rsid w:val="00845354"/>
    <w:rsid w:val="0084745A"/>
    <w:rsid w:val="00870045"/>
    <w:rsid w:val="00876E5F"/>
    <w:rsid w:val="00890CE4"/>
    <w:rsid w:val="008A00FE"/>
    <w:rsid w:val="008A2000"/>
    <w:rsid w:val="008B0DA8"/>
    <w:rsid w:val="008C3187"/>
    <w:rsid w:val="008C5E4F"/>
    <w:rsid w:val="008D40A1"/>
    <w:rsid w:val="008D63B7"/>
    <w:rsid w:val="008D6A03"/>
    <w:rsid w:val="008D792E"/>
    <w:rsid w:val="008E3BF4"/>
    <w:rsid w:val="008E7FEE"/>
    <w:rsid w:val="008F2EA2"/>
    <w:rsid w:val="008F5F9C"/>
    <w:rsid w:val="008F67F5"/>
    <w:rsid w:val="008F6BCE"/>
    <w:rsid w:val="00900D4B"/>
    <w:rsid w:val="00907486"/>
    <w:rsid w:val="009170B9"/>
    <w:rsid w:val="00927482"/>
    <w:rsid w:val="0095112B"/>
    <w:rsid w:val="009669CF"/>
    <w:rsid w:val="00973715"/>
    <w:rsid w:val="00973A6D"/>
    <w:rsid w:val="00983FF7"/>
    <w:rsid w:val="009865AA"/>
    <w:rsid w:val="00987080"/>
    <w:rsid w:val="0098765A"/>
    <w:rsid w:val="009968B0"/>
    <w:rsid w:val="009A6CB2"/>
    <w:rsid w:val="009B0982"/>
    <w:rsid w:val="009B4C99"/>
    <w:rsid w:val="009B6379"/>
    <w:rsid w:val="009C3DE2"/>
    <w:rsid w:val="009C6B08"/>
    <w:rsid w:val="009D28CF"/>
    <w:rsid w:val="009E4272"/>
    <w:rsid w:val="009E5D36"/>
    <w:rsid w:val="009E5E5C"/>
    <w:rsid w:val="009E7CA0"/>
    <w:rsid w:val="00A04392"/>
    <w:rsid w:val="00A16003"/>
    <w:rsid w:val="00A167D7"/>
    <w:rsid w:val="00A24FBB"/>
    <w:rsid w:val="00A313C6"/>
    <w:rsid w:val="00A42ED2"/>
    <w:rsid w:val="00A44B33"/>
    <w:rsid w:val="00A471D7"/>
    <w:rsid w:val="00A50E00"/>
    <w:rsid w:val="00A52529"/>
    <w:rsid w:val="00A530A2"/>
    <w:rsid w:val="00A53624"/>
    <w:rsid w:val="00A53F35"/>
    <w:rsid w:val="00A5766B"/>
    <w:rsid w:val="00A74AD7"/>
    <w:rsid w:val="00A863E3"/>
    <w:rsid w:val="00A90B39"/>
    <w:rsid w:val="00AB3A92"/>
    <w:rsid w:val="00AB478B"/>
    <w:rsid w:val="00AB4AD9"/>
    <w:rsid w:val="00AB729D"/>
    <w:rsid w:val="00AB784A"/>
    <w:rsid w:val="00AC0649"/>
    <w:rsid w:val="00AD3618"/>
    <w:rsid w:val="00AD6E77"/>
    <w:rsid w:val="00AD7A25"/>
    <w:rsid w:val="00AF01A2"/>
    <w:rsid w:val="00AF3A5A"/>
    <w:rsid w:val="00AF5218"/>
    <w:rsid w:val="00B01415"/>
    <w:rsid w:val="00B0480E"/>
    <w:rsid w:val="00B1026A"/>
    <w:rsid w:val="00B21166"/>
    <w:rsid w:val="00B263AE"/>
    <w:rsid w:val="00B47091"/>
    <w:rsid w:val="00B62C3E"/>
    <w:rsid w:val="00B645DE"/>
    <w:rsid w:val="00B65857"/>
    <w:rsid w:val="00B66698"/>
    <w:rsid w:val="00B745DC"/>
    <w:rsid w:val="00B752B6"/>
    <w:rsid w:val="00B84350"/>
    <w:rsid w:val="00B84706"/>
    <w:rsid w:val="00B855A6"/>
    <w:rsid w:val="00B91098"/>
    <w:rsid w:val="00B91904"/>
    <w:rsid w:val="00B92735"/>
    <w:rsid w:val="00B969ED"/>
    <w:rsid w:val="00BB0D90"/>
    <w:rsid w:val="00BB3B5E"/>
    <w:rsid w:val="00BB60C6"/>
    <w:rsid w:val="00BB7984"/>
    <w:rsid w:val="00BC6A06"/>
    <w:rsid w:val="00BD011A"/>
    <w:rsid w:val="00BD137C"/>
    <w:rsid w:val="00BD604A"/>
    <w:rsid w:val="00BD6572"/>
    <w:rsid w:val="00BD75EE"/>
    <w:rsid w:val="00BE2FA3"/>
    <w:rsid w:val="00C0047C"/>
    <w:rsid w:val="00C03596"/>
    <w:rsid w:val="00C15A13"/>
    <w:rsid w:val="00C22DC5"/>
    <w:rsid w:val="00C238D9"/>
    <w:rsid w:val="00C23CB9"/>
    <w:rsid w:val="00C24A9D"/>
    <w:rsid w:val="00C2677E"/>
    <w:rsid w:val="00C31542"/>
    <w:rsid w:val="00C47C44"/>
    <w:rsid w:val="00C54829"/>
    <w:rsid w:val="00C6078D"/>
    <w:rsid w:val="00C6472C"/>
    <w:rsid w:val="00C657CF"/>
    <w:rsid w:val="00C74692"/>
    <w:rsid w:val="00C76B11"/>
    <w:rsid w:val="00C80D62"/>
    <w:rsid w:val="00C84FC1"/>
    <w:rsid w:val="00C96BFD"/>
    <w:rsid w:val="00CA33C4"/>
    <w:rsid w:val="00CA5358"/>
    <w:rsid w:val="00CD502A"/>
    <w:rsid w:val="00CE26A4"/>
    <w:rsid w:val="00CF12CF"/>
    <w:rsid w:val="00D060D2"/>
    <w:rsid w:val="00D1369D"/>
    <w:rsid w:val="00D14394"/>
    <w:rsid w:val="00D242CD"/>
    <w:rsid w:val="00D341C3"/>
    <w:rsid w:val="00D42843"/>
    <w:rsid w:val="00D45DDE"/>
    <w:rsid w:val="00D5152A"/>
    <w:rsid w:val="00D52371"/>
    <w:rsid w:val="00D65145"/>
    <w:rsid w:val="00D711F9"/>
    <w:rsid w:val="00D74314"/>
    <w:rsid w:val="00D76849"/>
    <w:rsid w:val="00D92505"/>
    <w:rsid w:val="00DA267C"/>
    <w:rsid w:val="00DA5101"/>
    <w:rsid w:val="00DA79EF"/>
    <w:rsid w:val="00DB0C0B"/>
    <w:rsid w:val="00DB3B74"/>
    <w:rsid w:val="00DC5870"/>
    <w:rsid w:val="00DD0384"/>
    <w:rsid w:val="00DD0901"/>
    <w:rsid w:val="00DD3BD0"/>
    <w:rsid w:val="00DE16B6"/>
    <w:rsid w:val="00DE36CA"/>
    <w:rsid w:val="00DE7E63"/>
    <w:rsid w:val="00E061A7"/>
    <w:rsid w:val="00E367C5"/>
    <w:rsid w:val="00E37E71"/>
    <w:rsid w:val="00E42847"/>
    <w:rsid w:val="00E46064"/>
    <w:rsid w:val="00E57F71"/>
    <w:rsid w:val="00E604A1"/>
    <w:rsid w:val="00E73AA8"/>
    <w:rsid w:val="00E80228"/>
    <w:rsid w:val="00E84D4A"/>
    <w:rsid w:val="00EA2ED4"/>
    <w:rsid w:val="00EA491A"/>
    <w:rsid w:val="00EB1583"/>
    <w:rsid w:val="00EC23FB"/>
    <w:rsid w:val="00EC25DB"/>
    <w:rsid w:val="00ED7681"/>
    <w:rsid w:val="00EE27B7"/>
    <w:rsid w:val="00EE41C2"/>
    <w:rsid w:val="00EF63C6"/>
    <w:rsid w:val="00F00ED4"/>
    <w:rsid w:val="00F034FB"/>
    <w:rsid w:val="00F036E0"/>
    <w:rsid w:val="00F05606"/>
    <w:rsid w:val="00F105F5"/>
    <w:rsid w:val="00F1075A"/>
    <w:rsid w:val="00F22E82"/>
    <w:rsid w:val="00F337BF"/>
    <w:rsid w:val="00F33D14"/>
    <w:rsid w:val="00F4542D"/>
    <w:rsid w:val="00F473B6"/>
    <w:rsid w:val="00F52E57"/>
    <w:rsid w:val="00F53E06"/>
    <w:rsid w:val="00F54188"/>
    <w:rsid w:val="00F54CC0"/>
    <w:rsid w:val="00F727A5"/>
    <w:rsid w:val="00F847A9"/>
    <w:rsid w:val="00FA5CC1"/>
    <w:rsid w:val="00FA5FE9"/>
    <w:rsid w:val="00FA67D2"/>
    <w:rsid w:val="00FB302F"/>
    <w:rsid w:val="00FB5A92"/>
    <w:rsid w:val="00FC1C69"/>
    <w:rsid w:val="00FC3739"/>
    <w:rsid w:val="00FE4B9B"/>
    <w:rsid w:val="00FE5AD9"/>
    <w:rsid w:val="00FE696D"/>
    <w:rsid w:val="00FE7A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annotation text" w:uiPriority="99"/>
    <w:lsdException w:name="caption" w:qFormat="1"/>
    <w:lsdException w:name="table of figures" w:uiPriority="99"/>
    <w:lsdException w:name="annotation reference"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Document Map" w:uiPriority="99"/>
    <w:lsdException w:name="annotation subject" w:uiPriority="99"/>
    <w:lsdException w:name="No Lis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BD6572"/>
    <w:pPr>
      <w:keepLines/>
    </w:pPr>
    <w:rPr>
      <w:rFonts w:eastAsiaTheme="minorHAnsi"/>
      <w:lang w:eastAsia="en-US"/>
    </w:rPr>
  </w:style>
  <w:style w:type="paragraph" w:styleId="Heading1">
    <w:name w:val="heading 1"/>
    <w:basedOn w:val="Normal"/>
    <w:next w:val="Normal"/>
    <w:link w:val="Heading1Char"/>
    <w:qFormat/>
    <w:rsid w:val="00BD6572"/>
    <w:pPr>
      <w:keepNext/>
      <w:spacing w:before="480" w:after="120"/>
      <w:contextualSpacing/>
      <w:outlineLvl w:val="0"/>
    </w:pPr>
    <w:rPr>
      <w:rFonts w:cs="Arial"/>
      <w:b/>
      <w:bCs/>
      <w:color w:val="1F546B" w:themeColor="text2"/>
      <w:kern w:val="32"/>
      <w:sz w:val="36"/>
      <w:szCs w:val="32"/>
    </w:rPr>
  </w:style>
  <w:style w:type="paragraph" w:styleId="Heading2">
    <w:name w:val="heading 2"/>
    <w:basedOn w:val="Normal"/>
    <w:next w:val="Normal"/>
    <w:link w:val="Heading2Char"/>
    <w:qFormat/>
    <w:rsid w:val="00BD6572"/>
    <w:pPr>
      <w:keepNext/>
      <w:spacing w:before="360" w:after="120"/>
      <w:contextualSpacing/>
      <w:outlineLvl w:val="1"/>
    </w:pPr>
    <w:rPr>
      <w:rFonts w:cs="Arial"/>
      <w:b/>
      <w:bCs/>
      <w:iCs/>
      <w:color w:val="1F546B"/>
      <w:sz w:val="28"/>
      <w:szCs w:val="28"/>
    </w:rPr>
  </w:style>
  <w:style w:type="paragraph" w:styleId="Heading3">
    <w:name w:val="heading 3"/>
    <w:basedOn w:val="Normal"/>
    <w:next w:val="Normal"/>
    <w:link w:val="Heading3Char"/>
    <w:qFormat/>
    <w:rsid w:val="00A53F35"/>
    <w:pPr>
      <w:keepNext/>
      <w:spacing w:before="360" w:after="120"/>
      <w:contextualSpacing/>
      <w:outlineLvl w:val="2"/>
    </w:pPr>
    <w:rPr>
      <w:rFonts w:cs="Arial"/>
      <w:b/>
      <w:bCs/>
      <w:color w:val="1F546B"/>
      <w:szCs w:val="26"/>
    </w:rPr>
  </w:style>
  <w:style w:type="paragraph" w:styleId="Heading4">
    <w:name w:val="heading 4"/>
    <w:basedOn w:val="Normal"/>
    <w:next w:val="Normal"/>
    <w:link w:val="Heading4Char"/>
    <w:qFormat/>
    <w:rsid w:val="00AC0649"/>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AC0649"/>
    <w:pPr>
      <w:keepNext/>
      <w:spacing w:before="360"/>
      <w:outlineLvl w:val="4"/>
    </w:pPr>
    <w:rPr>
      <w:b/>
      <w:bCs/>
      <w:iCs/>
      <w:szCs w:val="26"/>
    </w:rPr>
  </w:style>
  <w:style w:type="paragraph" w:styleId="Heading6">
    <w:name w:val="heading 6"/>
    <w:basedOn w:val="Normal"/>
    <w:next w:val="Normal"/>
    <w:link w:val="Heading6Char"/>
    <w:uiPriority w:val="1"/>
    <w:semiHidden/>
    <w:qFormat/>
    <w:rsid w:val="00AC0649"/>
    <w:pPr>
      <w:spacing w:before="360"/>
      <w:outlineLvl w:val="5"/>
    </w:pPr>
    <w:rPr>
      <w:b/>
      <w:bCs/>
      <w:i/>
      <w:szCs w:val="22"/>
    </w:rPr>
  </w:style>
  <w:style w:type="paragraph" w:styleId="Heading7">
    <w:name w:val="heading 7"/>
    <w:basedOn w:val="Normal"/>
    <w:next w:val="Normal"/>
    <w:uiPriority w:val="99"/>
    <w:semiHidden/>
    <w:qFormat/>
    <w:rsid w:val="00AC0649"/>
    <w:pPr>
      <w:spacing w:after="60"/>
      <w:outlineLvl w:val="6"/>
    </w:pPr>
  </w:style>
  <w:style w:type="paragraph" w:styleId="Heading8">
    <w:name w:val="heading 8"/>
    <w:basedOn w:val="Normal"/>
    <w:next w:val="Normal"/>
    <w:uiPriority w:val="99"/>
    <w:semiHidden/>
    <w:qFormat/>
    <w:rsid w:val="00AC0649"/>
    <w:pPr>
      <w:spacing w:after="60"/>
      <w:outlineLvl w:val="7"/>
    </w:pPr>
    <w:rPr>
      <w:i/>
      <w:iCs/>
    </w:rPr>
  </w:style>
  <w:style w:type="paragraph" w:styleId="Heading9">
    <w:name w:val="heading 9"/>
    <w:basedOn w:val="Normal"/>
    <w:next w:val="Normal"/>
    <w:uiPriority w:val="99"/>
    <w:semiHidden/>
    <w:qFormat/>
    <w:rsid w:val="00AC0649"/>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AC0649"/>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rsid w:val="005F76CC"/>
    <w:pPr>
      <w:spacing w:before="40" w:after="40"/>
      <w:contextualSpacing/>
    </w:pPr>
    <w:rPr>
      <w:i/>
      <w:sz w:val="20"/>
    </w:rPr>
  </w:style>
  <w:style w:type="paragraph" w:styleId="Header">
    <w:name w:val="header"/>
    <w:basedOn w:val="Normal"/>
    <w:rsid w:val="00DD3BD0"/>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BD6572"/>
    <w:rPr>
      <w:rFonts w:eastAsiaTheme="minorHAnsi" w:cs="Arial"/>
      <w:b/>
      <w:bCs/>
      <w:color w:val="1F546B" w:themeColor="text2"/>
      <w:kern w:val="32"/>
      <w:sz w:val="36"/>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AC0649"/>
    <w:rPr>
      <w:b/>
      <w:bCs/>
    </w:rPr>
  </w:style>
  <w:style w:type="paragraph" w:styleId="Subtitle">
    <w:name w:val="Subtitle"/>
    <w:basedOn w:val="Normal"/>
    <w:uiPriority w:val="1"/>
    <w:semiHidden/>
    <w:qFormat/>
    <w:rsid w:val="00AC0649"/>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AC0649"/>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4A2984"/>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1"/>
      </w:numPr>
      <w:spacing w:before="80" w:after="80"/>
    </w:pPr>
  </w:style>
  <w:style w:type="paragraph" w:customStyle="1" w:styleId="List123">
    <w:name w:val="List 1 2 3"/>
    <w:basedOn w:val="Normal"/>
    <w:rsid w:val="00CF12CF"/>
    <w:pPr>
      <w:numPr>
        <w:numId w:val="22"/>
      </w:numPr>
      <w:spacing w:before="80" w:after="80"/>
    </w:pPr>
  </w:style>
  <w:style w:type="paragraph" w:styleId="FootnoteText">
    <w:name w:val="footnote text"/>
    <w:basedOn w:val="Normal"/>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A53F35"/>
    <w:pPr>
      <w:keepNext/>
      <w:spacing w:before="40" w:after="40"/>
    </w:pPr>
    <w:rPr>
      <w:b/>
      <w:color w:val="FFFFFF" w:themeColor="background1"/>
      <w:sz w:val="22"/>
    </w:rPr>
  </w:style>
  <w:style w:type="character" w:customStyle="1" w:styleId="Heading2Char">
    <w:name w:val="Heading 2 Char"/>
    <w:basedOn w:val="DefaultParagraphFont"/>
    <w:link w:val="Heading2"/>
    <w:rsid w:val="00BD6572"/>
    <w:rPr>
      <w:rFonts w:eastAsiaTheme="minorHAnsi" w:cs="Arial"/>
      <w:b/>
      <w:bCs/>
      <w:iCs/>
      <w:color w:val="1F546B"/>
      <w:sz w:val="28"/>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AC0649"/>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A53F35"/>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A53F35"/>
    <w:pPr>
      <w:pageBreakBefore/>
      <w:numPr>
        <w:numId w:val="7"/>
      </w:numPr>
      <w:tabs>
        <w:tab w:val="left" w:pos="2268"/>
      </w:tabs>
      <w:spacing w:before="0"/>
      <w:outlineLvl w:val="7"/>
    </w:pPr>
  </w:style>
  <w:style w:type="paragraph" w:customStyle="1" w:styleId="NotforContentsheading1">
    <w:name w:val="Not for Contents heading 1"/>
    <w:basedOn w:val="Normal"/>
    <w:next w:val="Normal"/>
    <w:rsid w:val="00A53F35"/>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AC0649"/>
    <w:pPr>
      <w:numPr>
        <w:ilvl w:val="1"/>
        <w:numId w:val="21"/>
      </w:numPr>
      <w:spacing w:before="80" w:after="80"/>
    </w:pPr>
  </w:style>
  <w:style w:type="paragraph" w:customStyle="1" w:styleId="NotforContentsheading2">
    <w:name w:val="Not for Contents heading 2"/>
    <w:basedOn w:val="Normal"/>
    <w:next w:val="Normal"/>
    <w:rsid w:val="00706513"/>
    <w:pPr>
      <w:keepNext/>
      <w:spacing w:before="360"/>
    </w:pPr>
    <w:rPr>
      <w:b/>
      <w:color w:val="1F546B"/>
      <w:sz w:val="32"/>
    </w:rPr>
  </w:style>
  <w:style w:type="character" w:customStyle="1" w:styleId="Heading3Char">
    <w:name w:val="Heading 3 Char"/>
    <w:link w:val="Heading3"/>
    <w:rsid w:val="00A53F35"/>
    <w:rPr>
      <w:rFonts w:eastAsiaTheme="minorHAnsi" w:cs="Arial"/>
      <w:b/>
      <w:bCs/>
      <w:color w:val="1F546B"/>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6D1077"/>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AC0649"/>
    <w:rPr>
      <w:i/>
      <w:iCs/>
    </w:rPr>
  </w:style>
  <w:style w:type="character" w:styleId="IntenseEmphasis">
    <w:name w:val="Intense Emphasis"/>
    <w:uiPriority w:val="99"/>
    <w:semiHidden/>
    <w:qFormat/>
    <w:rsid w:val="00AC0649"/>
    <w:rPr>
      <w:b/>
      <w:i/>
    </w:rPr>
  </w:style>
  <w:style w:type="paragraph" w:styleId="ListParagraph">
    <w:name w:val="List Paragraph"/>
    <w:basedOn w:val="Bullet"/>
    <w:uiPriority w:val="34"/>
    <w:qFormat/>
    <w:rsid w:val="00AC0649"/>
    <w:pPr>
      <w:numPr>
        <w:numId w:val="20"/>
      </w:numPr>
    </w:pPr>
  </w:style>
  <w:style w:type="character" w:customStyle="1" w:styleId="Heading5Char">
    <w:name w:val="Heading 5 Char"/>
    <w:basedOn w:val="DefaultParagraphFont"/>
    <w:link w:val="Heading5"/>
    <w:uiPriority w:val="1"/>
    <w:semiHidden/>
    <w:rsid w:val="00AC0649"/>
    <w:rPr>
      <w:rFonts w:eastAsiaTheme="minorHAnsi"/>
      <w:b/>
      <w:bCs/>
      <w:iCs/>
      <w:szCs w:val="26"/>
      <w:lang w:eastAsia="en-US"/>
    </w:rPr>
  </w:style>
  <w:style w:type="character" w:styleId="SubtleReference">
    <w:name w:val="Subtle Reference"/>
    <w:basedOn w:val="DefaultParagraphFont"/>
    <w:uiPriority w:val="99"/>
    <w:semiHidden/>
    <w:qFormat/>
    <w:rsid w:val="00AC0649"/>
    <w:rPr>
      <w:rFonts w:ascii="Calibri" w:hAnsi="Calibri"/>
      <w:smallCaps/>
      <w:color w:val="A42F13" w:themeColor="accent2"/>
      <w:u w:val="single"/>
    </w:rPr>
  </w:style>
  <w:style w:type="character" w:styleId="BookTitle">
    <w:name w:val="Book Title"/>
    <w:basedOn w:val="DefaultParagraphFont"/>
    <w:uiPriority w:val="33"/>
    <w:semiHidden/>
    <w:qFormat/>
    <w:rsid w:val="00AC0649"/>
    <w:rPr>
      <w:rFonts w:ascii="Calibri" w:hAnsi="Calibri"/>
      <w:b/>
      <w:bCs/>
      <w:smallCaps/>
      <w:spacing w:val="5"/>
    </w:rPr>
  </w:style>
  <w:style w:type="character" w:styleId="IntenseReference">
    <w:name w:val="Intense Reference"/>
    <w:basedOn w:val="DefaultParagraphFont"/>
    <w:uiPriority w:val="99"/>
    <w:semiHidden/>
    <w:qFormat/>
    <w:rsid w:val="00AC0649"/>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AC0649"/>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AC0649"/>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AC0649"/>
    <w:pPr>
      <w:spacing w:before="40" w:after="40"/>
    </w:pPr>
    <w:rPr>
      <w:sz w:val="22"/>
    </w:rPr>
  </w:style>
  <w:style w:type="character" w:customStyle="1" w:styleId="Heading6Char">
    <w:name w:val="Heading 6 Char"/>
    <w:basedOn w:val="DefaultParagraphFont"/>
    <w:link w:val="Heading6"/>
    <w:uiPriority w:val="1"/>
    <w:semiHidden/>
    <w:rsid w:val="00AC0649"/>
    <w:rPr>
      <w:rFonts w:eastAsiaTheme="minorHAnsi"/>
      <w:b/>
      <w:bCs/>
      <w:i/>
      <w:szCs w:val="22"/>
      <w:lang w:eastAsia="en-US"/>
    </w:rPr>
  </w:style>
  <w:style w:type="paragraph" w:customStyle="1" w:styleId="ListABClevel3">
    <w:name w:val="List A B C level 3"/>
    <w:basedOn w:val="Normal"/>
    <w:uiPriority w:val="1"/>
    <w:semiHidden/>
    <w:qFormat/>
    <w:rsid w:val="00AC0649"/>
    <w:pPr>
      <w:numPr>
        <w:ilvl w:val="2"/>
        <w:numId w:val="21"/>
      </w:numPr>
      <w:spacing w:before="80" w:after="80"/>
    </w:pPr>
  </w:style>
  <w:style w:type="paragraph" w:customStyle="1" w:styleId="List123level2">
    <w:name w:val="List 1 2 3 level 2"/>
    <w:basedOn w:val="Normal"/>
    <w:uiPriority w:val="1"/>
    <w:semiHidden/>
    <w:qFormat/>
    <w:rsid w:val="00AC0649"/>
    <w:pPr>
      <w:numPr>
        <w:ilvl w:val="1"/>
        <w:numId w:val="22"/>
      </w:numPr>
    </w:pPr>
  </w:style>
  <w:style w:type="paragraph" w:customStyle="1" w:styleId="List123level3">
    <w:name w:val="List 1 2 3 level 3"/>
    <w:basedOn w:val="Normal"/>
    <w:uiPriority w:val="1"/>
    <w:semiHidden/>
    <w:qFormat/>
    <w:rsid w:val="00AC0649"/>
    <w:pPr>
      <w:numPr>
        <w:ilvl w:val="2"/>
        <w:numId w:val="22"/>
      </w:numPr>
    </w:pPr>
  </w:style>
  <w:style w:type="paragraph" w:customStyle="1" w:styleId="Legislationsection">
    <w:name w:val="Legislation section"/>
    <w:basedOn w:val="Normal"/>
    <w:semiHidden/>
    <w:qFormat/>
    <w:rsid w:val="00AC0649"/>
    <w:pPr>
      <w:numPr>
        <w:numId w:val="24"/>
      </w:numPr>
      <w:tabs>
        <w:tab w:val="left" w:pos="567"/>
      </w:tabs>
      <w:spacing w:after="60"/>
    </w:pPr>
    <w:rPr>
      <w:b/>
      <w:sz w:val="22"/>
    </w:rPr>
  </w:style>
  <w:style w:type="paragraph" w:customStyle="1" w:styleId="Legislationnumber">
    <w:name w:val="Legislation number"/>
    <w:basedOn w:val="Normal"/>
    <w:semiHidden/>
    <w:qFormat/>
    <w:rsid w:val="00AC0649"/>
    <w:pPr>
      <w:numPr>
        <w:numId w:val="23"/>
      </w:numPr>
      <w:tabs>
        <w:tab w:val="left" w:pos="567"/>
      </w:tabs>
      <w:spacing w:before="60" w:after="60"/>
    </w:pPr>
    <w:rPr>
      <w:sz w:val="22"/>
    </w:rPr>
  </w:style>
  <w:style w:type="paragraph" w:customStyle="1" w:styleId="Legislationa">
    <w:name w:val="Legislation (a)"/>
    <w:basedOn w:val="Normal"/>
    <w:semiHidden/>
    <w:qFormat/>
    <w:rsid w:val="00AC0649"/>
    <w:pPr>
      <w:numPr>
        <w:ilvl w:val="2"/>
        <w:numId w:val="24"/>
      </w:numPr>
      <w:spacing w:before="60" w:after="60"/>
    </w:pPr>
    <w:rPr>
      <w:sz w:val="22"/>
    </w:rPr>
  </w:style>
  <w:style w:type="paragraph" w:customStyle="1" w:styleId="Legislationi">
    <w:name w:val="Legislation (i)"/>
    <w:basedOn w:val="Normal"/>
    <w:semiHidden/>
    <w:qFormat/>
    <w:rsid w:val="00AC0649"/>
    <w:pPr>
      <w:numPr>
        <w:ilvl w:val="3"/>
        <w:numId w:val="24"/>
      </w:numPr>
      <w:spacing w:before="60" w:after="60"/>
    </w:pPr>
    <w:rPr>
      <w:sz w:val="22"/>
    </w:rPr>
  </w:style>
  <w:style w:type="paragraph" w:customStyle="1" w:styleId="Numberedparaindentonly">
    <w:name w:val="Numbered para indent only"/>
    <w:basedOn w:val="Normal"/>
    <w:semiHidden/>
    <w:unhideWhenUsed/>
    <w:qFormat/>
    <w:rsid w:val="00AC0649"/>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AC0649"/>
    <w:pPr>
      <w:spacing w:before="0" w:after="0"/>
    </w:pPr>
  </w:style>
  <w:style w:type="paragraph" w:customStyle="1" w:styleId="Page">
    <w:name w:val="Page"/>
    <w:basedOn w:val="Spacer"/>
    <w:semiHidden/>
    <w:qFormat/>
    <w:rsid w:val="00AC0649"/>
    <w:pPr>
      <w:jc w:val="right"/>
    </w:pPr>
    <w:rPr>
      <w:color w:val="000000" w:themeColor="text1"/>
    </w:rPr>
  </w:style>
  <w:style w:type="table" w:customStyle="1" w:styleId="Blanktable">
    <w:name w:val="Blank table"/>
    <w:basedOn w:val="TableNormal"/>
    <w:uiPriority w:val="99"/>
    <w:rsid w:val="000F4ADF"/>
    <w:pPr>
      <w:spacing w:before="0" w:after="0"/>
    </w:pPr>
    <w:tblPr>
      <w:tblInd w:w="108" w:type="dxa"/>
    </w:tblPr>
  </w:style>
  <w:style w:type="paragraph" w:customStyle="1" w:styleId="Tinyline">
    <w:name w:val="Tiny line"/>
    <w:basedOn w:val="Normal"/>
    <w:qFormat/>
    <w:rsid w:val="00AC0649"/>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AC0649"/>
    <w:rPr>
      <w:sz w:val="24"/>
    </w:rPr>
  </w:style>
  <w:style w:type="paragraph" w:customStyle="1" w:styleId="Tableheading12pt">
    <w:name w:val="Table heading 12pt"/>
    <w:basedOn w:val="Tableheading"/>
    <w:semiHidden/>
    <w:qFormat/>
    <w:rsid w:val="00AC0649"/>
    <w:rPr>
      <w:sz w:val="24"/>
    </w:rPr>
  </w:style>
  <w:style w:type="paragraph" w:customStyle="1" w:styleId="Documentationpageheading">
    <w:name w:val="Documentation page heading"/>
    <w:basedOn w:val="Normal"/>
    <w:semiHidden/>
    <w:qFormat/>
    <w:rsid w:val="00AC0649"/>
    <w:pPr>
      <w:spacing w:after="0"/>
    </w:pPr>
    <w:rPr>
      <w:b/>
      <w:color w:val="1F546B" w:themeColor="text2"/>
      <w:sz w:val="36"/>
    </w:rPr>
  </w:style>
  <w:style w:type="paragraph" w:customStyle="1" w:styleId="Documentationpagesubheading">
    <w:name w:val="Documentation page subheading"/>
    <w:basedOn w:val="Documentationpageheading"/>
    <w:semiHidden/>
    <w:qFormat/>
    <w:rsid w:val="00AC0649"/>
    <w:rPr>
      <w:sz w:val="28"/>
    </w:rPr>
  </w:style>
  <w:style w:type="paragraph" w:customStyle="1" w:styleId="Documentationpagetable">
    <w:name w:val="Documentation page table"/>
    <w:basedOn w:val="Normal"/>
    <w:semiHidden/>
    <w:qFormat/>
    <w:rsid w:val="00AC0649"/>
    <w:pPr>
      <w:spacing w:before="44" w:after="24"/>
    </w:pPr>
    <w:rPr>
      <w:rFonts w:cstheme="minorBidi"/>
      <w:sz w:val="20"/>
    </w:rPr>
  </w:style>
  <w:style w:type="paragraph" w:customStyle="1" w:styleId="Documentationpagetableheading">
    <w:name w:val="Documentation page table heading"/>
    <w:basedOn w:val="Normal"/>
    <w:semiHidden/>
    <w:qFormat/>
    <w:rsid w:val="00AC0649"/>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semiHidden/>
    <w:qFormat/>
    <w:rsid w:val="00AC0649"/>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rsid w:val="00DD3BD0"/>
    <w:rPr>
      <w:rFonts w:eastAsiaTheme="minorHAnsi"/>
      <w:i/>
      <w:sz w:val="20"/>
      <w:lang w:eastAsia="en-US"/>
    </w:rPr>
  </w:style>
  <w:style w:type="paragraph" w:customStyle="1" w:styleId="Numberedpara2subheading">
    <w:name w:val="Numbered para (2) subheading"/>
    <w:basedOn w:val="Normal"/>
    <w:next w:val="Normal"/>
    <w:semiHidden/>
    <w:qFormat/>
    <w:rsid w:val="00AC0649"/>
    <w:pPr>
      <w:spacing w:before="240" w:after="120"/>
    </w:pPr>
    <w:rPr>
      <w:b/>
      <w:i/>
    </w:rPr>
  </w:style>
  <w:style w:type="paragraph" w:customStyle="1" w:styleId="Numberedpara2level1">
    <w:name w:val="Numbered para (2) level 1"/>
    <w:basedOn w:val="Normal"/>
    <w:semiHidden/>
    <w:qFormat/>
    <w:rsid w:val="00AC0649"/>
    <w:pPr>
      <w:numPr>
        <w:numId w:val="25"/>
      </w:numPr>
      <w:spacing w:after="120"/>
    </w:pPr>
  </w:style>
  <w:style w:type="paragraph" w:customStyle="1" w:styleId="Numberedpara2level2a">
    <w:name w:val="Numbered para (2) level 2 (a)"/>
    <w:basedOn w:val="Normal"/>
    <w:semiHidden/>
    <w:qFormat/>
    <w:rsid w:val="00AC0649"/>
    <w:pPr>
      <w:numPr>
        <w:ilvl w:val="1"/>
        <w:numId w:val="25"/>
      </w:numPr>
      <w:spacing w:after="120"/>
    </w:pPr>
  </w:style>
  <w:style w:type="paragraph" w:customStyle="1" w:styleId="Numberedpara2level3i">
    <w:name w:val="Numbered para (2) level 3 (i)"/>
    <w:basedOn w:val="Normal"/>
    <w:semiHidden/>
    <w:qFormat/>
    <w:rsid w:val="00AC0649"/>
    <w:pPr>
      <w:numPr>
        <w:ilvl w:val="2"/>
        <w:numId w:val="25"/>
      </w:numPr>
      <w:spacing w:after="120"/>
    </w:pPr>
  </w:style>
  <w:style w:type="paragraph" w:customStyle="1" w:styleId="Numberedpara2heading">
    <w:name w:val="Numbered para (2) heading"/>
    <w:basedOn w:val="Normal"/>
    <w:semiHidden/>
    <w:qFormat/>
    <w:rsid w:val="00AC0649"/>
    <w:pPr>
      <w:spacing w:before="240" w:after="120"/>
    </w:pPr>
    <w:rPr>
      <w:b/>
      <w:sz w:val="28"/>
    </w:rPr>
  </w:style>
  <w:style w:type="character" w:customStyle="1" w:styleId="Footersecurityclassification">
    <w:name w:val="Footer security classification"/>
    <w:basedOn w:val="DefaultParagraphFont"/>
    <w:uiPriority w:val="1"/>
    <w:semiHidden/>
    <w:qFormat/>
    <w:rsid w:val="00AC0649"/>
    <w:rPr>
      <w:b/>
      <w:i/>
      <w:caps/>
      <w:smallCaps w:val="0"/>
      <w:sz w:val="22"/>
    </w:rPr>
  </w:style>
  <w:style w:type="paragraph" w:customStyle="1" w:styleId="Numberedpara11headingwithnumber">
    <w:name w:val="Numbered para (1) 1 (heading with number)"/>
    <w:basedOn w:val="Normal"/>
    <w:semiHidden/>
    <w:unhideWhenUsed/>
    <w:qFormat/>
    <w:rsid w:val="00AC0649"/>
    <w:pPr>
      <w:numPr>
        <w:numId w:val="26"/>
      </w:numPr>
      <w:spacing w:before="240" w:after="120"/>
    </w:pPr>
    <w:rPr>
      <w:b/>
      <w:sz w:val="28"/>
    </w:rPr>
  </w:style>
  <w:style w:type="paragraph" w:customStyle="1" w:styleId="Crossreference">
    <w:name w:val="Cross reference"/>
    <w:basedOn w:val="Normal"/>
    <w:semiHidden/>
    <w:qFormat/>
    <w:rsid w:val="00AC0649"/>
    <w:rPr>
      <w:i/>
      <w:color w:val="1F546B" w:themeColor="text2"/>
      <w:u w:val="single"/>
    </w:rPr>
  </w:style>
  <w:style w:type="character" w:customStyle="1" w:styleId="Crossreferences">
    <w:name w:val="Cross references"/>
    <w:basedOn w:val="DefaultParagraphFont"/>
    <w:uiPriority w:val="1"/>
    <w:qFormat/>
    <w:rsid w:val="004A2984"/>
    <w:rPr>
      <w:i/>
      <w:color w:val="1F546B" w:themeColor="text2"/>
      <w:u w:val="single"/>
    </w:rPr>
  </w:style>
  <w:style w:type="table" w:customStyle="1" w:styleId="DIATable1">
    <w:name w:val="_DIA Table1"/>
    <w:basedOn w:val="TableNormal"/>
    <w:uiPriority w:val="99"/>
    <w:rsid w:val="00020F3C"/>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paragraph" w:customStyle="1" w:styleId="Numberedpara3level1">
    <w:name w:val="Numbered para (3) level 1"/>
    <w:basedOn w:val="Normal"/>
    <w:qFormat/>
    <w:rsid w:val="004E2C39"/>
    <w:pPr>
      <w:keepLines w:val="0"/>
      <w:numPr>
        <w:numId w:val="30"/>
      </w:numPr>
      <w:spacing w:after="120"/>
    </w:pPr>
  </w:style>
  <w:style w:type="paragraph" w:customStyle="1" w:styleId="Numberedpara3level211">
    <w:name w:val="Numbered para (3) level 2 (1.1)"/>
    <w:basedOn w:val="Normal"/>
    <w:qFormat/>
    <w:rsid w:val="004E2C39"/>
    <w:pPr>
      <w:keepLines w:val="0"/>
      <w:numPr>
        <w:ilvl w:val="1"/>
        <w:numId w:val="30"/>
      </w:numPr>
      <w:spacing w:after="120"/>
    </w:pPr>
  </w:style>
  <w:style w:type="paragraph" w:customStyle="1" w:styleId="Numberedpara3level3111">
    <w:name w:val="Numbered para (3) level 3 (1.1.1)"/>
    <w:basedOn w:val="Normal"/>
    <w:qFormat/>
    <w:rsid w:val="004E2C39"/>
    <w:pPr>
      <w:keepLines w:val="0"/>
      <w:numPr>
        <w:ilvl w:val="2"/>
        <w:numId w:val="30"/>
      </w:numPr>
      <w:spacing w:after="120"/>
    </w:pPr>
  </w:style>
  <w:style w:type="table" w:customStyle="1" w:styleId="Ministerial">
    <w:name w:val="_Ministerial"/>
    <w:basedOn w:val="TableNormal"/>
    <w:uiPriority w:val="99"/>
    <w:rsid w:val="004E2C39"/>
    <w:pPr>
      <w:spacing w:before="56" w:after="32"/>
    </w:pPr>
    <w:rPr>
      <w:rFonts w:eastAsiaTheme="minorHAnsi" w:cstheme="minorBidi"/>
      <w:sz w:val="22"/>
      <w:lang w:eastAsia="en-US"/>
    </w:rPr>
    <w:tblPr>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blStylePr w:type="firstRow">
      <w:pPr>
        <w:wordWrap/>
        <w:spacing w:beforeLines="0" w:before="60" w:beforeAutospacing="0" w:afterLines="0" w:after="24"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000000" w:themeColor="text1"/>
          <w:bottom w:val="nil"/>
          <w:right w:val="single" w:sz="12" w:space="0" w:color="000000" w:themeColor="text1"/>
          <w:insideH w:val="single" w:sz="6" w:space="0" w:color="FFFFFF" w:themeColor="background1"/>
          <w:insideV w:val="single" w:sz="6" w:space="0" w:color="FFFFFF" w:themeColor="background1"/>
          <w:tl2br w:val="nil"/>
          <w:tr2bl w:val="nil"/>
        </w:tcBorders>
        <w:shd w:val="clear" w:color="auto" w:fill="000000" w:themeFill="text1"/>
      </w:tcPr>
    </w:tblStylePr>
  </w:style>
  <w:style w:type="paragraph" w:styleId="CommentText">
    <w:name w:val="annotation text"/>
    <w:basedOn w:val="Normal"/>
    <w:link w:val="CommentTextChar"/>
    <w:uiPriority w:val="99"/>
    <w:semiHidden/>
    <w:unhideWhenUsed/>
    <w:rsid w:val="004B72AC"/>
    <w:rPr>
      <w:sz w:val="20"/>
      <w:szCs w:val="20"/>
    </w:rPr>
  </w:style>
  <w:style w:type="character" w:customStyle="1" w:styleId="CommentTextChar">
    <w:name w:val="Comment Text Char"/>
    <w:basedOn w:val="DefaultParagraphFont"/>
    <w:link w:val="CommentText"/>
    <w:uiPriority w:val="99"/>
    <w:semiHidden/>
    <w:rsid w:val="004B72AC"/>
    <w:rPr>
      <w:rFonts w:eastAsiaTheme="minorHAnsi"/>
      <w:sz w:val="20"/>
      <w:szCs w:val="20"/>
      <w:lang w:eastAsia="en-US"/>
    </w:rPr>
  </w:style>
  <w:style w:type="paragraph" w:customStyle="1" w:styleId="Bodytext0">
    <w:name w:val="Bodytext"/>
    <w:rsid w:val="009B6379"/>
    <w:pPr>
      <w:tabs>
        <w:tab w:val="left" w:pos="709"/>
      </w:tabs>
      <w:spacing w:before="0" w:after="200"/>
    </w:pPr>
    <w:rPr>
      <w:rFonts w:ascii="Times New Roman" w:hAnsi="Times New Roman"/>
      <w:szCs w:val="20"/>
      <w:lang w:eastAsia="en-US"/>
    </w:rPr>
  </w:style>
  <w:style w:type="paragraph" w:customStyle="1" w:styleId="Default">
    <w:name w:val="Default"/>
    <w:rsid w:val="009B6379"/>
    <w:pPr>
      <w:autoSpaceDE w:val="0"/>
      <w:autoSpaceDN w:val="0"/>
      <w:adjustRightInd w:val="0"/>
      <w:spacing w:before="0" w:after="0"/>
    </w:pPr>
    <w:rPr>
      <w:rFonts w:cs="Calibri"/>
      <w:color w:val="000000"/>
    </w:rPr>
  </w:style>
  <w:style w:type="paragraph" w:styleId="CommentSubject">
    <w:name w:val="annotation subject"/>
    <w:basedOn w:val="CommentText"/>
    <w:next w:val="CommentText"/>
    <w:link w:val="CommentSubjectChar"/>
    <w:uiPriority w:val="99"/>
    <w:semiHidden/>
    <w:unhideWhenUsed/>
    <w:rsid w:val="00714D82"/>
    <w:rPr>
      <w:b/>
      <w:bCs/>
    </w:rPr>
  </w:style>
  <w:style w:type="character" w:customStyle="1" w:styleId="CommentSubjectChar">
    <w:name w:val="Comment Subject Char"/>
    <w:basedOn w:val="CommentTextChar"/>
    <w:link w:val="CommentSubject"/>
    <w:uiPriority w:val="99"/>
    <w:semiHidden/>
    <w:rsid w:val="00714D82"/>
    <w:rPr>
      <w:rFonts w:eastAsiaTheme="minorHAnsi"/>
      <w:b/>
      <w:bCs/>
      <w:sz w:val="20"/>
      <w:szCs w:val="20"/>
      <w:lang w:eastAsia="en-US"/>
    </w:rPr>
  </w:style>
  <w:style w:type="paragraph" w:styleId="Revision">
    <w:name w:val="Revision"/>
    <w:hidden/>
    <w:uiPriority w:val="99"/>
    <w:semiHidden/>
    <w:rsid w:val="00714D82"/>
    <w:pPr>
      <w:spacing w:before="0" w:after="0"/>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annotation text" w:uiPriority="99"/>
    <w:lsdException w:name="caption" w:qFormat="1"/>
    <w:lsdException w:name="table of figures" w:uiPriority="99"/>
    <w:lsdException w:name="annotation reference"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Document Map" w:uiPriority="99"/>
    <w:lsdException w:name="annotation subject" w:uiPriority="99"/>
    <w:lsdException w:name="No Lis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BD6572"/>
    <w:pPr>
      <w:keepLines/>
    </w:pPr>
    <w:rPr>
      <w:rFonts w:eastAsiaTheme="minorHAnsi"/>
      <w:lang w:eastAsia="en-US"/>
    </w:rPr>
  </w:style>
  <w:style w:type="paragraph" w:styleId="Heading1">
    <w:name w:val="heading 1"/>
    <w:basedOn w:val="Normal"/>
    <w:next w:val="Normal"/>
    <w:link w:val="Heading1Char"/>
    <w:qFormat/>
    <w:rsid w:val="00BD6572"/>
    <w:pPr>
      <w:keepNext/>
      <w:spacing w:before="480" w:after="120"/>
      <w:contextualSpacing/>
      <w:outlineLvl w:val="0"/>
    </w:pPr>
    <w:rPr>
      <w:rFonts w:cs="Arial"/>
      <w:b/>
      <w:bCs/>
      <w:color w:val="1F546B" w:themeColor="text2"/>
      <w:kern w:val="32"/>
      <w:sz w:val="36"/>
      <w:szCs w:val="32"/>
    </w:rPr>
  </w:style>
  <w:style w:type="paragraph" w:styleId="Heading2">
    <w:name w:val="heading 2"/>
    <w:basedOn w:val="Normal"/>
    <w:next w:val="Normal"/>
    <w:link w:val="Heading2Char"/>
    <w:qFormat/>
    <w:rsid w:val="00BD6572"/>
    <w:pPr>
      <w:keepNext/>
      <w:spacing w:before="360" w:after="120"/>
      <w:contextualSpacing/>
      <w:outlineLvl w:val="1"/>
    </w:pPr>
    <w:rPr>
      <w:rFonts w:cs="Arial"/>
      <w:b/>
      <w:bCs/>
      <w:iCs/>
      <w:color w:val="1F546B"/>
      <w:sz w:val="28"/>
      <w:szCs w:val="28"/>
    </w:rPr>
  </w:style>
  <w:style w:type="paragraph" w:styleId="Heading3">
    <w:name w:val="heading 3"/>
    <w:basedOn w:val="Normal"/>
    <w:next w:val="Normal"/>
    <w:link w:val="Heading3Char"/>
    <w:qFormat/>
    <w:rsid w:val="00A53F35"/>
    <w:pPr>
      <w:keepNext/>
      <w:spacing w:before="360" w:after="120"/>
      <w:contextualSpacing/>
      <w:outlineLvl w:val="2"/>
    </w:pPr>
    <w:rPr>
      <w:rFonts w:cs="Arial"/>
      <w:b/>
      <w:bCs/>
      <w:color w:val="1F546B"/>
      <w:szCs w:val="26"/>
    </w:rPr>
  </w:style>
  <w:style w:type="paragraph" w:styleId="Heading4">
    <w:name w:val="heading 4"/>
    <w:basedOn w:val="Normal"/>
    <w:next w:val="Normal"/>
    <w:link w:val="Heading4Char"/>
    <w:qFormat/>
    <w:rsid w:val="00AC0649"/>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AC0649"/>
    <w:pPr>
      <w:keepNext/>
      <w:spacing w:before="360"/>
      <w:outlineLvl w:val="4"/>
    </w:pPr>
    <w:rPr>
      <w:b/>
      <w:bCs/>
      <w:iCs/>
      <w:szCs w:val="26"/>
    </w:rPr>
  </w:style>
  <w:style w:type="paragraph" w:styleId="Heading6">
    <w:name w:val="heading 6"/>
    <w:basedOn w:val="Normal"/>
    <w:next w:val="Normal"/>
    <w:link w:val="Heading6Char"/>
    <w:uiPriority w:val="1"/>
    <w:semiHidden/>
    <w:qFormat/>
    <w:rsid w:val="00AC0649"/>
    <w:pPr>
      <w:spacing w:before="360"/>
      <w:outlineLvl w:val="5"/>
    </w:pPr>
    <w:rPr>
      <w:b/>
      <w:bCs/>
      <w:i/>
      <w:szCs w:val="22"/>
    </w:rPr>
  </w:style>
  <w:style w:type="paragraph" w:styleId="Heading7">
    <w:name w:val="heading 7"/>
    <w:basedOn w:val="Normal"/>
    <w:next w:val="Normal"/>
    <w:uiPriority w:val="99"/>
    <w:semiHidden/>
    <w:qFormat/>
    <w:rsid w:val="00AC0649"/>
    <w:pPr>
      <w:spacing w:after="60"/>
      <w:outlineLvl w:val="6"/>
    </w:pPr>
  </w:style>
  <w:style w:type="paragraph" w:styleId="Heading8">
    <w:name w:val="heading 8"/>
    <w:basedOn w:val="Normal"/>
    <w:next w:val="Normal"/>
    <w:uiPriority w:val="99"/>
    <w:semiHidden/>
    <w:qFormat/>
    <w:rsid w:val="00AC0649"/>
    <w:pPr>
      <w:spacing w:after="60"/>
      <w:outlineLvl w:val="7"/>
    </w:pPr>
    <w:rPr>
      <w:i/>
      <w:iCs/>
    </w:rPr>
  </w:style>
  <w:style w:type="paragraph" w:styleId="Heading9">
    <w:name w:val="heading 9"/>
    <w:basedOn w:val="Normal"/>
    <w:next w:val="Normal"/>
    <w:uiPriority w:val="99"/>
    <w:semiHidden/>
    <w:qFormat/>
    <w:rsid w:val="00AC0649"/>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AC0649"/>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rsid w:val="005F76CC"/>
    <w:pPr>
      <w:spacing w:before="40" w:after="40"/>
      <w:contextualSpacing/>
    </w:pPr>
    <w:rPr>
      <w:i/>
      <w:sz w:val="20"/>
    </w:rPr>
  </w:style>
  <w:style w:type="paragraph" w:styleId="Header">
    <w:name w:val="header"/>
    <w:basedOn w:val="Normal"/>
    <w:rsid w:val="00DD3BD0"/>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BD6572"/>
    <w:rPr>
      <w:rFonts w:eastAsiaTheme="minorHAnsi" w:cs="Arial"/>
      <w:b/>
      <w:bCs/>
      <w:color w:val="1F546B" w:themeColor="text2"/>
      <w:kern w:val="32"/>
      <w:sz w:val="36"/>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AC0649"/>
    <w:rPr>
      <w:b/>
      <w:bCs/>
    </w:rPr>
  </w:style>
  <w:style w:type="paragraph" w:styleId="Subtitle">
    <w:name w:val="Subtitle"/>
    <w:basedOn w:val="Normal"/>
    <w:uiPriority w:val="1"/>
    <w:semiHidden/>
    <w:qFormat/>
    <w:rsid w:val="00AC0649"/>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AC0649"/>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4A2984"/>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1"/>
      </w:numPr>
      <w:spacing w:before="80" w:after="80"/>
    </w:pPr>
  </w:style>
  <w:style w:type="paragraph" w:customStyle="1" w:styleId="List123">
    <w:name w:val="List 1 2 3"/>
    <w:basedOn w:val="Normal"/>
    <w:rsid w:val="00CF12CF"/>
    <w:pPr>
      <w:numPr>
        <w:numId w:val="22"/>
      </w:numPr>
      <w:spacing w:before="80" w:after="80"/>
    </w:pPr>
  </w:style>
  <w:style w:type="paragraph" w:styleId="FootnoteText">
    <w:name w:val="footnote text"/>
    <w:basedOn w:val="Normal"/>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A53F35"/>
    <w:pPr>
      <w:keepNext/>
      <w:spacing w:before="40" w:after="40"/>
    </w:pPr>
    <w:rPr>
      <w:b/>
      <w:color w:val="FFFFFF" w:themeColor="background1"/>
      <w:sz w:val="22"/>
    </w:rPr>
  </w:style>
  <w:style w:type="character" w:customStyle="1" w:styleId="Heading2Char">
    <w:name w:val="Heading 2 Char"/>
    <w:basedOn w:val="DefaultParagraphFont"/>
    <w:link w:val="Heading2"/>
    <w:rsid w:val="00BD6572"/>
    <w:rPr>
      <w:rFonts w:eastAsiaTheme="minorHAnsi" w:cs="Arial"/>
      <w:b/>
      <w:bCs/>
      <w:iCs/>
      <w:color w:val="1F546B"/>
      <w:sz w:val="28"/>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AC0649"/>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A53F35"/>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A53F35"/>
    <w:pPr>
      <w:pageBreakBefore/>
      <w:numPr>
        <w:numId w:val="7"/>
      </w:numPr>
      <w:tabs>
        <w:tab w:val="left" w:pos="2268"/>
      </w:tabs>
      <w:spacing w:before="0"/>
      <w:outlineLvl w:val="7"/>
    </w:pPr>
  </w:style>
  <w:style w:type="paragraph" w:customStyle="1" w:styleId="NotforContentsheading1">
    <w:name w:val="Not for Contents heading 1"/>
    <w:basedOn w:val="Normal"/>
    <w:next w:val="Normal"/>
    <w:rsid w:val="00A53F35"/>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AC0649"/>
    <w:pPr>
      <w:numPr>
        <w:ilvl w:val="1"/>
        <w:numId w:val="21"/>
      </w:numPr>
      <w:spacing w:before="80" w:after="80"/>
    </w:pPr>
  </w:style>
  <w:style w:type="paragraph" w:customStyle="1" w:styleId="NotforContentsheading2">
    <w:name w:val="Not for Contents heading 2"/>
    <w:basedOn w:val="Normal"/>
    <w:next w:val="Normal"/>
    <w:rsid w:val="00706513"/>
    <w:pPr>
      <w:keepNext/>
      <w:spacing w:before="360"/>
    </w:pPr>
    <w:rPr>
      <w:b/>
      <w:color w:val="1F546B"/>
      <w:sz w:val="32"/>
    </w:rPr>
  </w:style>
  <w:style w:type="character" w:customStyle="1" w:styleId="Heading3Char">
    <w:name w:val="Heading 3 Char"/>
    <w:link w:val="Heading3"/>
    <w:rsid w:val="00A53F35"/>
    <w:rPr>
      <w:rFonts w:eastAsiaTheme="minorHAnsi" w:cs="Arial"/>
      <w:b/>
      <w:bCs/>
      <w:color w:val="1F546B"/>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6D1077"/>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AC0649"/>
    <w:rPr>
      <w:i/>
      <w:iCs/>
    </w:rPr>
  </w:style>
  <w:style w:type="character" w:styleId="IntenseEmphasis">
    <w:name w:val="Intense Emphasis"/>
    <w:uiPriority w:val="99"/>
    <w:semiHidden/>
    <w:qFormat/>
    <w:rsid w:val="00AC0649"/>
    <w:rPr>
      <w:b/>
      <w:i/>
    </w:rPr>
  </w:style>
  <w:style w:type="paragraph" w:styleId="ListParagraph">
    <w:name w:val="List Paragraph"/>
    <w:basedOn w:val="Bullet"/>
    <w:uiPriority w:val="34"/>
    <w:qFormat/>
    <w:rsid w:val="00AC0649"/>
    <w:pPr>
      <w:numPr>
        <w:numId w:val="20"/>
      </w:numPr>
    </w:pPr>
  </w:style>
  <w:style w:type="character" w:customStyle="1" w:styleId="Heading5Char">
    <w:name w:val="Heading 5 Char"/>
    <w:basedOn w:val="DefaultParagraphFont"/>
    <w:link w:val="Heading5"/>
    <w:uiPriority w:val="1"/>
    <w:semiHidden/>
    <w:rsid w:val="00AC0649"/>
    <w:rPr>
      <w:rFonts w:eastAsiaTheme="minorHAnsi"/>
      <w:b/>
      <w:bCs/>
      <w:iCs/>
      <w:szCs w:val="26"/>
      <w:lang w:eastAsia="en-US"/>
    </w:rPr>
  </w:style>
  <w:style w:type="character" w:styleId="SubtleReference">
    <w:name w:val="Subtle Reference"/>
    <w:basedOn w:val="DefaultParagraphFont"/>
    <w:uiPriority w:val="99"/>
    <w:semiHidden/>
    <w:qFormat/>
    <w:rsid w:val="00AC0649"/>
    <w:rPr>
      <w:rFonts w:ascii="Calibri" w:hAnsi="Calibri"/>
      <w:smallCaps/>
      <w:color w:val="A42F13" w:themeColor="accent2"/>
      <w:u w:val="single"/>
    </w:rPr>
  </w:style>
  <w:style w:type="character" w:styleId="BookTitle">
    <w:name w:val="Book Title"/>
    <w:basedOn w:val="DefaultParagraphFont"/>
    <w:uiPriority w:val="33"/>
    <w:semiHidden/>
    <w:qFormat/>
    <w:rsid w:val="00AC0649"/>
    <w:rPr>
      <w:rFonts w:ascii="Calibri" w:hAnsi="Calibri"/>
      <w:b/>
      <w:bCs/>
      <w:smallCaps/>
      <w:spacing w:val="5"/>
    </w:rPr>
  </w:style>
  <w:style w:type="character" w:styleId="IntenseReference">
    <w:name w:val="Intense Reference"/>
    <w:basedOn w:val="DefaultParagraphFont"/>
    <w:uiPriority w:val="99"/>
    <w:semiHidden/>
    <w:qFormat/>
    <w:rsid w:val="00AC0649"/>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AC0649"/>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AC0649"/>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AC0649"/>
    <w:pPr>
      <w:spacing w:before="40" w:after="40"/>
    </w:pPr>
    <w:rPr>
      <w:sz w:val="22"/>
    </w:rPr>
  </w:style>
  <w:style w:type="character" w:customStyle="1" w:styleId="Heading6Char">
    <w:name w:val="Heading 6 Char"/>
    <w:basedOn w:val="DefaultParagraphFont"/>
    <w:link w:val="Heading6"/>
    <w:uiPriority w:val="1"/>
    <w:semiHidden/>
    <w:rsid w:val="00AC0649"/>
    <w:rPr>
      <w:rFonts w:eastAsiaTheme="minorHAnsi"/>
      <w:b/>
      <w:bCs/>
      <w:i/>
      <w:szCs w:val="22"/>
      <w:lang w:eastAsia="en-US"/>
    </w:rPr>
  </w:style>
  <w:style w:type="paragraph" w:customStyle="1" w:styleId="ListABClevel3">
    <w:name w:val="List A B C level 3"/>
    <w:basedOn w:val="Normal"/>
    <w:uiPriority w:val="1"/>
    <w:semiHidden/>
    <w:qFormat/>
    <w:rsid w:val="00AC0649"/>
    <w:pPr>
      <w:numPr>
        <w:ilvl w:val="2"/>
        <w:numId w:val="21"/>
      </w:numPr>
      <w:spacing w:before="80" w:after="80"/>
    </w:pPr>
  </w:style>
  <w:style w:type="paragraph" w:customStyle="1" w:styleId="List123level2">
    <w:name w:val="List 1 2 3 level 2"/>
    <w:basedOn w:val="Normal"/>
    <w:uiPriority w:val="1"/>
    <w:semiHidden/>
    <w:qFormat/>
    <w:rsid w:val="00AC0649"/>
    <w:pPr>
      <w:numPr>
        <w:ilvl w:val="1"/>
        <w:numId w:val="22"/>
      </w:numPr>
    </w:pPr>
  </w:style>
  <w:style w:type="paragraph" w:customStyle="1" w:styleId="List123level3">
    <w:name w:val="List 1 2 3 level 3"/>
    <w:basedOn w:val="Normal"/>
    <w:uiPriority w:val="1"/>
    <w:semiHidden/>
    <w:qFormat/>
    <w:rsid w:val="00AC0649"/>
    <w:pPr>
      <w:numPr>
        <w:ilvl w:val="2"/>
        <w:numId w:val="22"/>
      </w:numPr>
    </w:pPr>
  </w:style>
  <w:style w:type="paragraph" w:customStyle="1" w:styleId="Legislationsection">
    <w:name w:val="Legislation section"/>
    <w:basedOn w:val="Normal"/>
    <w:semiHidden/>
    <w:qFormat/>
    <w:rsid w:val="00AC0649"/>
    <w:pPr>
      <w:numPr>
        <w:numId w:val="24"/>
      </w:numPr>
      <w:tabs>
        <w:tab w:val="left" w:pos="567"/>
      </w:tabs>
      <w:spacing w:after="60"/>
    </w:pPr>
    <w:rPr>
      <w:b/>
      <w:sz w:val="22"/>
    </w:rPr>
  </w:style>
  <w:style w:type="paragraph" w:customStyle="1" w:styleId="Legislationnumber">
    <w:name w:val="Legislation number"/>
    <w:basedOn w:val="Normal"/>
    <w:semiHidden/>
    <w:qFormat/>
    <w:rsid w:val="00AC0649"/>
    <w:pPr>
      <w:numPr>
        <w:numId w:val="23"/>
      </w:numPr>
      <w:tabs>
        <w:tab w:val="left" w:pos="567"/>
      </w:tabs>
      <w:spacing w:before="60" w:after="60"/>
    </w:pPr>
    <w:rPr>
      <w:sz w:val="22"/>
    </w:rPr>
  </w:style>
  <w:style w:type="paragraph" w:customStyle="1" w:styleId="Legislationa">
    <w:name w:val="Legislation (a)"/>
    <w:basedOn w:val="Normal"/>
    <w:semiHidden/>
    <w:qFormat/>
    <w:rsid w:val="00AC0649"/>
    <w:pPr>
      <w:numPr>
        <w:ilvl w:val="2"/>
        <w:numId w:val="24"/>
      </w:numPr>
      <w:spacing w:before="60" w:after="60"/>
    </w:pPr>
    <w:rPr>
      <w:sz w:val="22"/>
    </w:rPr>
  </w:style>
  <w:style w:type="paragraph" w:customStyle="1" w:styleId="Legislationi">
    <w:name w:val="Legislation (i)"/>
    <w:basedOn w:val="Normal"/>
    <w:semiHidden/>
    <w:qFormat/>
    <w:rsid w:val="00AC0649"/>
    <w:pPr>
      <w:numPr>
        <w:ilvl w:val="3"/>
        <w:numId w:val="24"/>
      </w:numPr>
      <w:spacing w:before="60" w:after="60"/>
    </w:pPr>
    <w:rPr>
      <w:sz w:val="22"/>
    </w:rPr>
  </w:style>
  <w:style w:type="paragraph" w:customStyle="1" w:styleId="Numberedparaindentonly">
    <w:name w:val="Numbered para indent only"/>
    <w:basedOn w:val="Normal"/>
    <w:semiHidden/>
    <w:unhideWhenUsed/>
    <w:qFormat/>
    <w:rsid w:val="00AC0649"/>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AC0649"/>
    <w:pPr>
      <w:spacing w:before="0" w:after="0"/>
    </w:pPr>
  </w:style>
  <w:style w:type="paragraph" w:customStyle="1" w:styleId="Page">
    <w:name w:val="Page"/>
    <w:basedOn w:val="Spacer"/>
    <w:semiHidden/>
    <w:qFormat/>
    <w:rsid w:val="00AC0649"/>
    <w:pPr>
      <w:jc w:val="right"/>
    </w:pPr>
    <w:rPr>
      <w:color w:val="000000" w:themeColor="text1"/>
    </w:rPr>
  </w:style>
  <w:style w:type="table" w:customStyle="1" w:styleId="Blanktable">
    <w:name w:val="Blank table"/>
    <w:basedOn w:val="TableNormal"/>
    <w:uiPriority w:val="99"/>
    <w:rsid w:val="000F4ADF"/>
    <w:pPr>
      <w:spacing w:before="0" w:after="0"/>
    </w:pPr>
    <w:tblPr>
      <w:tblInd w:w="108" w:type="dxa"/>
    </w:tblPr>
  </w:style>
  <w:style w:type="paragraph" w:customStyle="1" w:styleId="Tinyline">
    <w:name w:val="Tiny line"/>
    <w:basedOn w:val="Normal"/>
    <w:qFormat/>
    <w:rsid w:val="00AC0649"/>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AC0649"/>
    <w:rPr>
      <w:sz w:val="24"/>
    </w:rPr>
  </w:style>
  <w:style w:type="paragraph" w:customStyle="1" w:styleId="Tableheading12pt">
    <w:name w:val="Table heading 12pt"/>
    <w:basedOn w:val="Tableheading"/>
    <w:semiHidden/>
    <w:qFormat/>
    <w:rsid w:val="00AC0649"/>
    <w:rPr>
      <w:sz w:val="24"/>
    </w:rPr>
  </w:style>
  <w:style w:type="paragraph" w:customStyle="1" w:styleId="Documentationpageheading">
    <w:name w:val="Documentation page heading"/>
    <w:basedOn w:val="Normal"/>
    <w:semiHidden/>
    <w:qFormat/>
    <w:rsid w:val="00AC0649"/>
    <w:pPr>
      <w:spacing w:after="0"/>
    </w:pPr>
    <w:rPr>
      <w:b/>
      <w:color w:val="1F546B" w:themeColor="text2"/>
      <w:sz w:val="36"/>
    </w:rPr>
  </w:style>
  <w:style w:type="paragraph" w:customStyle="1" w:styleId="Documentationpagesubheading">
    <w:name w:val="Documentation page subheading"/>
    <w:basedOn w:val="Documentationpageheading"/>
    <w:semiHidden/>
    <w:qFormat/>
    <w:rsid w:val="00AC0649"/>
    <w:rPr>
      <w:sz w:val="28"/>
    </w:rPr>
  </w:style>
  <w:style w:type="paragraph" w:customStyle="1" w:styleId="Documentationpagetable">
    <w:name w:val="Documentation page table"/>
    <w:basedOn w:val="Normal"/>
    <w:semiHidden/>
    <w:qFormat/>
    <w:rsid w:val="00AC0649"/>
    <w:pPr>
      <w:spacing w:before="44" w:after="24"/>
    </w:pPr>
    <w:rPr>
      <w:rFonts w:cstheme="minorBidi"/>
      <w:sz w:val="20"/>
    </w:rPr>
  </w:style>
  <w:style w:type="paragraph" w:customStyle="1" w:styleId="Documentationpagetableheading">
    <w:name w:val="Documentation page table heading"/>
    <w:basedOn w:val="Normal"/>
    <w:semiHidden/>
    <w:qFormat/>
    <w:rsid w:val="00AC0649"/>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semiHidden/>
    <w:qFormat/>
    <w:rsid w:val="00AC0649"/>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rsid w:val="00DD3BD0"/>
    <w:rPr>
      <w:rFonts w:eastAsiaTheme="minorHAnsi"/>
      <w:i/>
      <w:sz w:val="20"/>
      <w:lang w:eastAsia="en-US"/>
    </w:rPr>
  </w:style>
  <w:style w:type="paragraph" w:customStyle="1" w:styleId="Numberedpara2subheading">
    <w:name w:val="Numbered para (2) subheading"/>
    <w:basedOn w:val="Normal"/>
    <w:next w:val="Normal"/>
    <w:semiHidden/>
    <w:qFormat/>
    <w:rsid w:val="00AC0649"/>
    <w:pPr>
      <w:spacing w:before="240" w:after="120"/>
    </w:pPr>
    <w:rPr>
      <w:b/>
      <w:i/>
    </w:rPr>
  </w:style>
  <w:style w:type="paragraph" w:customStyle="1" w:styleId="Numberedpara2level1">
    <w:name w:val="Numbered para (2) level 1"/>
    <w:basedOn w:val="Normal"/>
    <w:semiHidden/>
    <w:qFormat/>
    <w:rsid w:val="00AC0649"/>
    <w:pPr>
      <w:numPr>
        <w:numId w:val="25"/>
      </w:numPr>
      <w:spacing w:after="120"/>
    </w:pPr>
  </w:style>
  <w:style w:type="paragraph" w:customStyle="1" w:styleId="Numberedpara2level2a">
    <w:name w:val="Numbered para (2) level 2 (a)"/>
    <w:basedOn w:val="Normal"/>
    <w:semiHidden/>
    <w:qFormat/>
    <w:rsid w:val="00AC0649"/>
    <w:pPr>
      <w:numPr>
        <w:ilvl w:val="1"/>
        <w:numId w:val="25"/>
      </w:numPr>
      <w:spacing w:after="120"/>
    </w:pPr>
  </w:style>
  <w:style w:type="paragraph" w:customStyle="1" w:styleId="Numberedpara2level3i">
    <w:name w:val="Numbered para (2) level 3 (i)"/>
    <w:basedOn w:val="Normal"/>
    <w:semiHidden/>
    <w:qFormat/>
    <w:rsid w:val="00AC0649"/>
    <w:pPr>
      <w:numPr>
        <w:ilvl w:val="2"/>
        <w:numId w:val="25"/>
      </w:numPr>
      <w:spacing w:after="120"/>
    </w:pPr>
  </w:style>
  <w:style w:type="paragraph" w:customStyle="1" w:styleId="Numberedpara2heading">
    <w:name w:val="Numbered para (2) heading"/>
    <w:basedOn w:val="Normal"/>
    <w:semiHidden/>
    <w:qFormat/>
    <w:rsid w:val="00AC0649"/>
    <w:pPr>
      <w:spacing w:before="240" w:after="120"/>
    </w:pPr>
    <w:rPr>
      <w:b/>
      <w:sz w:val="28"/>
    </w:rPr>
  </w:style>
  <w:style w:type="character" w:customStyle="1" w:styleId="Footersecurityclassification">
    <w:name w:val="Footer security classification"/>
    <w:basedOn w:val="DefaultParagraphFont"/>
    <w:uiPriority w:val="1"/>
    <w:semiHidden/>
    <w:qFormat/>
    <w:rsid w:val="00AC0649"/>
    <w:rPr>
      <w:b/>
      <w:i/>
      <w:caps/>
      <w:smallCaps w:val="0"/>
      <w:sz w:val="22"/>
    </w:rPr>
  </w:style>
  <w:style w:type="paragraph" w:customStyle="1" w:styleId="Numberedpara11headingwithnumber">
    <w:name w:val="Numbered para (1) 1 (heading with number)"/>
    <w:basedOn w:val="Normal"/>
    <w:semiHidden/>
    <w:unhideWhenUsed/>
    <w:qFormat/>
    <w:rsid w:val="00AC0649"/>
    <w:pPr>
      <w:numPr>
        <w:numId w:val="26"/>
      </w:numPr>
      <w:spacing w:before="240" w:after="120"/>
    </w:pPr>
    <w:rPr>
      <w:b/>
      <w:sz w:val="28"/>
    </w:rPr>
  </w:style>
  <w:style w:type="paragraph" w:customStyle="1" w:styleId="Crossreference">
    <w:name w:val="Cross reference"/>
    <w:basedOn w:val="Normal"/>
    <w:semiHidden/>
    <w:qFormat/>
    <w:rsid w:val="00AC0649"/>
    <w:rPr>
      <w:i/>
      <w:color w:val="1F546B" w:themeColor="text2"/>
      <w:u w:val="single"/>
    </w:rPr>
  </w:style>
  <w:style w:type="character" w:customStyle="1" w:styleId="Crossreferences">
    <w:name w:val="Cross references"/>
    <w:basedOn w:val="DefaultParagraphFont"/>
    <w:uiPriority w:val="1"/>
    <w:qFormat/>
    <w:rsid w:val="004A2984"/>
    <w:rPr>
      <w:i/>
      <w:color w:val="1F546B" w:themeColor="text2"/>
      <w:u w:val="single"/>
    </w:rPr>
  </w:style>
  <w:style w:type="table" w:customStyle="1" w:styleId="DIATable1">
    <w:name w:val="_DIA Table1"/>
    <w:basedOn w:val="TableNormal"/>
    <w:uiPriority w:val="99"/>
    <w:rsid w:val="00020F3C"/>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paragraph" w:customStyle="1" w:styleId="Numberedpara3level1">
    <w:name w:val="Numbered para (3) level 1"/>
    <w:basedOn w:val="Normal"/>
    <w:qFormat/>
    <w:rsid w:val="004E2C39"/>
    <w:pPr>
      <w:keepLines w:val="0"/>
      <w:numPr>
        <w:numId w:val="30"/>
      </w:numPr>
      <w:spacing w:after="120"/>
    </w:pPr>
  </w:style>
  <w:style w:type="paragraph" w:customStyle="1" w:styleId="Numberedpara3level211">
    <w:name w:val="Numbered para (3) level 2 (1.1)"/>
    <w:basedOn w:val="Normal"/>
    <w:qFormat/>
    <w:rsid w:val="004E2C39"/>
    <w:pPr>
      <w:keepLines w:val="0"/>
      <w:numPr>
        <w:ilvl w:val="1"/>
        <w:numId w:val="30"/>
      </w:numPr>
      <w:spacing w:after="120"/>
    </w:pPr>
  </w:style>
  <w:style w:type="paragraph" w:customStyle="1" w:styleId="Numberedpara3level3111">
    <w:name w:val="Numbered para (3) level 3 (1.1.1)"/>
    <w:basedOn w:val="Normal"/>
    <w:qFormat/>
    <w:rsid w:val="004E2C39"/>
    <w:pPr>
      <w:keepLines w:val="0"/>
      <w:numPr>
        <w:ilvl w:val="2"/>
        <w:numId w:val="30"/>
      </w:numPr>
      <w:spacing w:after="120"/>
    </w:pPr>
  </w:style>
  <w:style w:type="table" w:customStyle="1" w:styleId="Ministerial">
    <w:name w:val="_Ministerial"/>
    <w:basedOn w:val="TableNormal"/>
    <w:uiPriority w:val="99"/>
    <w:rsid w:val="004E2C39"/>
    <w:pPr>
      <w:spacing w:before="56" w:after="32"/>
    </w:pPr>
    <w:rPr>
      <w:rFonts w:eastAsiaTheme="minorHAnsi" w:cstheme="minorBidi"/>
      <w:sz w:val="22"/>
      <w:lang w:eastAsia="en-US"/>
    </w:rPr>
    <w:tblPr>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blStylePr w:type="firstRow">
      <w:pPr>
        <w:wordWrap/>
        <w:spacing w:beforeLines="0" w:before="60" w:beforeAutospacing="0" w:afterLines="0" w:after="24"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000000" w:themeColor="text1"/>
          <w:bottom w:val="nil"/>
          <w:right w:val="single" w:sz="12" w:space="0" w:color="000000" w:themeColor="text1"/>
          <w:insideH w:val="single" w:sz="6" w:space="0" w:color="FFFFFF" w:themeColor="background1"/>
          <w:insideV w:val="single" w:sz="6" w:space="0" w:color="FFFFFF" w:themeColor="background1"/>
          <w:tl2br w:val="nil"/>
          <w:tr2bl w:val="nil"/>
        </w:tcBorders>
        <w:shd w:val="clear" w:color="auto" w:fill="000000" w:themeFill="text1"/>
      </w:tcPr>
    </w:tblStylePr>
  </w:style>
  <w:style w:type="paragraph" w:styleId="CommentText">
    <w:name w:val="annotation text"/>
    <w:basedOn w:val="Normal"/>
    <w:link w:val="CommentTextChar"/>
    <w:uiPriority w:val="99"/>
    <w:semiHidden/>
    <w:unhideWhenUsed/>
    <w:rsid w:val="004B72AC"/>
    <w:rPr>
      <w:sz w:val="20"/>
      <w:szCs w:val="20"/>
    </w:rPr>
  </w:style>
  <w:style w:type="character" w:customStyle="1" w:styleId="CommentTextChar">
    <w:name w:val="Comment Text Char"/>
    <w:basedOn w:val="DefaultParagraphFont"/>
    <w:link w:val="CommentText"/>
    <w:uiPriority w:val="99"/>
    <w:semiHidden/>
    <w:rsid w:val="004B72AC"/>
    <w:rPr>
      <w:rFonts w:eastAsiaTheme="minorHAnsi"/>
      <w:sz w:val="20"/>
      <w:szCs w:val="20"/>
      <w:lang w:eastAsia="en-US"/>
    </w:rPr>
  </w:style>
  <w:style w:type="paragraph" w:customStyle="1" w:styleId="Bodytext0">
    <w:name w:val="Bodytext"/>
    <w:rsid w:val="009B6379"/>
    <w:pPr>
      <w:tabs>
        <w:tab w:val="left" w:pos="709"/>
      </w:tabs>
      <w:spacing w:before="0" w:after="200"/>
    </w:pPr>
    <w:rPr>
      <w:rFonts w:ascii="Times New Roman" w:hAnsi="Times New Roman"/>
      <w:szCs w:val="20"/>
      <w:lang w:eastAsia="en-US"/>
    </w:rPr>
  </w:style>
  <w:style w:type="paragraph" w:customStyle="1" w:styleId="Default">
    <w:name w:val="Default"/>
    <w:rsid w:val="009B6379"/>
    <w:pPr>
      <w:autoSpaceDE w:val="0"/>
      <w:autoSpaceDN w:val="0"/>
      <w:adjustRightInd w:val="0"/>
      <w:spacing w:before="0" w:after="0"/>
    </w:pPr>
    <w:rPr>
      <w:rFonts w:cs="Calibri"/>
      <w:color w:val="000000"/>
    </w:rPr>
  </w:style>
  <w:style w:type="paragraph" w:styleId="CommentSubject">
    <w:name w:val="annotation subject"/>
    <w:basedOn w:val="CommentText"/>
    <w:next w:val="CommentText"/>
    <w:link w:val="CommentSubjectChar"/>
    <w:uiPriority w:val="99"/>
    <w:semiHidden/>
    <w:unhideWhenUsed/>
    <w:rsid w:val="00714D82"/>
    <w:rPr>
      <w:b/>
      <w:bCs/>
    </w:rPr>
  </w:style>
  <w:style w:type="character" w:customStyle="1" w:styleId="CommentSubjectChar">
    <w:name w:val="Comment Subject Char"/>
    <w:basedOn w:val="CommentTextChar"/>
    <w:link w:val="CommentSubject"/>
    <w:uiPriority w:val="99"/>
    <w:semiHidden/>
    <w:rsid w:val="00714D82"/>
    <w:rPr>
      <w:rFonts w:eastAsiaTheme="minorHAnsi"/>
      <w:b/>
      <w:bCs/>
      <w:sz w:val="20"/>
      <w:szCs w:val="20"/>
      <w:lang w:eastAsia="en-US"/>
    </w:rPr>
  </w:style>
  <w:style w:type="paragraph" w:styleId="Revision">
    <w:name w:val="Revision"/>
    <w:hidden/>
    <w:uiPriority w:val="99"/>
    <w:semiHidden/>
    <w:rsid w:val="00714D82"/>
    <w:pPr>
      <w:spacing w:before="0" w:after="0"/>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sa.gov.uk/library/communication/pr/2013/014.shtml%20%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IAProjectValue xmlns="c648a002-e47e-48ed-a207-3b8ce1d893d3">$90,000</DIAProjectValue>
    <C3ProjectName xmlns="01be4277-2979-4a68-876d-b92b25fceece">Mystery Shopper 2016</C3ProjectName>
    <DIANotes xmlns="c648a002-e47e-48ed-a207-3b8ce1d893d3" xsi:nil="true"/>
    <_EndDate xmlns="http://schemas.microsoft.com/sharepoint/v3/fields">2016-09-13T12:00:00+00:00</_EndDate>
    <mf8e3920e77a4be68f9898a4a9478a6b xmlns="c648a002-e47e-48ed-a207-3b8ce1d893d3">
      <Terms xmlns="http://schemas.microsoft.com/office/infopath/2007/PartnerControls">
        <TermInfo xmlns="http://schemas.microsoft.com/office/infopath/2007/PartnerControls">
          <TermName xmlns="http://schemas.microsoft.com/office/infopath/2007/PartnerControls">All Classes</TermName>
          <TermId xmlns="http://schemas.microsoft.com/office/infopath/2007/PartnerControls">1ee81148-5e72-4716-af86-7749950d1b22</TermId>
        </TermInfo>
      </Terms>
    </mf8e3920e77a4be68f9898a4a9478a6b>
    <StartDate xmlns="http://schemas.microsoft.com/sharepoint/v3">2016-09-13T12:00:00+00:00</StartDate>
    <_dlc_DocId xmlns="c648a002-e47e-48ed-a207-3b8ce1d893d3">YXQARP2T7VWH-21-456</_dlc_DocId>
    <TaxCatchAll xmlns="c648a002-e47e-48ed-a207-3b8ce1d893d3">
      <Value>361</Value>
      <Value>115</Value>
      <Value>44</Value>
      <Value>1</Value>
      <Value>2</Value>
    </TaxCatchAll>
    <_dlc_DocIdUrl xmlns="c648a002-e47e-48ed-a207-3b8ce1d893d3">
      <Url>https://dia.cohesion.net.nz/Sites/GMB/_layouts/15/DocIdRedir.aspx?ID=YXQARP2T7VWH-21-456</Url>
      <Description>YXQARP2T7VWH-21-456</Description>
    </_dlc_DocIdUrl>
    <C3ProjectDocumentTypeNote xmlns="01be4277-2979-4a68-876d-b92b25fceece">
      <Terms xmlns="http://schemas.microsoft.com/office/infopath/2007/PartnerControls">
        <TermInfo xmlns="http://schemas.microsoft.com/office/infopath/2007/PartnerControls">
          <TermName xmlns="http://schemas.microsoft.com/office/infopath/2007/PartnerControls">analysis</TermName>
          <TermId xmlns="http://schemas.microsoft.com/office/infopath/2007/PartnerControls">36d8b0e1-ed8c-4033-bd2a-33bc0a8e2c12</TermId>
        </TermInfo>
      </Terms>
    </C3ProjectDocumentTypeNote>
    <TaxKeywordTaxHTField xmlns="c648a002-e47e-48ed-a207-3b8ce1d893d3">
      <Terms xmlns="http://schemas.microsoft.com/office/infopath/2007/PartnerControls"/>
    </TaxKeywordTaxHTField>
    <ea3c6b56d556460fbeed1cb795bcbdf8 xmlns="c648a002-e47e-48ed-a207-3b8ce1d893d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a3c6b56d556460fbeed1cb795bcbdf8>
    <C3TopicNote xmlns="01be4277-2979-4a68-876d-b92b25fceece">
      <Terms xmlns="http://schemas.microsoft.com/office/infopath/2007/PartnerControls">
        <TermInfo xmlns="http://schemas.microsoft.com/office/infopath/2007/PartnerControls">
          <TermName xmlns="http://schemas.microsoft.com/office/infopath/2007/PartnerControls">Mystery shopper exercise</TermName>
          <TermId xmlns="http://schemas.microsoft.com/office/infopath/2007/PartnerControls">73475d26-a06a-42b4-8bf7-edb1ea6b7565</TermId>
        </TermInfo>
      </Terms>
    </C3TopicNote>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Operational Project Document DIA" ma:contentTypeID="0x0101005496552013C0BA46BE88192D5C6EB20B00EECD0B3F0C45DF45B673ABBB050EE9F20082DAE6D4A0696E4D8E205C6373B2C750" ma:contentTypeVersion="5" ma:contentTypeDescription="Use to denote the type of documents used within an operational project" ma:contentTypeScope="" ma:versionID="b1ce3317b114de9f6707e097440f7f9f">
  <xsd:schema xmlns:xsd="http://www.w3.org/2001/XMLSchema" xmlns:xs="http://www.w3.org/2001/XMLSchema" xmlns:p="http://schemas.microsoft.com/office/2006/metadata/properties" xmlns:ns1="http://schemas.microsoft.com/sharepoint/v3" xmlns:ns3="01be4277-2979-4a68-876d-b92b25fceece" xmlns:ns4="c648a002-e47e-48ed-a207-3b8ce1d893d3" xmlns:ns5="http://schemas.microsoft.com/sharepoint/v3/fields" xmlns:ns6="http://schemas.microsoft.com/sharepoint/v4" targetNamespace="http://schemas.microsoft.com/office/2006/metadata/properties" ma:root="true" ma:fieldsID="3100d632380844af0deb3c253e2fbc84" ns1:_="" ns3:_="" ns4:_="" ns5:_="" ns6:_="">
    <xsd:import namespace="http://schemas.microsoft.com/sharepoint/v3"/>
    <xsd:import namespace="01be4277-2979-4a68-876d-b92b25fceece"/>
    <xsd:import namespace="c648a002-e47e-48ed-a207-3b8ce1d893d3"/>
    <xsd:import namespace="http://schemas.microsoft.com/sharepoint/v3/fields"/>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3:C3ProjectDocumentTypeNote" minOccurs="0"/>
                <xsd:element ref="ns3:C3ProjectName" minOccurs="0"/>
                <xsd:element ref="ns5:_EndDate" minOccurs="0"/>
                <xsd:element ref="ns1:StartDate" minOccurs="0"/>
                <xsd:element ref="ns4:DIAProjectValue" minOccurs="0"/>
                <xsd:element ref="ns4:ea3c6b56d556460fbeed1cb795bcbdf8" minOccurs="0"/>
                <xsd:element ref="ns4:DIANotes" minOccurs="0"/>
                <xsd:element ref="ns4:mf8e3920e77a4be68f9898a4a9478a6b" minOccurs="0"/>
                <xsd:element ref="ns4:_dlc_DocId" minOccurs="0"/>
                <xsd:element ref="ns4:_dlc_DocIdUrl" minOccurs="0"/>
                <xsd:element ref="ns4:_dlc_DocIdPersistId"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8"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93895e98-8daa-4392-8163-da238c93d801" ma:anchorId="03be5d80-fa1f-4149-b91a-cf64b7d41564" ma:open="true" ma:isKeyword="false">
      <xsd:complexType>
        <xsd:sequence>
          <xsd:element ref="pc:Terms" minOccurs="0" maxOccurs="1"/>
        </xsd:sequence>
      </xsd:complexType>
    </xsd:element>
    <xsd:element name="C3ProjectDocumentTypeNote" ma:index="14" nillable="true" ma:taxonomy="true" ma:internalName="C3ProjectDocumentTypeNote" ma:taxonomyFieldName="C3ProjectDocumentType" ma:displayName="Project Document Type" ma:readOnly="false" ma:default="" ma:fieldId="{34fbba63-1669-4d38-beb4-245115adf0e7}" ma:sspId="caf61cd4-0327-4679-8f8a-6e41773e81e7" ma:termSetId="76381174-3429-402c-bd29-8d75bd7c13b3" ma:anchorId="00000000-0000-0000-0000-000000000000" ma:open="true" ma:isKeyword="false">
      <xsd:complexType>
        <xsd:sequence>
          <xsd:element ref="pc:Terms" minOccurs="0" maxOccurs="1"/>
        </xsd:sequence>
      </xsd:complexType>
    </xsd:element>
    <xsd:element name="C3ProjectName" ma:index="16" nillable="true" ma:displayName="Project Name" ma:internalName="C3Projec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48a002-e47e-48ed-a207-3b8ce1d893d3"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95d9ccfa-b826-4801-901a-dfd490111967}" ma:internalName="TaxCatchAll" ma:showField="CatchAllData"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5d9ccfa-b826-4801-901a-dfd490111967}" ma:internalName="TaxCatchAllLabel" ma:readOnly="true" ma:showField="CatchAllDataLabel"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DIAProjectValue" ma:index="19" nillable="true" ma:displayName="Project Value" ma:description="Proposed cost of the project" ma:internalName="DIAProjectValue">
      <xsd:simpleType>
        <xsd:restriction base="dms:Text"/>
      </xsd:simpleType>
    </xsd:element>
    <xsd:element name="ea3c6b56d556460fbeed1cb795bcbdf8" ma:index="20" ma:taxonomy="true" ma:internalName="ea3c6b56d556460fbeed1cb795bcbdf8" ma:taxonomyFieldName="DIASecurityClassification" ma:displayName="Security Classification" ma:default="2;#UNCLASSIFIED|875d92a8-67e2-4a32-9472-8fe99549e1eb" ma:fieldId="{ea3c6b56-d556-460f-beed-1cb795bcbdf8}"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22" nillable="true" ma:displayName="Notes" ma:description="Additional information, can include URL link to another document" ma:internalName="DIANotes">
      <xsd:simpleType>
        <xsd:restriction base="dms:Note">
          <xsd:maxLength value="255"/>
        </xsd:restriction>
      </xsd:simpleType>
    </xsd:element>
    <xsd:element name="mf8e3920e77a4be68f9898a4a9478a6b" ma:index="23" nillable="true" ma:taxonomy="true" ma:internalName="mf8e3920e77a4be68f9898a4a9478a6b" ma:taxonomyFieldName="DIAGamblingOperationType" ma:displayName="Gambling Operation Type" ma:fieldId="{6f8e3920-e77a-4be6-8f98-98a4a9478a6b}" ma:sspId="caf61cd4-0327-4679-8f8a-6e41773e81e7" ma:termSetId="0a2c7960-063e-43c0-ac0a-3a4d84c304c6" ma:anchorId="00000000-0000-0000-0000-000000000000" ma:open="tru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7" nillable="true" ma:displayName="End Date" ma:default="[today]" ma:format="DateOnly" ma:internalName="_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7B6DF-6EB0-41DF-9EC6-93B25D0A5F33}">
  <ds:schemaRefs>
    <ds:schemaRef ds:uri="http://schemas.microsoft.com/sharepoint/v3"/>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 ds:uri="http://schemas.microsoft.com/sharepoint/v3/fields"/>
    <ds:schemaRef ds:uri="http://schemas.microsoft.com/sharepoint/v4"/>
    <ds:schemaRef ds:uri="http://schemas.microsoft.com/office/2006/documentManagement/types"/>
    <ds:schemaRef ds:uri="http://purl.org/dc/terms/"/>
    <ds:schemaRef ds:uri="c648a002-e47e-48ed-a207-3b8ce1d893d3"/>
    <ds:schemaRef ds:uri="01be4277-2979-4a68-876d-b92b25fceece"/>
    <ds:schemaRef ds:uri="http://schemas.microsoft.com/office/2006/metadata/properties"/>
  </ds:schemaRefs>
</ds:datastoreItem>
</file>

<file path=customXml/itemProps2.xml><?xml version="1.0" encoding="utf-8"?>
<ds:datastoreItem xmlns:ds="http://schemas.openxmlformats.org/officeDocument/2006/customXml" ds:itemID="{76E6292B-1F29-42F8-9423-758458B65EB5}">
  <ds:schemaRefs>
    <ds:schemaRef ds:uri="http://schemas.microsoft.com/sharepoint/v3/contenttype/forms"/>
  </ds:schemaRefs>
</ds:datastoreItem>
</file>

<file path=customXml/itemProps3.xml><?xml version="1.0" encoding="utf-8"?>
<ds:datastoreItem xmlns:ds="http://schemas.openxmlformats.org/officeDocument/2006/customXml" ds:itemID="{EE326D3F-F404-4D76-A9E5-8B739C5F6315}">
  <ds:schemaRefs>
    <ds:schemaRef ds:uri="http://schemas.microsoft.com/sharepoint/events"/>
  </ds:schemaRefs>
</ds:datastoreItem>
</file>

<file path=customXml/itemProps4.xml><?xml version="1.0" encoding="utf-8"?>
<ds:datastoreItem xmlns:ds="http://schemas.openxmlformats.org/officeDocument/2006/customXml" ds:itemID="{DAEBCDAB-78E4-4B5B-8B6B-B29BE92B1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be4277-2979-4a68-876d-b92b25fceece"/>
    <ds:schemaRef ds:uri="c648a002-e47e-48ed-a207-3b8ce1d893d3"/>
    <ds:schemaRef ds:uri="http://schemas.microsoft.com/sharepoint/v3/field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DEE3EF-685E-4F7D-9AB0-133F9DCA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3646</Words>
  <Characters>20787</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Methodology for evaluating Class 4 data</vt:lpstr>
    </vt:vector>
  </TitlesOfParts>
  <Company>Department of Internal Affairs</Company>
  <LinksUpToDate>false</LinksUpToDate>
  <CharactersWithSpaces>24385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Methodology for evaluating Class 4 data</dc:title>
  <dc:creator>Aimee Ballinger</dc:creator>
  <dc:description>Released 1 February 2011</dc:description>
  <cp:lastModifiedBy>Naomi Williams</cp:lastModifiedBy>
  <cp:revision>2</cp:revision>
  <cp:lastPrinted>2017-05-23T23:48:00Z</cp:lastPrinted>
  <dcterms:created xsi:type="dcterms:W3CDTF">2017-06-21T22:34:00Z</dcterms:created>
  <dcterms:modified xsi:type="dcterms:W3CDTF">2017-06-21T22:34:00Z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3ProjectDocumentType">
    <vt:lpwstr>361;#analysis|36d8b0e1-ed8c-4033-bd2a-33bc0a8e2c12</vt:lpwstr>
  </property>
  <property fmtid="{D5CDD505-2E9C-101B-9397-08002B2CF9AE}" pid="4" name="ContentTypeId">
    <vt:lpwstr>0x0101005496552013C0BA46BE88192D5C6EB20B00EECD0B3F0C45DF45B673ABBB050EE9F20082DAE6D4A0696E4D8E205C6373B2C750</vt:lpwstr>
  </property>
  <property fmtid="{D5CDD505-2E9C-101B-9397-08002B2CF9AE}" pid="5" name="DIAGamblingOperationType">
    <vt:lpwstr>115;#All Classes|1ee81148-5e72-4716-af86-7749950d1b22</vt:lpwstr>
  </property>
  <property fmtid="{D5CDD505-2E9C-101B-9397-08002B2CF9AE}" pid="6" name="d4d88d9c404441259a20c2016d5c4fc4">
    <vt:lpwstr>Correspondence|dcd6b05f-dc80-4336-b228-09aebf3d212c</vt:lpwstr>
  </property>
  <property fmtid="{D5CDD505-2E9C-101B-9397-08002B2CF9AE}" pid="7" name="C3Topic">
    <vt:lpwstr>44;#Mystery shopper exercise|73475d26-a06a-42b4-8bf7-edb1ea6b7565</vt:lpwstr>
  </property>
  <property fmtid="{D5CDD505-2E9C-101B-9397-08002B2CF9AE}" pid="8" name="_dlc_DocIdItemGuid">
    <vt:lpwstr>01b12d4d-f062-4de2-b3ae-e4787516fcb7</vt:lpwstr>
  </property>
  <property fmtid="{D5CDD505-2E9C-101B-9397-08002B2CF9AE}" pid="9" name="DIASecurityClassification">
    <vt:lpwstr>2;#UNCLASSIFIED|875d92a8-67e2-4a32-9472-8fe99549e1eb</vt:lpwstr>
  </property>
  <property fmtid="{D5CDD505-2E9C-101B-9397-08002B2CF9AE}" pid="10" name="DIAEmailContentType">
    <vt:lpwstr>1;#Correspondence|dcd6b05f-dc80-4336-b228-09aebf3d212c</vt:lpwstr>
  </property>
</Properties>
</file>