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0A55A" w14:textId="05C8261F" w:rsidR="00BF638B" w:rsidRDefault="006A2061" w:rsidP="00492344">
      <w:pPr>
        <w:pStyle w:val="Heading1"/>
        <w:rPr>
          <w:sz w:val="32"/>
        </w:rPr>
      </w:pPr>
      <w:r>
        <w:rPr>
          <w:sz w:val="32"/>
        </w:rPr>
        <w:t xml:space="preserve">Methodology for evaluating Class 4 </w:t>
      </w:r>
      <w:r w:rsidR="00265538">
        <w:rPr>
          <w:sz w:val="32"/>
        </w:rPr>
        <w:t xml:space="preserve">Mystery Shopper </w:t>
      </w:r>
      <w:r>
        <w:rPr>
          <w:sz w:val="32"/>
        </w:rPr>
        <w:t>data</w:t>
      </w:r>
    </w:p>
    <w:p w14:paraId="5F3D0747" w14:textId="6FE44F79" w:rsidR="00492344" w:rsidRPr="00492344" w:rsidRDefault="00492344" w:rsidP="00506939">
      <w:pPr>
        <w:pStyle w:val="Heading2"/>
      </w:pPr>
      <w:r w:rsidRPr="00492344">
        <w:t>Purpose</w:t>
      </w:r>
    </w:p>
    <w:p w14:paraId="3CD66C33" w14:textId="018167EB" w:rsidR="00707F99" w:rsidRPr="0017383C" w:rsidRDefault="00707F99" w:rsidP="005A3699">
      <w:pPr>
        <w:pStyle w:val="ListParagraph"/>
        <w:numPr>
          <w:ilvl w:val="0"/>
          <w:numId w:val="27"/>
        </w:numPr>
        <w:spacing w:before="0" w:after="0"/>
      </w:pPr>
      <w:r w:rsidRPr="0017383C">
        <w:t>This document outlines the methodology</w:t>
      </w:r>
      <w:r w:rsidR="00C6472C">
        <w:t xml:space="preserve"> t</w:t>
      </w:r>
      <w:r w:rsidR="00492344">
        <w:t>he Department has</w:t>
      </w:r>
      <w:r w:rsidRPr="0017383C">
        <w:t xml:space="preserve"> used </w:t>
      </w:r>
      <w:r w:rsidR="00C74692">
        <w:t>to evaluate</w:t>
      </w:r>
      <w:r w:rsidRPr="0017383C">
        <w:t xml:space="preserve"> the </w:t>
      </w:r>
      <w:r>
        <w:t xml:space="preserve">raw data from </w:t>
      </w:r>
      <w:r w:rsidRPr="0017383C">
        <w:t>the 2016 mystery shopper exercise for clubs and non-clubs.</w:t>
      </w:r>
      <w:r>
        <w:t xml:space="preserve"> </w:t>
      </w:r>
      <w:r w:rsidRPr="0017383C">
        <w:t xml:space="preserve">The class 4 scenarios can be found in </w:t>
      </w:r>
      <w:r w:rsidR="00B10204" w:rsidRPr="008F1183">
        <w:t>A</w:t>
      </w:r>
      <w:r w:rsidRPr="008F1183">
        <w:t xml:space="preserve">ppendix </w:t>
      </w:r>
      <w:r w:rsidR="00B10204" w:rsidRPr="008F1183">
        <w:t>B</w:t>
      </w:r>
      <w:r w:rsidRPr="008F1183">
        <w:t>.</w:t>
      </w:r>
    </w:p>
    <w:p w14:paraId="3CD66C34" w14:textId="16DDEC07" w:rsidR="00707F99" w:rsidRDefault="00707F99" w:rsidP="005A3699">
      <w:pPr>
        <w:pStyle w:val="ListParagraph"/>
        <w:numPr>
          <w:ilvl w:val="0"/>
          <w:numId w:val="27"/>
        </w:numPr>
        <w:spacing w:before="0" w:after="0"/>
      </w:pPr>
      <w:r>
        <w:t xml:space="preserve">The document provides </w:t>
      </w:r>
      <w:r w:rsidR="000F147B">
        <w:t xml:space="preserve">full </w:t>
      </w:r>
      <w:r>
        <w:t xml:space="preserve">details </w:t>
      </w:r>
      <w:r w:rsidR="000F147B">
        <w:t xml:space="preserve">of </w:t>
      </w:r>
      <w:r>
        <w:t xml:space="preserve">the </w:t>
      </w:r>
      <w:r w:rsidR="00B50698">
        <w:t xml:space="preserve">procedure </w:t>
      </w:r>
      <w:r>
        <w:t xml:space="preserve">we used to </w:t>
      </w:r>
      <w:r w:rsidR="00823776">
        <w:t>assess</w:t>
      </w:r>
      <w:r w:rsidR="00C6472C">
        <w:t xml:space="preserve"> each venue</w:t>
      </w:r>
      <w:r>
        <w:t xml:space="preserve">, </w:t>
      </w:r>
      <w:r w:rsidR="00B50698">
        <w:t xml:space="preserve">potential </w:t>
      </w:r>
      <w:r>
        <w:t xml:space="preserve">limitations of the </w:t>
      </w:r>
      <w:r w:rsidR="00B50698">
        <w:t>exercise</w:t>
      </w:r>
      <w:r>
        <w:t xml:space="preserve"> and the categories </w:t>
      </w:r>
      <w:r w:rsidR="00B50698">
        <w:t xml:space="preserve">used to analyse the data gathered from the mystery </w:t>
      </w:r>
      <w:r w:rsidR="000F147B">
        <w:t>s</w:t>
      </w:r>
      <w:r w:rsidR="00B50698">
        <w:t>hop scenarios</w:t>
      </w:r>
      <w:r>
        <w:t>.</w:t>
      </w:r>
      <w:r w:rsidR="000F147B">
        <w:t xml:space="preserve"> </w:t>
      </w:r>
    </w:p>
    <w:p w14:paraId="3486C0E7" w14:textId="78D0A8D5" w:rsidR="006C4E34" w:rsidRDefault="006C4E34" w:rsidP="005A3699">
      <w:pPr>
        <w:pStyle w:val="ListParagraph"/>
        <w:numPr>
          <w:ilvl w:val="0"/>
          <w:numId w:val="27"/>
        </w:numPr>
        <w:spacing w:before="0" w:after="0"/>
      </w:pPr>
      <w:r>
        <w:t xml:space="preserve">Note, this document </w:t>
      </w:r>
      <w:r w:rsidR="000A5FA2">
        <w:t>can</w:t>
      </w:r>
      <w:r>
        <w:t xml:space="preserve"> be read alongside the raw data provided for each society or club.</w:t>
      </w:r>
    </w:p>
    <w:p w14:paraId="5B4DBF16" w14:textId="0C7D81AF" w:rsidR="00B447DD" w:rsidRPr="00506939" w:rsidRDefault="00B447DD" w:rsidP="00506939">
      <w:pPr>
        <w:pStyle w:val="Heading2"/>
      </w:pPr>
      <w:r w:rsidRPr="00506939">
        <w:t>Mystery shopping</w:t>
      </w:r>
    </w:p>
    <w:p w14:paraId="4C1F6F33" w14:textId="7206742F" w:rsidR="00B447DD" w:rsidRPr="0022773C" w:rsidRDefault="00B447DD" w:rsidP="0022773C">
      <w:pPr>
        <w:pStyle w:val="ListParagraph"/>
        <w:numPr>
          <w:ilvl w:val="0"/>
          <w:numId w:val="27"/>
        </w:numPr>
        <w:spacing w:before="0" w:after="0"/>
        <w:rPr>
          <w:rFonts w:asciiTheme="minorHAnsi" w:hAnsiTheme="minorHAnsi"/>
          <w:lang w:val="en-US"/>
        </w:rPr>
      </w:pPr>
      <w:r w:rsidRPr="0022773C">
        <w:rPr>
          <w:rFonts w:asciiTheme="minorHAnsi" w:hAnsiTheme="minorHAnsi"/>
          <w:lang w:val="en-US"/>
        </w:rPr>
        <w:t>Mystery shopping</w:t>
      </w:r>
      <w:r w:rsidR="006C6B03">
        <w:rPr>
          <w:rFonts w:asciiTheme="minorHAnsi" w:hAnsiTheme="minorHAnsi"/>
          <w:lang w:val="en-US"/>
        </w:rPr>
        <w:t>, in this context,</w:t>
      </w:r>
      <w:r w:rsidR="0022773C">
        <w:rPr>
          <w:rFonts w:asciiTheme="minorHAnsi" w:hAnsiTheme="minorHAnsi"/>
          <w:lang w:val="en-US"/>
        </w:rPr>
        <w:t xml:space="preserve"> is</w:t>
      </w:r>
      <w:r w:rsidRPr="0022773C">
        <w:rPr>
          <w:rFonts w:asciiTheme="minorHAnsi" w:hAnsiTheme="minorHAnsi"/>
          <w:lang w:val="en-US"/>
        </w:rPr>
        <w:t xml:space="preserve"> the use of trained researchers to act as ‘customers’ in order to monitor the quality of service delivery</w:t>
      </w:r>
      <w:r w:rsidR="006C6B03">
        <w:rPr>
          <w:rFonts w:asciiTheme="minorHAnsi" w:hAnsiTheme="minorHAnsi"/>
          <w:lang w:val="en-US"/>
        </w:rPr>
        <w:t>. The method</w:t>
      </w:r>
      <w:r w:rsidRPr="0022773C">
        <w:rPr>
          <w:rFonts w:asciiTheme="minorHAnsi" w:hAnsiTheme="minorHAnsi"/>
          <w:lang w:val="en-US"/>
        </w:rPr>
        <w:t xml:space="preserve"> is used extensively by both commercial </w:t>
      </w:r>
      <w:proofErr w:type="spellStart"/>
      <w:r w:rsidRPr="0022773C">
        <w:rPr>
          <w:rFonts w:asciiTheme="minorHAnsi" w:hAnsiTheme="minorHAnsi"/>
          <w:lang w:val="en-US"/>
        </w:rPr>
        <w:t>organisations</w:t>
      </w:r>
      <w:proofErr w:type="spellEnd"/>
      <w:r w:rsidRPr="0022773C">
        <w:rPr>
          <w:rFonts w:asciiTheme="minorHAnsi" w:hAnsiTheme="minorHAnsi"/>
          <w:lang w:val="en-US"/>
        </w:rPr>
        <w:t xml:space="preserve"> and </w:t>
      </w:r>
      <w:r w:rsidR="00A0312E">
        <w:rPr>
          <w:rFonts w:asciiTheme="minorHAnsi" w:hAnsiTheme="minorHAnsi"/>
          <w:lang w:val="en-US"/>
        </w:rPr>
        <w:t>g</w:t>
      </w:r>
      <w:r w:rsidR="00A0312E" w:rsidRPr="0022773C">
        <w:rPr>
          <w:rFonts w:asciiTheme="minorHAnsi" w:hAnsiTheme="minorHAnsi"/>
          <w:lang w:val="en-US"/>
        </w:rPr>
        <w:t xml:space="preserve">overnment </w:t>
      </w:r>
      <w:r w:rsidR="00CB648B" w:rsidRPr="0022773C">
        <w:rPr>
          <w:rFonts w:asciiTheme="minorHAnsi" w:hAnsiTheme="minorHAnsi"/>
          <w:lang w:val="en-US"/>
        </w:rPr>
        <w:t>agencies</w:t>
      </w:r>
      <w:r w:rsidR="00CB648B">
        <w:rPr>
          <w:rFonts w:asciiTheme="minorHAnsi" w:hAnsiTheme="minorHAnsi"/>
          <w:lang w:val="en-US"/>
        </w:rPr>
        <w:t>;</w:t>
      </w:r>
      <w:r w:rsidRPr="0022773C">
        <w:rPr>
          <w:rFonts w:asciiTheme="minorHAnsi" w:hAnsiTheme="minorHAnsi"/>
          <w:lang w:val="en-US"/>
        </w:rPr>
        <w:t xml:space="preserve"> </w:t>
      </w:r>
      <w:r w:rsidR="006C6B03">
        <w:rPr>
          <w:rFonts w:asciiTheme="minorHAnsi" w:hAnsiTheme="minorHAnsi"/>
          <w:lang w:val="en-US"/>
        </w:rPr>
        <w:t>it</w:t>
      </w:r>
      <w:r w:rsidRPr="0022773C">
        <w:rPr>
          <w:rFonts w:asciiTheme="minorHAnsi" w:hAnsiTheme="minorHAnsi"/>
          <w:lang w:val="en-US"/>
        </w:rPr>
        <w:t xml:space="preserve"> allows a structured approach to measuring service delivery in everyday conditions.</w:t>
      </w:r>
      <w:r w:rsidR="00B10204" w:rsidRPr="0022773C">
        <w:rPr>
          <w:rStyle w:val="FootnoteReference"/>
          <w:rFonts w:asciiTheme="minorHAnsi" w:hAnsiTheme="minorHAnsi"/>
          <w:lang w:val="en-US"/>
        </w:rPr>
        <w:footnoteReference w:id="1"/>
      </w:r>
      <w:r w:rsidRPr="0022773C">
        <w:rPr>
          <w:rFonts w:asciiTheme="minorHAnsi" w:hAnsiTheme="minorHAnsi"/>
          <w:lang w:val="en-US"/>
        </w:rPr>
        <w:t xml:space="preserve"> </w:t>
      </w:r>
    </w:p>
    <w:p w14:paraId="286D84FA" w14:textId="3492100B" w:rsidR="00B447DD" w:rsidRPr="0022773C" w:rsidRDefault="00B447DD" w:rsidP="0022773C">
      <w:pPr>
        <w:pStyle w:val="ListParagraph"/>
        <w:numPr>
          <w:ilvl w:val="0"/>
          <w:numId w:val="27"/>
        </w:numPr>
        <w:spacing w:before="0" w:after="0"/>
        <w:rPr>
          <w:rFonts w:asciiTheme="minorHAnsi" w:hAnsiTheme="minorHAnsi"/>
          <w:lang w:val="en-US"/>
        </w:rPr>
      </w:pPr>
      <w:r w:rsidRPr="0022773C">
        <w:rPr>
          <w:rFonts w:asciiTheme="minorHAnsi" w:hAnsiTheme="minorHAnsi"/>
          <w:lang w:val="en-US"/>
        </w:rPr>
        <w:t xml:space="preserve">In particular, it can be used to assess the performance of staff against the established standards expected and communicated by </w:t>
      </w:r>
      <w:proofErr w:type="spellStart"/>
      <w:r w:rsidRPr="0022773C">
        <w:rPr>
          <w:rFonts w:asciiTheme="minorHAnsi" w:hAnsiTheme="minorHAnsi"/>
          <w:lang w:val="en-US"/>
        </w:rPr>
        <w:t>organisations</w:t>
      </w:r>
      <w:proofErr w:type="spellEnd"/>
      <w:r w:rsidRPr="0022773C">
        <w:rPr>
          <w:rFonts w:asciiTheme="minorHAnsi" w:hAnsiTheme="minorHAnsi"/>
          <w:lang w:val="en-US"/>
        </w:rPr>
        <w:t xml:space="preserve"> and/or </w:t>
      </w:r>
      <w:r w:rsidR="00A0312E">
        <w:rPr>
          <w:rFonts w:asciiTheme="minorHAnsi" w:hAnsiTheme="minorHAnsi"/>
          <w:lang w:val="en-US"/>
        </w:rPr>
        <w:t>g</w:t>
      </w:r>
      <w:r w:rsidR="00A0312E" w:rsidRPr="0022773C">
        <w:rPr>
          <w:rFonts w:asciiTheme="minorHAnsi" w:hAnsiTheme="minorHAnsi"/>
          <w:lang w:val="en-US"/>
        </w:rPr>
        <w:t xml:space="preserve">overnment </w:t>
      </w:r>
      <w:r w:rsidRPr="0022773C">
        <w:rPr>
          <w:rFonts w:asciiTheme="minorHAnsi" w:hAnsiTheme="minorHAnsi"/>
          <w:lang w:val="en-US"/>
        </w:rPr>
        <w:t>agencies.</w:t>
      </w:r>
      <w:r w:rsidR="00B10204" w:rsidRPr="0022773C">
        <w:rPr>
          <w:rStyle w:val="FootnoteReference"/>
          <w:rFonts w:asciiTheme="minorHAnsi" w:hAnsiTheme="minorHAnsi"/>
          <w:lang w:val="en-US"/>
        </w:rPr>
        <w:footnoteReference w:id="2"/>
      </w:r>
      <w:r w:rsidRPr="0022773C">
        <w:rPr>
          <w:rFonts w:asciiTheme="minorHAnsi" w:hAnsiTheme="minorHAnsi"/>
          <w:lang w:val="en-US"/>
        </w:rPr>
        <w:t xml:space="preserve"> As Wilson (1998) has written: </w:t>
      </w:r>
      <w:r w:rsidRPr="0022773C">
        <w:rPr>
          <w:rFonts w:asciiTheme="minorHAnsi" w:hAnsiTheme="minorHAnsi"/>
          <w:i/>
          <w:lang w:val="en-US"/>
        </w:rPr>
        <w:t xml:space="preserve">If an </w:t>
      </w:r>
      <w:proofErr w:type="spellStart"/>
      <w:r w:rsidRPr="0022773C">
        <w:rPr>
          <w:rFonts w:asciiTheme="minorHAnsi" w:hAnsiTheme="minorHAnsi"/>
          <w:i/>
          <w:lang w:val="en-US"/>
        </w:rPr>
        <w:t>organisation</w:t>
      </w:r>
      <w:proofErr w:type="spellEnd"/>
      <w:r w:rsidRPr="0022773C">
        <w:rPr>
          <w:rFonts w:asciiTheme="minorHAnsi" w:hAnsiTheme="minorHAnsi"/>
          <w:i/>
          <w:lang w:val="en-US"/>
        </w:rPr>
        <w:t xml:space="preserve"> is communicating the expectations of management and customers through setting service standards, there is thought to be a need for measurement of performance relative to these standards. Mystery shopping can provide this measurement as it aims to collect facts rather than perceptions</w:t>
      </w:r>
      <w:r w:rsidR="00B10204">
        <w:rPr>
          <w:rFonts w:asciiTheme="minorHAnsi" w:hAnsiTheme="minorHAnsi"/>
          <w:i/>
          <w:lang w:val="en-US"/>
        </w:rPr>
        <w:t>.</w:t>
      </w:r>
      <w:r w:rsidR="00B10204" w:rsidRPr="00B10204">
        <w:rPr>
          <w:rStyle w:val="FootnoteReference"/>
          <w:rFonts w:asciiTheme="minorHAnsi" w:hAnsiTheme="minorHAnsi"/>
          <w:i/>
          <w:lang w:val="en-US"/>
        </w:rPr>
        <w:t xml:space="preserve"> </w:t>
      </w:r>
      <w:r w:rsidR="00B10204" w:rsidRPr="0022773C">
        <w:rPr>
          <w:rStyle w:val="FootnoteReference"/>
          <w:rFonts w:asciiTheme="minorHAnsi" w:hAnsiTheme="minorHAnsi"/>
          <w:i/>
          <w:lang w:val="en-US"/>
        </w:rPr>
        <w:footnoteReference w:id="3"/>
      </w:r>
      <w:r w:rsidRPr="0022773C">
        <w:rPr>
          <w:rFonts w:asciiTheme="minorHAnsi" w:hAnsiTheme="minorHAnsi"/>
          <w:lang w:val="en-US"/>
        </w:rPr>
        <w:t xml:space="preserve"> </w:t>
      </w:r>
    </w:p>
    <w:p w14:paraId="09C49156" w14:textId="35749AE9" w:rsidR="00B447DD" w:rsidRPr="0022773C" w:rsidRDefault="00B447DD" w:rsidP="0022773C">
      <w:pPr>
        <w:pStyle w:val="ListParagraph"/>
        <w:numPr>
          <w:ilvl w:val="0"/>
          <w:numId w:val="27"/>
        </w:numPr>
        <w:spacing w:before="0" w:after="0"/>
        <w:rPr>
          <w:rFonts w:asciiTheme="minorHAnsi" w:hAnsiTheme="minorHAnsi" w:cs="Arial"/>
          <w:b/>
          <w:bCs/>
          <w:color w:val="1F546B" w:themeColor="text2"/>
          <w:kern w:val="32"/>
          <w:sz w:val="28"/>
          <w:szCs w:val="28"/>
        </w:rPr>
      </w:pPr>
      <w:r w:rsidRPr="0022773C">
        <w:rPr>
          <w:rFonts w:asciiTheme="minorHAnsi" w:hAnsiTheme="minorHAnsi"/>
          <w:lang w:val="en-US"/>
        </w:rPr>
        <w:t xml:space="preserve">In this case, the standards </w:t>
      </w:r>
      <w:r w:rsidR="006A2061">
        <w:rPr>
          <w:rFonts w:asciiTheme="minorHAnsi" w:hAnsiTheme="minorHAnsi"/>
          <w:lang w:val="en-US"/>
        </w:rPr>
        <w:t xml:space="preserve">expected </w:t>
      </w:r>
      <w:r w:rsidRPr="0022773C">
        <w:rPr>
          <w:rFonts w:asciiTheme="minorHAnsi" w:hAnsiTheme="minorHAnsi"/>
          <w:lang w:val="en-US"/>
        </w:rPr>
        <w:t>are those promulgated in the Gambl</w:t>
      </w:r>
      <w:r w:rsidR="0022773C">
        <w:rPr>
          <w:rFonts w:asciiTheme="minorHAnsi" w:hAnsiTheme="minorHAnsi"/>
          <w:lang w:val="en-US"/>
        </w:rPr>
        <w:t>e</w:t>
      </w:r>
      <w:r w:rsidRPr="0022773C">
        <w:rPr>
          <w:rFonts w:asciiTheme="minorHAnsi" w:hAnsiTheme="minorHAnsi"/>
          <w:lang w:val="en-US"/>
        </w:rPr>
        <w:t xml:space="preserve"> </w:t>
      </w:r>
      <w:r w:rsidR="0022773C">
        <w:rPr>
          <w:rFonts w:asciiTheme="minorHAnsi" w:hAnsiTheme="minorHAnsi"/>
          <w:lang w:val="en-US"/>
        </w:rPr>
        <w:t>Host Pack resources</w:t>
      </w:r>
      <w:r w:rsidRPr="0022773C">
        <w:rPr>
          <w:rFonts w:asciiTheme="minorHAnsi" w:hAnsiTheme="minorHAnsi"/>
          <w:lang w:val="en-US"/>
        </w:rPr>
        <w:t xml:space="preserve">. The purpose of the mystery shopping exercise is to </w:t>
      </w:r>
      <w:r w:rsidR="0022773C">
        <w:rPr>
          <w:rFonts w:asciiTheme="minorHAnsi" w:hAnsiTheme="minorHAnsi"/>
          <w:lang w:val="en-US"/>
        </w:rPr>
        <w:t>assess current host responsibility practice in class 4 venues identify</w:t>
      </w:r>
      <w:r w:rsidR="005C3D07">
        <w:rPr>
          <w:rFonts w:asciiTheme="minorHAnsi" w:hAnsiTheme="minorHAnsi"/>
          <w:lang w:val="en-US"/>
        </w:rPr>
        <w:t>ing</w:t>
      </w:r>
      <w:r w:rsidR="0022773C">
        <w:rPr>
          <w:rFonts w:asciiTheme="minorHAnsi" w:hAnsiTheme="minorHAnsi"/>
          <w:lang w:val="en-US"/>
        </w:rPr>
        <w:t xml:space="preserve"> how well venue staff put their harm prevention and </w:t>
      </w:r>
      <w:proofErr w:type="spellStart"/>
      <w:r w:rsidR="004C50EE">
        <w:rPr>
          <w:rFonts w:asciiTheme="minorHAnsi" w:hAnsiTheme="minorHAnsi"/>
          <w:lang w:val="en-US"/>
        </w:rPr>
        <w:t>minimi</w:t>
      </w:r>
      <w:r w:rsidR="008F1183">
        <w:rPr>
          <w:rFonts w:asciiTheme="minorHAnsi" w:hAnsiTheme="minorHAnsi"/>
          <w:lang w:val="en-US"/>
        </w:rPr>
        <w:t>s</w:t>
      </w:r>
      <w:r w:rsidR="004C50EE">
        <w:rPr>
          <w:rFonts w:asciiTheme="minorHAnsi" w:hAnsiTheme="minorHAnsi"/>
          <w:lang w:val="en-US"/>
        </w:rPr>
        <w:t>ation</w:t>
      </w:r>
      <w:proofErr w:type="spellEnd"/>
      <w:r w:rsidR="005C3D07">
        <w:rPr>
          <w:rFonts w:asciiTheme="minorHAnsi" w:hAnsiTheme="minorHAnsi"/>
          <w:lang w:val="en-US"/>
        </w:rPr>
        <w:t xml:space="preserve"> </w:t>
      </w:r>
      <w:r w:rsidR="0022773C">
        <w:rPr>
          <w:rFonts w:asciiTheme="minorHAnsi" w:hAnsiTheme="minorHAnsi"/>
          <w:lang w:val="en-US"/>
        </w:rPr>
        <w:t>training into practice</w:t>
      </w:r>
      <w:r w:rsidRPr="0022773C">
        <w:rPr>
          <w:rFonts w:asciiTheme="minorHAnsi" w:hAnsiTheme="minorHAnsi"/>
          <w:lang w:val="en-US"/>
        </w:rPr>
        <w:t xml:space="preserve"> across a representative sample of class 4 venues.</w:t>
      </w:r>
    </w:p>
    <w:p w14:paraId="6BC062AA" w14:textId="1BEA4C43" w:rsidR="00B447DD" w:rsidRDefault="00862A2B" w:rsidP="00862A2B">
      <w:pPr>
        <w:pStyle w:val="Heading2"/>
      </w:pPr>
      <w:r>
        <w:lastRenderedPageBreak/>
        <w:t>Sample and participants</w:t>
      </w:r>
    </w:p>
    <w:p w14:paraId="714A0E51" w14:textId="77777777" w:rsidR="00C42721" w:rsidRDefault="00C42721" w:rsidP="00BF638B">
      <w:pPr>
        <w:pStyle w:val="ListParagraph"/>
        <w:numPr>
          <w:ilvl w:val="0"/>
          <w:numId w:val="27"/>
        </w:numPr>
      </w:pPr>
      <w:r>
        <w:t>A third party organisation experienced in mystery shopper exercises was</w:t>
      </w:r>
      <w:r>
        <w:rPr>
          <w:i/>
        </w:rPr>
        <w:t xml:space="preserve"> </w:t>
      </w:r>
      <w:r>
        <w:t xml:space="preserve">contracted to </w:t>
      </w:r>
      <w:r w:rsidRPr="00BF638B">
        <w:t xml:space="preserve">conduct the mystery shops on our behalf. The Department and third party trained the mystery shoppers </w:t>
      </w:r>
      <w:r w:rsidRPr="00C06357">
        <w:t>on the scenarios and data recording. All recorded data was submitted to the Department for assessment and</w:t>
      </w:r>
      <w:r>
        <w:t xml:space="preserve"> analysis.</w:t>
      </w:r>
    </w:p>
    <w:p w14:paraId="0C7FBFB5" w14:textId="627E4FE9" w:rsidR="00862A2B" w:rsidRPr="00C06357" w:rsidRDefault="006C6B03" w:rsidP="00BF638B">
      <w:pPr>
        <w:pStyle w:val="ListParagraph"/>
        <w:numPr>
          <w:ilvl w:val="0"/>
          <w:numId w:val="27"/>
        </w:numPr>
      </w:pPr>
      <w:r>
        <w:t xml:space="preserve">The Department </w:t>
      </w:r>
      <w:r w:rsidR="00862A2B">
        <w:t xml:space="preserve">selected </w:t>
      </w:r>
      <w:r w:rsidR="0022773C" w:rsidRPr="00C06357">
        <w:t>120</w:t>
      </w:r>
      <w:r w:rsidR="00862A2B" w:rsidRPr="00C06357">
        <w:t xml:space="preserve"> class 4 venues for a mystery shop assessment through a random sampling procedure. </w:t>
      </w:r>
      <w:r w:rsidR="00C42721">
        <w:t xml:space="preserve">The venues comprised 97 </w:t>
      </w:r>
      <w:r w:rsidR="00A0312E">
        <w:t>non</w:t>
      </w:r>
      <w:r w:rsidR="00C42721">
        <w:t xml:space="preserve">-club venues and 23 clubs. </w:t>
      </w:r>
      <w:r w:rsidR="00862A2B" w:rsidRPr="00C06357">
        <w:t xml:space="preserve">The venues constitute </w:t>
      </w:r>
      <w:r w:rsidR="0022773C" w:rsidRPr="00C06357">
        <w:t>10</w:t>
      </w:r>
      <w:r w:rsidR="005C3D07" w:rsidRPr="00C06357">
        <w:t xml:space="preserve"> per cent </w:t>
      </w:r>
      <w:r w:rsidR="00862A2B" w:rsidRPr="00C06357">
        <w:t>of total class 4 venues in New Zealand.</w:t>
      </w:r>
    </w:p>
    <w:p w14:paraId="3661355E" w14:textId="2DF6944B" w:rsidR="00C42721" w:rsidRPr="00506939" w:rsidRDefault="00C42721" w:rsidP="00BF638B">
      <w:pPr>
        <w:pStyle w:val="Heading2"/>
      </w:pPr>
      <w:r w:rsidRPr="00506939">
        <w:t>Non-Club venues</w:t>
      </w:r>
    </w:p>
    <w:p w14:paraId="461E8213" w14:textId="3F4956FB" w:rsidR="00C42721" w:rsidRPr="00BF638B" w:rsidRDefault="00C42721" w:rsidP="00BF638B">
      <w:pPr>
        <w:pStyle w:val="ListParagraph"/>
        <w:numPr>
          <w:ilvl w:val="0"/>
          <w:numId w:val="27"/>
        </w:numPr>
      </w:pPr>
      <w:r w:rsidRPr="00BF638B">
        <w:t xml:space="preserve">A total of 97 venues were visited, with an additional </w:t>
      </w:r>
      <w:r w:rsidR="000A5FA2">
        <w:t>response</w:t>
      </w:r>
      <w:r w:rsidRPr="00BF638B">
        <w:t xml:space="preserve"> assessed for each of the 42 venues in </w:t>
      </w:r>
      <w:r w:rsidR="00534D54">
        <w:t>s</w:t>
      </w:r>
      <w:r w:rsidRPr="00BF638B">
        <w:t>cenario four</w:t>
      </w:r>
      <w:r w:rsidR="003C21BD">
        <w:t xml:space="preserve">. </w:t>
      </w:r>
      <w:r w:rsidR="00646CAA">
        <w:t xml:space="preserve">The additional </w:t>
      </w:r>
      <w:r w:rsidR="000A5FA2">
        <w:t>response</w:t>
      </w:r>
      <w:r w:rsidR="00646CAA">
        <w:t xml:space="preserve"> that was tested in scenario 4 was a pre-visit to assess how venues would capture and manage information relating to harmful gambling from a third party. </w:t>
      </w:r>
      <w:r w:rsidR="003C21BD">
        <w:t xml:space="preserve">This resulted </w:t>
      </w:r>
      <w:r w:rsidRPr="00BF638B">
        <w:t xml:space="preserve">in a total of 139 </w:t>
      </w:r>
      <w:r w:rsidR="000A5FA2">
        <w:t>response</w:t>
      </w:r>
      <w:r w:rsidRPr="00BF638B">
        <w:t xml:space="preserve">s being assessed. However, 19 </w:t>
      </w:r>
      <w:r w:rsidR="000A5FA2">
        <w:t>response</w:t>
      </w:r>
      <w:r w:rsidRPr="00BF638B">
        <w:t xml:space="preserve">s could not be </w:t>
      </w:r>
      <w:r w:rsidR="003C21BD">
        <w:t>assessed</w:t>
      </w:r>
      <w:r w:rsidRPr="00BF638B">
        <w:t xml:space="preserve"> for reasons outside the control of the Department. For example, </w:t>
      </w:r>
      <w:r w:rsidR="003C21BD">
        <w:t>the mystery shopper could not carry out the scenario in full due to factors outside the control of the exercise</w:t>
      </w:r>
      <w:r w:rsidRPr="00BF638B">
        <w:t xml:space="preserve">. The total number of </w:t>
      </w:r>
      <w:r w:rsidR="000A5FA2">
        <w:t>response</w:t>
      </w:r>
      <w:r w:rsidRPr="00BF638B">
        <w:t>s actually tested was therefore 120.</w:t>
      </w:r>
    </w:p>
    <w:p w14:paraId="5905A65D" w14:textId="0343B058" w:rsidR="00C42721" w:rsidRPr="00506939" w:rsidRDefault="00C42721" w:rsidP="00BF638B">
      <w:pPr>
        <w:pStyle w:val="Heading2"/>
      </w:pPr>
      <w:r w:rsidRPr="00506939">
        <w:t>Clubs</w:t>
      </w:r>
    </w:p>
    <w:p w14:paraId="36985A11" w14:textId="653ECB9D" w:rsidR="00C42721" w:rsidRPr="00BF638B" w:rsidRDefault="00C42721" w:rsidP="00BF638B">
      <w:pPr>
        <w:pStyle w:val="ListParagraph"/>
        <w:numPr>
          <w:ilvl w:val="0"/>
          <w:numId w:val="27"/>
        </w:numPr>
      </w:pPr>
      <w:r w:rsidRPr="00BF638B">
        <w:t xml:space="preserve">A total of 23 </w:t>
      </w:r>
      <w:r w:rsidR="006C6B03">
        <w:t>c</w:t>
      </w:r>
      <w:r w:rsidR="006C6B03" w:rsidRPr="00BF638B">
        <w:t xml:space="preserve">lubs </w:t>
      </w:r>
      <w:r w:rsidRPr="00BF638B">
        <w:t xml:space="preserve">were visited, with an additional </w:t>
      </w:r>
      <w:r w:rsidR="000A5FA2">
        <w:t>response</w:t>
      </w:r>
      <w:r w:rsidRPr="00BF638B">
        <w:t xml:space="preserve"> assessed for each </w:t>
      </w:r>
      <w:r w:rsidR="004C50EE">
        <w:t xml:space="preserve">of the 9 </w:t>
      </w:r>
      <w:r w:rsidR="006C6B03">
        <w:t xml:space="preserve">clubs </w:t>
      </w:r>
      <w:r w:rsidR="004C50EE">
        <w:t xml:space="preserve">in </w:t>
      </w:r>
      <w:r w:rsidR="008A5C69">
        <w:t>s</w:t>
      </w:r>
      <w:r w:rsidR="004C50EE">
        <w:t>cenario four.</w:t>
      </w:r>
      <w:r w:rsidRPr="00BF638B">
        <w:t xml:space="preserve"> </w:t>
      </w:r>
      <w:r w:rsidR="004C50EE">
        <w:t xml:space="preserve">The additional </w:t>
      </w:r>
      <w:r w:rsidR="000A5FA2">
        <w:t>response</w:t>
      </w:r>
      <w:r w:rsidR="004C50EE">
        <w:t xml:space="preserve"> that was tested in scenario 4 was a pre-visit to assess how venues would capture and manage information relating to harmful gambling from a third party.</w:t>
      </w:r>
      <w:r w:rsidR="004C50EE" w:rsidRPr="00BF638B">
        <w:t xml:space="preserve"> </w:t>
      </w:r>
      <w:r w:rsidR="004C50EE">
        <w:t xml:space="preserve">This </w:t>
      </w:r>
      <w:r w:rsidRPr="00BF638B">
        <w:t>result</w:t>
      </w:r>
      <w:r w:rsidR="004C50EE">
        <w:t>ed</w:t>
      </w:r>
      <w:r w:rsidRPr="00BF638B">
        <w:t xml:space="preserve"> in a total of 32 </w:t>
      </w:r>
      <w:r w:rsidR="000A5FA2">
        <w:t>response</w:t>
      </w:r>
      <w:r w:rsidRPr="00BF638B">
        <w:t xml:space="preserve">s being assessed. However, 10 of these </w:t>
      </w:r>
      <w:r w:rsidR="000A5FA2">
        <w:t>response</w:t>
      </w:r>
      <w:r w:rsidRPr="00BF638B">
        <w:t xml:space="preserve">s could not be tested for reasons outside the control of the Department. For example, some mystery shoppers were refused entry to </w:t>
      </w:r>
      <w:r w:rsidR="006C6B03">
        <w:t>c</w:t>
      </w:r>
      <w:r w:rsidR="006C6B03" w:rsidRPr="00BF638B">
        <w:t xml:space="preserve">lubs </w:t>
      </w:r>
      <w:r w:rsidRPr="00BF638B">
        <w:t xml:space="preserve">as they were not members of those clubs. The total number of </w:t>
      </w:r>
      <w:r w:rsidR="000A5FA2">
        <w:t>response</w:t>
      </w:r>
      <w:r w:rsidRPr="00BF638B">
        <w:t>s actually tested was therefore 22.</w:t>
      </w:r>
    </w:p>
    <w:p w14:paraId="784595F9" w14:textId="6BC81F62" w:rsidR="00C42721" w:rsidRPr="00506939" w:rsidRDefault="00C42721" w:rsidP="00BF638B">
      <w:pPr>
        <w:pStyle w:val="Heading2"/>
      </w:pPr>
      <w:r w:rsidRPr="00506939">
        <w:t>Results</w:t>
      </w:r>
    </w:p>
    <w:p w14:paraId="209769F2" w14:textId="7EDC91F7" w:rsidR="00C42721" w:rsidRPr="00BF638B" w:rsidRDefault="00C42721" w:rsidP="00BF638B">
      <w:pPr>
        <w:pStyle w:val="ListParagraph"/>
        <w:numPr>
          <w:ilvl w:val="0"/>
          <w:numId w:val="27"/>
        </w:numPr>
      </w:pPr>
      <w:r w:rsidRPr="00BF638B">
        <w:t xml:space="preserve">Results were assessed for each </w:t>
      </w:r>
      <w:r w:rsidR="000A5FA2">
        <w:t>response</w:t>
      </w:r>
      <w:r w:rsidRPr="00BF638B">
        <w:t xml:space="preserve">, with an overall result of ‘Expected’, ‘Partially Expected’, or ‘Not Expected’. </w:t>
      </w:r>
      <w:r w:rsidR="00861C71" w:rsidRPr="00BF638B">
        <w:t xml:space="preserve">The sum total of these results represented the number of </w:t>
      </w:r>
      <w:r w:rsidR="000A5FA2">
        <w:t>responses</w:t>
      </w:r>
      <w:r w:rsidR="00861C71" w:rsidRPr="00BF638B">
        <w:t xml:space="preserve"> actually tested. </w:t>
      </w:r>
      <w:r w:rsidRPr="00BF638B">
        <w:t xml:space="preserve">Where percentages are expressed in results, the </w:t>
      </w:r>
      <w:r w:rsidR="001375CE" w:rsidRPr="00BF638B">
        <w:t xml:space="preserve">percentages </w:t>
      </w:r>
      <w:r w:rsidR="00861C71" w:rsidRPr="00BF638B">
        <w:t xml:space="preserve">are for </w:t>
      </w:r>
      <w:r w:rsidR="000A5FA2">
        <w:t>responses</w:t>
      </w:r>
      <w:r w:rsidR="00861C71" w:rsidRPr="00BF638B">
        <w:t xml:space="preserve"> actually tested, and </w:t>
      </w:r>
      <w:r w:rsidR="001375CE" w:rsidRPr="00BF638B">
        <w:t>exclude ‘Not Tested’ results.</w:t>
      </w:r>
    </w:p>
    <w:p w14:paraId="29173407" w14:textId="3CA4A182" w:rsidR="00C42721" w:rsidRPr="00506939" w:rsidRDefault="00C42721" w:rsidP="003C21BD">
      <w:pPr>
        <w:pStyle w:val="Heading2"/>
      </w:pPr>
      <w:r w:rsidRPr="00506939">
        <w:t>Venue Characteristics</w:t>
      </w:r>
    </w:p>
    <w:p w14:paraId="67DEA496" w14:textId="77777777" w:rsidR="001375CE" w:rsidRDefault="001375CE" w:rsidP="00BF638B">
      <w:pPr>
        <w:pStyle w:val="ListParagraph"/>
        <w:numPr>
          <w:ilvl w:val="0"/>
          <w:numId w:val="27"/>
        </w:numPr>
      </w:pPr>
      <w:r>
        <w:t>Results were assessed by a range of venues characteristics to identify any differences in results based on these characteristics. These characteristics include:</w:t>
      </w:r>
    </w:p>
    <w:p w14:paraId="489D0FFF" w14:textId="660C97D3" w:rsidR="001375CE" w:rsidRDefault="001375CE" w:rsidP="00602BB6">
      <w:pPr>
        <w:pStyle w:val="ListParagraph"/>
        <w:numPr>
          <w:ilvl w:val="0"/>
          <w:numId w:val="42"/>
        </w:numPr>
        <w:ind w:left="993" w:hanging="426"/>
      </w:pPr>
      <w:r w:rsidRPr="000A7A06">
        <w:rPr>
          <w:i/>
        </w:rPr>
        <w:t>Rural/Urban location</w:t>
      </w:r>
      <w:r w:rsidR="000A7A06" w:rsidRPr="000A7A06">
        <w:rPr>
          <w:i/>
        </w:rPr>
        <w:t xml:space="preserve"> - </w:t>
      </w:r>
      <w:r>
        <w:t>Based on Territorial Area that the venue is located, with venues designated as urban if within a major metropolitan city and rural if not.</w:t>
      </w:r>
    </w:p>
    <w:p w14:paraId="5940D09D" w14:textId="3F18A12E" w:rsidR="001375CE" w:rsidRDefault="001375CE" w:rsidP="00602BB6">
      <w:pPr>
        <w:pStyle w:val="ListParagraph"/>
        <w:numPr>
          <w:ilvl w:val="0"/>
          <w:numId w:val="42"/>
        </w:numPr>
        <w:ind w:left="993" w:hanging="426"/>
      </w:pPr>
      <w:r w:rsidRPr="003C21BD">
        <w:rPr>
          <w:i/>
        </w:rPr>
        <w:t xml:space="preserve">Deprivation index of </w:t>
      </w:r>
      <w:r w:rsidR="006C6B03" w:rsidRPr="003C21BD">
        <w:rPr>
          <w:i/>
        </w:rPr>
        <w:t>venue</w:t>
      </w:r>
      <w:r w:rsidR="006C6B03">
        <w:rPr>
          <w:i/>
        </w:rPr>
        <w:t xml:space="preserve"> </w:t>
      </w:r>
      <w:r w:rsidRPr="003C21BD">
        <w:rPr>
          <w:i/>
        </w:rPr>
        <w:t xml:space="preserve">location </w:t>
      </w:r>
      <w:r w:rsidR="000A7A06">
        <w:rPr>
          <w:i/>
        </w:rPr>
        <w:t xml:space="preserve">- </w:t>
      </w:r>
      <w:r>
        <w:t xml:space="preserve">Based </w:t>
      </w:r>
      <w:r w:rsidR="00E42DF3">
        <w:t xml:space="preserve">on </w:t>
      </w:r>
      <w:r>
        <w:t>geo-coding of the location of the venue and deprivation statistics from Statistics New Zealand. Deprivation index was grouped as high deprivation (7-10), medium deprivation (4-6) and low deprivation (1-3).</w:t>
      </w:r>
    </w:p>
    <w:p w14:paraId="1CEE6AE7" w14:textId="5EA0C3CB" w:rsidR="000A7A06" w:rsidRDefault="001375CE" w:rsidP="00602BB6">
      <w:pPr>
        <w:pStyle w:val="ListParagraph"/>
        <w:numPr>
          <w:ilvl w:val="0"/>
          <w:numId w:val="42"/>
        </w:numPr>
        <w:ind w:left="993" w:hanging="426"/>
      </w:pPr>
      <w:r w:rsidRPr="000A7A06">
        <w:rPr>
          <w:i/>
        </w:rPr>
        <w:lastRenderedPageBreak/>
        <w:t>Number of Electronic Gaming Machines (EGMs) in the venue</w:t>
      </w:r>
      <w:r w:rsidR="000A7A06" w:rsidRPr="000A7A06">
        <w:rPr>
          <w:i/>
        </w:rPr>
        <w:t xml:space="preserve"> -</w:t>
      </w:r>
      <w:r w:rsidR="000A7A06">
        <w:rPr>
          <w:i/>
        </w:rPr>
        <w:t xml:space="preserve"> </w:t>
      </w:r>
      <w:r>
        <w:t>Based on the number of EGMs operating, with high EGM count (18 or more EGMs), medium EGM count (9-17 EGMs) and low EGM count (1-8 EGMs).</w:t>
      </w:r>
      <w:r w:rsidR="000A7A06">
        <w:t xml:space="preserve"> </w:t>
      </w:r>
    </w:p>
    <w:p w14:paraId="5DB5E837" w14:textId="6DB257E2" w:rsidR="00EE469A" w:rsidRDefault="001375CE" w:rsidP="00602BB6">
      <w:pPr>
        <w:pStyle w:val="ListParagraph"/>
        <w:numPr>
          <w:ilvl w:val="0"/>
          <w:numId w:val="42"/>
        </w:numPr>
        <w:ind w:left="993" w:hanging="426"/>
      </w:pPr>
      <w:r w:rsidRPr="00602BB6">
        <w:rPr>
          <w:i/>
        </w:rPr>
        <w:t>Level of Gaming Machine Proceeds (GMP) generated at the venue</w:t>
      </w:r>
      <w:r>
        <w:t xml:space="preserve"> </w:t>
      </w:r>
      <w:r w:rsidR="00602BB6">
        <w:t xml:space="preserve">- </w:t>
      </w:r>
      <w:r w:rsidR="00D34BE4">
        <w:t>Based on the annual GMP that the venue had generated in the 12 months prior to the Mystery Shopper exercise being conducted (GMP 01 October 2015 – 30 September 2016), with high GMP (&gt;$1M/year), medium GMP ($200K-$1M/year) and low GMP (&lt;$200K/year).</w:t>
      </w:r>
    </w:p>
    <w:p w14:paraId="7BA8D089" w14:textId="164A2534" w:rsidR="003A2C74" w:rsidRPr="00506939" w:rsidRDefault="003A2C74" w:rsidP="00506939">
      <w:pPr>
        <w:pStyle w:val="Heading2"/>
      </w:pPr>
      <w:r w:rsidRPr="00506939">
        <w:t xml:space="preserve">What </w:t>
      </w:r>
      <w:r w:rsidR="00265538" w:rsidRPr="00506939">
        <w:t>is being</w:t>
      </w:r>
      <w:r w:rsidRPr="00506939">
        <w:t xml:space="preserve"> </w:t>
      </w:r>
      <w:r w:rsidR="00265538" w:rsidRPr="00506939">
        <w:t>assessed</w:t>
      </w:r>
    </w:p>
    <w:p w14:paraId="479CDE49" w14:textId="57B42DCF" w:rsidR="003A2C74" w:rsidRPr="002C2521" w:rsidRDefault="003A2C74" w:rsidP="003A2C74">
      <w:pPr>
        <w:pStyle w:val="ListParagraph"/>
        <w:numPr>
          <w:ilvl w:val="0"/>
          <w:numId w:val="27"/>
        </w:numPr>
        <w:spacing w:before="0" w:after="0"/>
        <w:rPr>
          <w:rFonts w:cs="Arial"/>
          <w:b/>
          <w:bCs/>
          <w:color w:val="1F546B" w:themeColor="text2"/>
          <w:kern w:val="32"/>
          <w:sz w:val="28"/>
          <w:szCs w:val="28"/>
        </w:rPr>
      </w:pPr>
      <w:r>
        <w:rPr>
          <w:rFonts w:cs="Arial"/>
          <w:bCs/>
          <w:kern w:val="32"/>
        </w:rPr>
        <w:t xml:space="preserve">The scenarios </w:t>
      </w:r>
      <w:r w:rsidR="00453F97">
        <w:rPr>
          <w:rFonts w:cs="Arial"/>
          <w:bCs/>
          <w:kern w:val="32"/>
        </w:rPr>
        <w:t>were</w:t>
      </w:r>
      <w:r>
        <w:rPr>
          <w:rFonts w:cs="Arial"/>
          <w:bCs/>
          <w:kern w:val="32"/>
        </w:rPr>
        <w:t xml:space="preserve"> </w:t>
      </w:r>
      <w:r w:rsidR="002C2521">
        <w:rPr>
          <w:rFonts w:cs="Arial"/>
          <w:bCs/>
          <w:kern w:val="32"/>
        </w:rPr>
        <w:t xml:space="preserve">developed to </w:t>
      </w:r>
      <w:r>
        <w:rPr>
          <w:rFonts w:cs="Arial"/>
          <w:bCs/>
          <w:kern w:val="32"/>
        </w:rPr>
        <w:t xml:space="preserve">assess the following </w:t>
      </w:r>
      <w:r w:rsidR="002C2521">
        <w:rPr>
          <w:rFonts w:cs="Arial"/>
          <w:bCs/>
          <w:kern w:val="32"/>
        </w:rPr>
        <w:t>gambling harm indicators</w:t>
      </w:r>
      <w:r w:rsidR="00EE469A">
        <w:rPr>
          <w:rFonts w:cs="Arial"/>
          <w:bCs/>
          <w:kern w:val="32"/>
        </w:rPr>
        <w:t>:</w:t>
      </w:r>
    </w:p>
    <w:p w14:paraId="3CFD5DA0" w14:textId="37F3B132" w:rsidR="002C2521" w:rsidRDefault="002C2521" w:rsidP="00534D54">
      <w:pPr>
        <w:pStyle w:val="Numberedpara3level1"/>
        <w:numPr>
          <w:ilvl w:val="0"/>
          <w:numId w:val="38"/>
        </w:numPr>
      </w:pPr>
      <w:r>
        <w:t>long hours of play</w:t>
      </w:r>
      <w:r w:rsidR="00453F97">
        <w:t xml:space="preserve"> (assessed in scenario </w:t>
      </w:r>
      <w:r w:rsidR="00C06357">
        <w:t>three</w:t>
      </w:r>
      <w:r w:rsidR="00453F97">
        <w:t>);</w:t>
      </w:r>
    </w:p>
    <w:p w14:paraId="5EFD88A8" w14:textId="5A732C57" w:rsidR="002C2521" w:rsidRDefault="002C2521" w:rsidP="00534D54">
      <w:pPr>
        <w:pStyle w:val="Numberedpara3level1"/>
        <w:numPr>
          <w:ilvl w:val="0"/>
          <w:numId w:val="38"/>
        </w:numPr>
      </w:pPr>
      <w:r>
        <w:t xml:space="preserve">cash withdrawal behaviour at </w:t>
      </w:r>
      <w:r w:rsidRPr="005D3A25">
        <w:t>ATM</w:t>
      </w:r>
      <w:r>
        <w:t xml:space="preserve">s </w:t>
      </w:r>
      <w:r w:rsidRPr="005D3A25">
        <w:t xml:space="preserve"> and EFTPOS transactions</w:t>
      </w:r>
      <w:r>
        <w:t xml:space="preserve"> (including declines)</w:t>
      </w:r>
      <w:r w:rsidR="00453F97">
        <w:t xml:space="preserve"> (assessed in scenario </w:t>
      </w:r>
      <w:r w:rsidR="00C06357">
        <w:t>two</w:t>
      </w:r>
      <w:r w:rsidR="00453F97">
        <w:t>);</w:t>
      </w:r>
    </w:p>
    <w:p w14:paraId="3F708473" w14:textId="742B5605" w:rsidR="002C2521" w:rsidRDefault="002C2521" w:rsidP="00534D54">
      <w:pPr>
        <w:pStyle w:val="Numberedpara3level1"/>
        <w:numPr>
          <w:ilvl w:val="0"/>
          <w:numId w:val="38"/>
        </w:numPr>
      </w:pPr>
      <w:r>
        <w:t>verbal and non-verbal cues, including direct disclosure to venue staff and signs of agitation</w:t>
      </w:r>
      <w:r w:rsidR="00CE7AEC">
        <w:t xml:space="preserve"> over multiple days</w:t>
      </w:r>
      <w:r w:rsidR="00453F97">
        <w:t xml:space="preserve"> (assessed in scenario 1</w:t>
      </w:r>
      <w:r w:rsidR="007A6EC5">
        <w:t>)</w:t>
      </w:r>
      <w:r w:rsidR="006C6B03">
        <w:t>;</w:t>
      </w:r>
      <w:r w:rsidR="007A6EC5">
        <w:t xml:space="preserve"> </w:t>
      </w:r>
    </w:p>
    <w:p w14:paraId="501847CC" w14:textId="3D8FEA2A" w:rsidR="002C2521" w:rsidRDefault="002C2521" w:rsidP="00534D54">
      <w:pPr>
        <w:pStyle w:val="Numberedpara3level1"/>
        <w:numPr>
          <w:ilvl w:val="0"/>
          <w:numId w:val="38"/>
        </w:numPr>
      </w:pPr>
      <w:proofErr w:type="gramStart"/>
      <w:r>
        <w:t>third</w:t>
      </w:r>
      <w:proofErr w:type="gramEnd"/>
      <w:r>
        <w:t xml:space="preserve"> party concerns by a family member about a gambler</w:t>
      </w:r>
      <w:r w:rsidR="00453F97">
        <w:t xml:space="preserve"> (assessed in scenario </w:t>
      </w:r>
      <w:r w:rsidR="00C06357">
        <w:t>four</w:t>
      </w:r>
      <w:r w:rsidR="00453F97">
        <w:t>)</w:t>
      </w:r>
      <w:r>
        <w:t>.</w:t>
      </w:r>
    </w:p>
    <w:p w14:paraId="4648DE7C" w14:textId="551719C2" w:rsidR="004C2255" w:rsidRDefault="006C6B03" w:rsidP="004C2255">
      <w:pPr>
        <w:pStyle w:val="ListParagraph"/>
        <w:numPr>
          <w:ilvl w:val="0"/>
          <w:numId w:val="27"/>
        </w:numPr>
        <w:spacing w:before="0" w:after="0"/>
      </w:pPr>
      <w:r>
        <w:t xml:space="preserve">The Department </w:t>
      </w:r>
      <w:r w:rsidR="004C2255">
        <w:t>assessed venue responses to each scenario by how well venue staff responded to the mystery shopper’s</w:t>
      </w:r>
      <w:r w:rsidR="00C06357">
        <w:t xml:space="preserve"> potential gambling harm</w:t>
      </w:r>
      <w:r w:rsidR="004C2255">
        <w:t xml:space="preserve"> behaviour. The responses were evaluated using the following ratings:</w:t>
      </w:r>
    </w:p>
    <w:p w14:paraId="748C12B6" w14:textId="77777777" w:rsidR="004C2255" w:rsidRDefault="004C2255" w:rsidP="00534D54">
      <w:pPr>
        <w:pStyle w:val="Numberedpara3level1"/>
        <w:numPr>
          <w:ilvl w:val="0"/>
          <w:numId w:val="38"/>
        </w:numPr>
      </w:pPr>
      <w:r>
        <w:t>expected response (i.e. venue staff met the expected standard in their response);</w:t>
      </w:r>
    </w:p>
    <w:p w14:paraId="3CB6BDE3" w14:textId="77777777" w:rsidR="004C2255" w:rsidRDefault="004C2255" w:rsidP="00534D54">
      <w:pPr>
        <w:pStyle w:val="Numberedpara3level1"/>
        <w:numPr>
          <w:ilvl w:val="0"/>
          <w:numId w:val="38"/>
        </w:numPr>
      </w:pPr>
      <w:r>
        <w:t>partially expected (i.e. venue staff only partially met the expected standard);</w:t>
      </w:r>
    </w:p>
    <w:p w14:paraId="499F8B5A" w14:textId="120A950C" w:rsidR="004C2255" w:rsidRDefault="004C2255" w:rsidP="00534D54">
      <w:pPr>
        <w:pStyle w:val="Numberedpara3level1"/>
        <w:numPr>
          <w:ilvl w:val="0"/>
          <w:numId w:val="38"/>
        </w:numPr>
      </w:pPr>
      <w:proofErr w:type="gramStart"/>
      <w:r>
        <w:t>not</w:t>
      </w:r>
      <w:proofErr w:type="gramEnd"/>
      <w:r>
        <w:t xml:space="preserve"> expected (i.e. </w:t>
      </w:r>
      <w:r w:rsidR="006C6B03">
        <w:t xml:space="preserve">venue </w:t>
      </w:r>
      <w:r>
        <w:t>staff did not meet the expected standards).</w:t>
      </w:r>
    </w:p>
    <w:p w14:paraId="4BACFAF6" w14:textId="537DB50A" w:rsidR="00492344" w:rsidRPr="00492344" w:rsidRDefault="00492344" w:rsidP="00492344">
      <w:pPr>
        <w:pStyle w:val="Heading1"/>
        <w:rPr>
          <w:sz w:val="28"/>
          <w:szCs w:val="28"/>
        </w:rPr>
      </w:pPr>
      <w:r w:rsidRPr="00492344">
        <w:rPr>
          <w:sz w:val="28"/>
          <w:szCs w:val="28"/>
        </w:rPr>
        <w:t>Process for evaluating data</w:t>
      </w:r>
    </w:p>
    <w:p w14:paraId="2E01C88D" w14:textId="3B6D1258" w:rsidR="00492344" w:rsidRDefault="00492344" w:rsidP="005A3699">
      <w:pPr>
        <w:pStyle w:val="ListParagraph"/>
        <w:numPr>
          <w:ilvl w:val="0"/>
          <w:numId w:val="27"/>
        </w:numPr>
        <w:spacing w:before="0" w:after="0"/>
      </w:pPr>
      <w:r>
        <w:t xml:space="preserve">The following process was used </w:t>
      </w:r>
      <w:r w:rsidR="00823776">
        <w:t>to evaluate</w:t>
      </w:r>
      <w:r w:rsidR="009E5E5C">
        <w:t xml:space="preserve"> the raw</w:t>
      </w:r>
      <w:r>
        <w:t xml:space="preserve"> data:</w:t>
      </w:r>
    </w:p>
    <w:p w14:paraId="72E59CD2" w14:textId="27AB67B2" w:rsidR="00206786" w:rsidRDefault="00265538" w:rsidP="00534D54">
      <w:pPr>
        <w:pStyle w:val="Numberedpara3level1"/>
        <w:numPr>
          <w:ilvl w:val="0"/>
          <w:numId w:val="38"/>
        </w:numPr>
      </w:pPr>
      <w:r>
        <w:t xml:space="preserve">The Department </w:t>
      </w:r>
      <w:r w:rsidR="00EE469A">
        <w:t xml:space="preserve">established </w:t>
      </w:r>
      <w:r w:rsidR="00D1778F">
        <w:t xml:space="preserve">three themes </w:t>
      </w:r>
      <w:r w:rsidR="00823776">
        <w:t>to assess each venue visit</w:t>
      </w:r>
      <w:r w:rsidR="00253092">
        <w:t xml:space="preserve"> –</w:t>
      </w:r>
      <w:r w:rsidR="00D1778F">
        <w:t xml:space="preserve"> monitoring</w:t>
      </w:r>
      <w:r w:rsidR="00253092">
        <w:t xml:space="preserve">, </w:t>
      </w:r>
      <w:r w:rsidR="00D1778F">
        <w:t>interaction</w:t>
      </w:r>
      <w:r w:rsidR="00253092">
        <w:t xml:space="preserve">, </w:t>
      </w:r>
      <w:r w:rsidR="00D1778F">
        <w:t>intervention.</w:t>
      </w:r>
    </w:p>
    <w:p w14:paraId="14F2F2EE" w14:textId="75B5DE65" w:rsidR="00C74692" w:rsidRDefault="00C74692" w:rsidP="00534D54">
      <w:pPr>
        <w:pStyle w:val="Numberedpara3level1"/>
        <w:numPr>
          <w:ilvl w:val="0"/>
          <w:numId w:val="38"/>
        </w:numPr>
      </w:pPr>
      <w:r>
        <w:t xml:space="preserve">Sub-sets were created for the monitoring theme to </w:t>
      </w:r>
      <w:r w:rsidR="00EE469A">
        <w:t xml:space="preserve">reflect </w:t>
      </w:r>
      <w:r>
        <w:t>the various types of opportunities or engagement throughout the scenario by venue staff</w:t>
      </w:r>
      <w:r w:rsidR="00253092">
        <w:t xml:space="preserve"> –</w:t>
      </w:r>
      <w:r>
        <w:t xml:space="preserve"> venue records, comings and goings and gaming room.  These are defined in </w:t>
      </w:r>
      <w:r w:rsidR="00253092">
        <w:t>T</w:t>
      </w:r>
      <w:r>
        <w:t xml:space="preserve">able </w:t>
      </w:r>
      <w:r w:rsidR="00C06357">
        <w:t>one</w:t>
      </w:r>
      <w:r>
        <w:t xml:space="preserve"> on page </w:t>
      </w:r>
      <w:r w:rsidR="006C6B03">
        <w:t>4</w:t>
      </w:r>
      <w:r>
        <w:t>.</w:t>
      </w:r>
    </w:p>
    <w:p w14:paraId="3A67A5F8" w14:textId="17B9B74A" w:rsidR="00206786" w:rsidRDefault="00265538" w:rsidP="00534D54">
      <w:pPr>
        <w:pStyle w:val="Numberedpara3level1"/>
        <w:numPr>
          <w:ilvl w:val="0"/>
          <w:numId w:val="38"/>
        </w:numPr>
      </w:pPr>
      <w:r>
        <w:t xml:space="preserve">The Department </w:t>
      </w:r>
      <w:r w:rsidR="009E5E5C">
        <w:t xml:space="preserve">established that within each scenario, there were points of engagement. These </w:t>
      </w:r>
      <w:r w:rsidR="006C4E34">
        <w:t>are</w:t>
      </w:r>
      <w:r w:rsidR="009E5E5C">
        <w:t xml:space="preserve"> the connection</w:t>
      </w:r>
      <w:r w:rsidR="006C4E34">
        <w:t>s</w:t>
      </w:r>
      <w:r w:rsidR="009E5E5C">
        <w:t xml:space="preserve"> made between the mystery shopper and venue staff, whether </w:t>
      </w:r>
      <w:r w:rsidR="00253092">
        <w:t>they were</w:t>
      </w:r>
      <w:r w:rsidR="006C4E34">
        <w:t xml:space="preserve"> </w:t>
      </w:r>
      <w:r w:rsidR="009E5E5C">
        <w:t>verbal or non-verbal.</w:t>
      </w:r>
      <w:r w:rsidR="00707F99">
        <w:t xml:space="preserve"> </w:t>
      </w:r>
      <w:r w:rsidR="009E5E5C">
        <w:t xml:space="preserve"> For example, when the mystery shopper enter</w:t>
      </w:r>
      <w:r w:rsidR="00C06357">
        <w:t>ed</w:t>
      </w:r>
      <w:r w:rsidR="009E5E5C">
        <w:t xml:space="preserve"> the venue, this is the first “point of engagement” for venue staff to register </w:t>
      </w:r>
      <w:r w:rsidR="00EE469A">
        <w:t xml:space="preserve">who has </w:t>
      </w:r>
      <w:r w:rsidR="009E5E5C">
        <w:t xml:space="preserve">entered their venue and then for the venue to be able to monitor their gambling activity. </w:t>
      </w:r>
      <w:r w:rsidR="00C74692">
        <w:t>It was these points of engagement that were evaluated.</w:t>
      </w:r>
    </w:p>
    <w:p w14:paraId="059FE26E" w14:textId="57E9808B" w:rsidR="009E5E5C" w:rsidRDefault="009E5E5C" w:rsidP="00534D54">
      <w:pPr>
        <w:pStyle w:val="Numberedpara3level1"/>
        <w:numPr>
          <w:ilvl w:val="0"/>
          <w:numId w:val="38"/>
        </w:numPr>
      </w:pPr>
      <w:r>
        <w:lastRenderedPageBreak/>
        <w:t xml:space="preserve">It is important to note that several </w:t>
      </w:r>
      <w:r w:rsidR="006C4E34">
        <w:t>features</w:t>
      </w:r>
      <w:r>
        <w:t xml:space="preserve"> of each scenario were not evaluated</w:t>
      </w:r>
      <w:r w:rsidR="00206786">
        <w:t>,</w:t>
      </w:r>
      <w:r>
        <w:t xml:space="preserve"> </w:t>
      </w:r>
      <w:r w:rsidR="006C4E34">
        <w:t xml:space="preserve">i.e., </w:t>
      </w:r>
      <w:r>
        <w:t>the date and time in which the scenarios were undertaken. These were considered but did not require an evaluation</w:t>
      </w:r>
      <w:r w:rsidR="006C4E34">
        <w:t xml:space="preserve"> as they had no impact on the overall assessment of harm minimisation practice</w:t>
      </w:r>
      <w:r>
        <w:t xml:space="preserve">. These elements are listed in </w:t>
      </w:r>
      <w:r w:rsidR="000C4DF8">
        <w:t xml:space="preserve">Table </w:t>
      </w:r>
      <w:r w:rsidR="001643EA">
        <w:t>3</w:t>
      </w:r>
      <w:r>
        <w:t xml:space="preserve">. </w:t>
      </w:r>
    </w:p>
    <w:p w14:paraId="638739D0" w14:textId="77777777" w:rsidR="00276D56" w:rsidRDefault="00276D56" w:rsidP="00276D56">
      <w:pPr>
        <w:pStyle w:val="ListParagraph"/>
        <w:numPr>
          <w:ilvl w:val="0"/>
          <w:numId w:val="0"/>
        </w:numPr>
        <w:spacing w:before="0" w:after="0"/>
        <w:ind w:left="1080"/>
      </w:pPr>
    </w:p>
    <w:p w14:paraId="0E29145B" w14:textId="2FCADDD4" w:rsidR="00823776" w:rsidRPr="00C9296C" w:rsidRDefault="00707F99" w:rsidP="00823776">
      <w:pPr>
        <w:pStyle w:val="ListParagraph"/>
        <w:numPr>
          <w:ilvl w:val="0"/>
          <w:numId w:val="27"/>
        </w:numPr>
        <w:spacing w:before="0" w:after="0"/>
      </w:pPr>
      <w:r>
        <w:t>Evaluation of</w:t>
      </w:r>
      <w:r w:rsidR="009E5E5C">
        <w:t xml:space="preserve"> </w:t>
      </w:r>
      <w:r w:rsidR="00206786">
        <w:t xml:space="preserve">each </w:t>
      </w:r>
      <w:r w:rsidR="006C6B03">
        <w:t xml:space="preserve">point of </w:t>
      </w:r>
      <w:r w:rsidR="000C4DF8">
        <w:t xml:space="preserve">engagement </w:t>
      </w:r>
      <w:r w:rsidR="00206786">
        <w:t>in the scenarios</w:t>
      </w:r>
      <w:r>
        <w:t xml:space="preserve"> </w:t>
      </w:r>
      <w:r w:rsidR="000C4DF8">
        <w:t xml:space="preserve">was </w:t>
      </w:r>
      <w:r>
        <w:t xml:space="preserve">developed based </w:t>
      </w:r>
      <w:r w:rsidR="00EE469A">
        <w:t xml:space="preserve">on </w:t>
      </w:r>
      <w:r w:rsidR="009E5E5C">
        <w:t>in</w:t>
      </w:r>
      <w:r w:rsidR="00823776">
        <w:t>p</w:t>
      </w:r>
      <w:r w:rsidR="009E5E5C">
        <w:t>ut and advice</w:t>
      </w:r>
      <w:r>
        <w:t xml:space="preserve"> that all societies were invited to </w:t>
      </w:r>
      <w:r w:rsidR="00EE469A">
        <w:t>provide</w:t>
      </w:r>
      <w:r w:rsidR="00AA7CA3" w:rsidRPr="00AA7CA3">
        <w:t xml:space="preserve"> </w:t>
      </w:r>
      <w:r w:rsidR="00AA7CA3">
        <w:t xml:space="preserve">as well gamble host pack resources. Societies identified </w:t>
      </w:r>
      <w:r>
        <w:t xml:space="preserve">the behaviours their venue </w:t>
      </w:r>
      <w:proofErr w:type="gramStart"/>
      <w:r>
        <w:t>staff are</w:t>
      </w:r>
      <w:proofErr w:type="gramEnd"/>
      <w:r>
        <w:t xml:space="preserve"> trained</w:t>
      </w:r>
      <w:r w:rsidR="00EE469A">
        <w:t xml:space="preserve"> and expected/encouraged</w:t>
      </w:r>
      <w:r>
        <w:t xml:space="preserve"> to deliver when gamblers display ga</w:t>
      </w:r>
      <w:r w:rsidR="00A8678C">
        <w:t>m</w:t>
      </w:r>
      <w:r>
        <w:t xml:space="preserve">bling harm indicators.  </w:t>
      </w:r>
      <w:r w:rsidR="000C4DF8" w:rsidRPr="00C9296C">
        <w:t>Whil</w:t>
      </w:r>
      <w:r w:rsidR="000C4DF8">
        <w:t>e</w:t>
      </w:r>
      <w:r w:rsidR="000C4DF8" w:rsidRPr="00C9296C">
        <w:t xml:space="preserve"> </w:t>
      </w:r>
      <w:r w:rsidRPr="00C9296C">
        <w:t>scenarios were</w:t>
      </w:r>
      <w:r w:rsidR="000C4DF8">
        <w:t xml:space="preserve"> </w:t>
      </w:r>
      <w:r w:rsidR="000C4DF8" w:rsidRPr="00C9296C">
        <w:t>n</w:t>
      </w:r>
      <w:r w:rsidR="000C4DF8">
        <w:t>o</w:t>
      </w:r>
      <w:r w:rsidR="000C4DF8" w:rsidRPr="00C9296C">
        <w:t xml:space="preserve">t </w:t>
      </w:r>
      <w:r w:rsidRPr="00C9296C">
        <w:t>developed with the sector, behavioural indicators and expected response</w:t>
      </w:r>
      <w:r w:rsidR="00076987">
        <w:t>s</w:t>
      </w:r>
      <w:r w:rsidRPr="00C9296C">
        <w:t xml:space="preserve"> for some strong and general gambling harm signs were drawn from their feedback.</w:t>
      </w:r>
    </w:p>
    <w:p w14:paraId="3CD66C3B" w14:textId="005008FC" w:rsidR="00707F99" w:rsidRDefault="00707F99" w:rsidP="005A3699">
      <w:pPr>
        <w:pStyle w:val="ListParagraph"/>
        <w:numPr>
          <w:ilvl w:val="0"/>
          <w:numId w:val="27"/>
        </w:numPr>
        <w:spacing w:before="0" w:after="0"/>
      </w:pPr>
      <w:r>
        <w:t>Additionally</w:t>
      </w:r>
      <w:r w:rsidR="00265538">
        <w:t xml:space="preserve">, </w:t>
      </w:r>
      <w:r>
        <w:t xml:space="preserve">internal feedback </w:t>
      </w:r>
      <w:r w:rsidR="00265538">
        <w:t xml:space="preserve">was provided </w:t>
      </w:r>
      <w:r>
        <w:t xml:space="preserve">on what </w:t>
      </w:r>
      <w:r w:rsidR="00265538">
        <w:t xml:space="preserve">the Department’s </w:t>
      </w:r>
      <w:r>
        <w:t xml:space="preserve">gambling </w:t>
      </w:r>
      <w:r w:rsidR="00823776">
        <w:t>inspectors</w:t>
      </w:r>
      <w:r>
        <w:t xml:space="preserve"> would expect venue staff to deliver for the same gambling harm indicators.</w:t>
      </w:r>
      <w:r w:rsidDel="009B2A97">
        <w:t xml:space="preserve"> </w:t>
      </w:r>
    </w:p>
    <w:p w14:paraId="3CD66C3C" w14:textId="43BD5E08" w:rsidR="00707F99" w:rsidRDefault="00707F99" w:rsidP="005A3699">
      <w:pPr>
        <w:pStyle w:val="ListParagraph"/>
        <w:numPr>
          <w:ilvl w:val="0"/>
          <w:numId w:val="27"/>
        </w:numPr>
        <w:spacing w:before="0" w:after="0"/>
      </w:pPr>
      <w:r>
        <w:t>The scenarios contain a range of general and strong signs of gambling harm and in some cases, combinations of these signs are spread over multiple days to see how venues identify, engage, track and monitor players</w:t>
      </w:r>
      <w:r w:rsidR="00C06357">
        <w:t>.</w:t>
      </w:r>
    </w:p>
    <w:p w14:paraId="3CD66C3D" w14:textId="4434EC5C" w:rsidR="00707F99" w:rsidRDefault="00707F99" w:rsidP="005A3699">
      <w:pPr>
        <w:pStyle w:val="ListParagraph"/>
        <w:numPr>
          <w:ilvl w:val="0"/>
          <w:numId w:val="27"/>
        </w:numPr>
        <w:spacing w:before="0" w:after="0"/>
      </w:pPr>
      <w:r>
        <w:t>The table below outlines how the various points of engagement</w:t>
      </w:r>
      <w:r w:rsidR="00475074">
        <w:t xml:space="preserve"> have been categorised</w:t>
      </w:r>
      <w:r>
        <w:t xml:space="preserve"> </w:t>
      </w:r>
      <w:r w:rsidR="00AA7CA3">
        <w:t>as</w:t>
      </w:r>
      <w:r>
        <w:t xml:space="preserve"> monitoring, interaction </w:t>
      </w:r>
      <w:r w:rsidR="00076987">
        <w:t xml:space="preserve">or </w:t>
      </w:r>
      <w:r>
        <w:t xml:space="preserve">intervention. The definitions support </w:t>
      </w:r>
      <w:r w:rsidR="006C6B03">
        <w:t xml:space="preserve">the </w:t>
      </w:r>
      <w:r>
        <w:t>criteria for evaluation.</w:t>
      </w:r>
    </w:p>
    <w:p w14:paraId="3CD66C3E" w14:textId="77777777" w:rsidR="00707F99" w:rsidRDefault="00707F99" w:rsidP="00707F99">
      <w:pPr>
        <w:spacing w:before="0" w:after="0"/>
      </w:pPr>
    </w:p>
    <w:p w14:paraId="3CD66C40" w14:textId="0CB0E575" w:rsidR="00707F99" w:rsidRPr="001643EA" w:rsidRDefault="002F1425" w:rsidP="00707F99">
      <w:pPr>
        <w:spacing w:before="0" w:after="0"/>
        <w:rPr>
          <w:b/>
        </w:rPr>
      </w:pPr>
      <w:r w:rsidRPr="001643EA">
        <w:rPr>
          <w:b/>
        </w:rPr>
        <w:t xml:space="preserve">Table 1: </w:t>
      </w:r>
      <w:r w:rsidR="001643EA" w:rsidRPr="001643EA">
        <w:rPr>
          <w:b/>
        </w:rPr>
        <w:t>Outline of “</w:t>
      </w:r>
      <w:r w:rsidR="00CF65A6">
        <w:rPr>
          <w:b/>
        </w:rPr>
        <w:t>themes</w:t>
      </w:r>
      <w:r w:rsidR="001643EA" w:rsidRPr="001643EA">
        <w:rPr>
          <w:b/>
        </w:rPr>
        <w:t>”</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2480"/>
        <w:gridCol w:w="5007"/>
      </w:tblGrid>
      <w:tr w:rsidR="00DF6E86" w:rsidRPr="00DF6E86" w14:paraId="3CD66C44" w14:textId="77777777" w:rsidTr="00DF6E86">
        <w:trPr>
          <w:trHeight w:val="300"/>
        </w:trPr>
        <w:tc>
          <w:tcPr>
            <w:tcW w:w="1600" w:type="dxa"/>
            <w:shd w:val="clear" w:color="auto" w:fill="1F546B" w:themeFill="text2"/>
            <w:noWrap/>
          </w:tcPr>
          <w:p w14:paraId="3CD66C41" w14:textId="77777777" w:rsidR="00707F99" w:rsidRPr="00DF6E86" w:rsidRDefault="00707F99" w:rsidP="00707F99">
            <w:pPr>
              <w:keepLines w:val="0"/>
              <w:spacing w:before="0" w:after="0"/>
              <w:rPr>
                <w:rFonts w:eastAsia="Times New Roman"/>
                <w:b/>
                <w:color w:val="FFFFFF" w:themeColor="background1"/>
                <w:sz w:val="22"/>
                <w:szCs w:val="22"/>
                <w:lang w:eastAsia="en-NZ"/>
              </w:rPr>
            </w:pPr>
            <w:r w:rsidRPr="00DF6E86">
              <w:rPr>
                <w:rFonts w:eastAsia="Times New Roman"/>
                <w:b/>
                <w:color w:val="FFFFFF" w:themeColor="background1"/>
                <w:sz w:val="22"/>
                <w:szCs w:val="22"/>
                <w:lang w:eastAsia="en-NZ"/>
              </w:rPr>
              <w:t>Actions demonstrated</w:t>
            </w:r>
          </w:p>
        </w:tc>
        <w:tc>
          <w:tcPr>
            <w:tcW w:w="2480" w:type="dxa"/>
            <w:shd w:val="clear" w:color="auto" w:fill="1F546B" w:themeFill="text2"/>
            <w:noWrap/>
          </w:tcPr>
          <w:p w14:paraId="3CD66C42" w14:textId="77777777" w:rsidR="00707F99" w:rsidRPr="00DF6E86" w:rsidRDefault="00707F99" w:rsidP="00707F99">
            <w:pPr>
              <w:keepLines w:val="0"/>
              <w:spacing w:before="0" w:after="0"/>
              <w:rPr>
                <w:rFonts w:eastAsia="Times New Roman"/>
                <w:b/>
                <w:color w:val="FFFFFF" w:themeColor="background1"/>
                <w:sz w:val="22"/>
                <w:szCs w:val="22"/>
                <w:lang w:eastAsia="en-NZ"/>
              </w:rPr>
            </w:pPr>
            <w:r w:rsidRPr="00DF6E86">
              <w:rPr>
                <w:rFonts w:eastAsia="Times New Roman"/>
                <w:b/>
                <w:color w:val="FFFFFF" w:themeColor="background1"/>
                <w:sz w:val="22"/>
                <w:szCs w:val="22"/>
                <w:lang w:eastAsia="en-NZ"/>
              </w:rPr>
              <w:t>Sub-set</w:t>
            </w:r>
          </w:p>
        </w:tc>
        <w:tc>
          <w:tcPr>
            <w:tcW w:w="5007" w:type="dxa"/>
            <w:shd w:val="clear" w:color="auto" w:fill="1F546B" w:themeFill="text2"/>
          </w:tcPr>
          <w:p w14:paraId="3CD66C43" w14:textId="77777777" w:rsidR="00707F99" w:rsidRPr="00DF6E86" w:rsidRDefault="00707F99" w:rsidP="00707F99">
            <w:pPr>
              <w:keepLines w:val="0"/>
              <w:spacing w:before="0" w:after="0"/>
              <w:rPr>
                <w:rFonts w:eastAsia="Times New Roman"/>
                <w:color w:val="FFFFFF" w:themeColor="background1"/>
                <w:sz w:val="22"/>
                <w:szCs w:val="22"/>
                <w:lang w:eastAsia="en-NZ"/>
              </w:rPr>
            </w:pPr>
            <w:r w:rsidRPr="00DF6E86">
              <w:rPr>
                <w:rFonts w:eastAsia="Times New Roman"/>
                <w:b/>
                <w:color w:val="FFFFFF" w:themeColor="background1"/>
                <w:sz w:val="22"/>
                <w:szCs w:val="22"/>
                <w:lang w:eastAsia="en-NZ"/>
              </w:rPr>
              <w:t>Definition</w:t>
            </w:r>
          </w:p>
        </w:tc>
      </w:tr>
      <w:tr w:rsidR="00475074" w:rsidRPr="00047E0D" w14:paraId="3CD66C4A" w14:textId="77777777" w:rsidTr="00707F99">
        <w:trPr>
          <w:trHeight w:val="300"/>
        </w:trPr>
        <w:tc>
          <w:tcPr>
            <w:tcW w:w="1600" w:type="dxa"/>
            <w:vMerge w:val="restart"/>
            <w:shd w:val="clear" w:color="auto" w:fill="auto"/>
            <w:noWrap/>
          </w:tcPr>
          <w:p w14:paraId="3CD66C45" w14:textId="77777777" w:rsidR="00475074" w:rsidRPr="00047E0D" w:rsidRDefault="00475074" w:rsidP="00707F99">
            <w:pPr>
              <w:keepLines w:val="0"/>
              <w:spacing w:before="0" w:after="0"/>
              <w:rPr>
                <w:rFonts w:eastAsia="Times New Roman"/>
                <w:color w:val="000000"/>
                <w:sz w:val="22"/>
                <w:szCs w:val="22"/>
                <w:lang w:eastAsia="en-NZ"/>
              </w:rPr>
            </w:pPr>
            <w:r w:rsidRPr="00047E0D">
              <w:rPr>
                <w:rFonts w:eastAsia="Times New Roman"/>
                <w:color w:val="000000"/>
                <w:sz w:val="22"/>
                <w:szCs w:val="22"/>
                <w:lang w:eastAsia="en-NZ"/>
              </w:rPr>
              <w:t>Monitoring</w:t>
            </w:r>
          </w:p>
        </w:tc>
        <w:tc>
          <w:tcPr>
            <w:tcW w:w="2480" w:type="dxa"/>
            <w:shd w:val="clear" w:color="auto" w:fill="auto"/>
            <w:noWrap/>
          </w:tcPr>
          <w:p w14:paraId="3CD66C46" w14:textId="77777777" w:rsidR="00475074" w:rsidRPr="00047E0D" w:rsidRDefault="00475074" w:rsidP="00707F99">
            <w:pPr>
              <w:keepLines w:val="0"/>
              <w:spacing w:before="0" w:after="0"/>
              <w:rPr>
                <w:rFonts w:eastAsia="Times New Roman"/>
                <w:color w:val="000000"/>
                <w:sz w:val="22"/>
                <w:szCs w:val="22"/>
                <w:lang w:eastAsia="en-NZ"/>
              </w:rPr>
            </w:pPr>
            <w:r w:rsidRPr="00047E0D">
              <w:rPr>
                <w:rFonts w:eastAsia="Times New Roman"/>
                <w:color w:val="000000"/>
                <w:sz w:val="22"/>
                <w:szCs w:val="22"/>
                <w:lang w:eastAsia="en-NZ"/>
              </w:rPr>
              <w:t>Comings and goings</w:t>
            </w:r>
          </w:p>
        </w:tc>
        <w:tc>
          <w:tcPr>
            <w:tcW w:w="5007" w:type="dxa"/>
            <w:shd w:val="clear" w:color="auto" w:fill="auto"/>
          </w:tcPr>
          <w:p w14:paraId="3CD66C47" w14:textId="77777777" w:rsidR="00475074" w:rsidRDefault="00475074" w:rsidP="00707F99">
            <w:pPr>
              <w:keepLines w:val="0"/>
              <w:spacing w:before="0" w:after="0"/>
              <w:rPr>
                <w:rFonts w:eastAsia="Times New Roman"/>
                <w:color w:val="000000"/>
                <w:sz w:val="22"/>
                <w:szCs w:val="22"/>
                <w:lang w:eastAsia="en-NZ"/>
              </w:rPr>
            </w:pPr>
            <w:r>
              <w:rPr>
                <w:rFonts w:eastAsia="Times New Roman"/>
                <w:color w:val="000000"/>
                <w:sz w:val="22"/>
                <w:szCs w:val="22"/>
                <w:lang w:eastAsia="en-NZ"/>
              </w:rPr>
              <w:t xml:space="preserve">Venue </w:t>
            </w:r>
            <w:proofErr w:type="gramStart"/>
            <w:r>
              <w:rPr>
                <w:rFonts w:eastAsia="Times New Roman"/>
                <w:color w:val="000000"/>
                <w:sz w:val="22"/>
                <w:szCs w:val="22"/>
                <w:lang w:eastAsia="en-NZ"/>
              </w:rPr>
              <w:t>staff are</w:t>
            </w:r>
            <w:proofErr w:type="gramEnd"/>
            <w:r>
              <w:rPr>
                <w:rFonts w:eastAsia="Times New Roman"/>
                <w:color w:val="000000"/>
                <w:sz w:val="22"/>
                <w:szCs w:val="22"/>
                <w:lang w:eastAsia="en-NZ"/>
              </w:rPr>
              <w:t xml:space="preserve"> aware of who is coming and going from their venue.</w:t>
            </w:r>
          </w:p>
          <w:p w14:paraId="3CD66C48" w14:textId="77777777" w:rsidR="00475074" w:rsidRDefault="00475074" w:rsidP="00707F99">
            <w:pPr>
              <w:keepLines w:val="0"/>
              <w:spacing w:before="0" w:after="0"/>
              <w:rPr>
                <w:rFonts w:eastAsia="Times New Roman"/>
                <w:color w:val="000000"/>
                <w:sz w:val="22"/>
                <w:szCs w:val="22"/>
                <w:lang w:eastAsia="en-NZ"/>
              </w:rPr>
            </w:pPr>
            <w:r>
              <w:rPr>
                <w:rFonts w:eastAsia="Times New Roman"/>
                <w:color w:val="000000"/>
                <w:sz w:val="22"/>
                <w:szCs w:val="22"/>
                <w:lang w:eastAsia="en-NZ"/>
              </w:rPr>
              <w:t>This can be demonstrated by either verbal or non-verbal acknowledgement received by the mystery shopper upon arrival and departure.</w:t>
            </w:r>
          </w:p>
          <w:p w14:paraId="3CD66C49" w14:textId="7DF37820" w:rsidR="00475074" w:rsidRDefault="00475074" w:rsidP="00AA7CA3">
            <w:pPr>
              <w:keepLines w:val="0"/>
              <w:spacing w:before="0" w:after="0"/>
              <w:rPr>
                <w:rFonts w:eastAsia="Times New Roman"/>
                <w:color w:val="000000"/>
                <w:sz w:val="22"/>
                <w:szCs w:val="22"/>
                <w:lang w:eastAsia="en-NZ"/>
              </w:rPr>
            </w:pPr>
            <w:r>
              <w:rPr>
                <w:rFonts w:eastAsia="Times New Roman"/>
                <w:color w:val="000000"/>
                <w:sz w:val="22"/>
                <w:szCs w:val="22"/>
                <w:lang w:eastAsia="en-NZ"/>
              </w:rPr>
              <w:t xml:space="preserve">This is about establishing face-to-face rapport, and </w:t>
            </w:r>
            <w:r w:rsidRPr="00823776">
              <w:rPr>
                <w:rFonts w:eastAsia="Times New Roman"/>
                <w:color w:val="000000"/>
                <w:sz w:val="22"/>
                <w:szCs w:val="22"/>
                <w:lang w:eastAsia="en-NZ"/>
              </w:rPr>
              <w:t>excludes CCTV</w:t>
            </w:r>
            <w:r>
              <w:rPr>
                <w:rFonts w:eastAsia="Times New Roman"/>
                <w:color w:val="000000"/>
                <w:sz w:val="22"/>
                <w:szCs w:val="22"/>
                <w:lang w:eastAsia="en-NZ"/>
              </w:rPr>
              <w:t xml:space="preserve"> monitoring of venue patrons.</w:t>
            </w:r>
          </w:p>
        </w:tc>
      </w:tr>
      <w:tr w:rsidR="00475074" w:rsidRPr="00047E0D" w14:paraId="3CD66C4F" w14:textId="77777777" w:rsidTr="00707F99">
        <w:trPr>
          <w:trHeight w:val="300"/>
        </w:trPr>
        <w:tc>
          <w:tcPr>
            <w:tcW w:w="1600" w:type="dxa"/>
            <w:vMerge/>
            <w:shd w:val="clear" w:color="auto" w:fill="auto"/>
            <w:noWrap/>
          </w:tcPr>
          <w:p w14:paraId="3CD66C4B" w14:textId="77777777" w:rsidR="00475074" w:rsidRPr="00047E0D" w:rsidRDefault="00475074" w:rsidP="00707F99">
            <w:pPr>
              <w:keepLines w:val="0"/>
              <w:spacing w:before="0" w:after="0"/>
              <w:rPr>
                <w:rFonts w:eastAsia="Times New Roman"/>
                <w:color w:val="000000"/>
                <w:sz w:val="22"/>
                <w:szCs w:val="22"/>
                <w:lang w:eastAsia="en-NZ"/>
              </w:rPr>
            </w:pPr>
          </w:p>
        </w:tc>
        <w:tc>
          <w:tcPr>
            <w:tcW w:w="2480" w:type="dxa"/>
            <w:shd w:val="clear" w:color="auto" w:fill="auto"/>
            <w:noWrap/>
          </w:tcPr>
          <w:p w14:paraId="3CD66C4C" w14:textId="77777777" w:rsidR="00475074" w:rsidRPr="00047E0D" w:rsidRDefault="00475074" w:rsidP="00707F99">
            <w:pPr>
              <w:keepLines w:val="0"/>
              <w:spacing w:before="0" w:after="0"/>
              <w:rPr>
                <w:rFonts w:eastAsia="Times New Roman"/>
                <w:color w:val="000000"/>
                <w:sz w:val="22"/>
                <w:szCs w:val="22"/>
                <w:lang w:eastAsia="en-NZ"/>
              </w:rPr>
            </w:pPr>
            <w:r w:rsidRPr="00047E0D">
              <w:rPr>
                <w:rFonts w:eastAsia="Times New Roman"/>
                <w:color w:val="000000"/>
                <w:sz w:val="22"/>
                <w:szCs w:val="22"/>
                <w:lang w:eastAsia="en-NZ"/>
              </w:rPr>
              <w:t>Gaming room monitoring</w:t>
            </w:r>
          </w:p>
        </w:tc>
        <w:tc>
          <w:tcPr>
            <w:tcW w:w="5007" w:type="dxa"/>
            <w:shd w:val="clear" w:color="auto" w:fill="auto"/>
          </w:tcPr>
          <w:p w14:paraId="3CD66C4D" w14:textId="77777777" w:rsidR="00475074" w:rsidRDefault="00475074" w:rsidP="00707F99">
            <w:pPr>
              <w:keepLines w:val="0"/>
              <w:spacing w:before="0" w:after="0"/>
              <w:rPr>
                <w:rFonts w:eastAsia="Times New Roman"/>
                <w:color w:val="000000"/>
                <w:sz w:val="22"/>
                <w:szCs w:val="22"/>
                <w:lang w:eastAsia="en-NZ"/>
              </w:rPr>
            </w:pPr>
            <w:r>
              <w:rPr>
                <w:rFonts w:eastAsia="Times New Roman"/>
                <w:color w:val="000000"/>
                <w:sz w:val="22"/>
                <w:szCs w:val="22"/>
                <w:lang w:eastAsia="en-NZ"/>
              </w:rPr>
              <w:t xml:space="preserve">Venue </w:t>
            </w:r>
            <w:proofErr w:type="gramStart"/>
            <w:r w:rsidRPr="00F94082">
              <w:rPr>
                <w:rFonts w:eastAsia="Times New Roman"/>
                <w:color w:val="000000"/>
                <w:sz w:val="22"/>
                <w:szCs w:val="22"/>
                <w:lang w:eastAsia="en-NZ"/>
              </w:rPr>
              <w:t xml:space="preserve">staff </w:t>
            </w:r>
            <w:r>
              <w:rPr>
                <w:rFonts w:eastAsia="Times New Roman"/>
                <w:color w:val="000000"/>
                <w:sz w:val="22"/>
                <w:szCs w:val="22"/>
                <w:lang w:eastAsia="en-NZ"/>
              </w:rPr>
              <w:t>enter</w:t>
            </w:r>
            <w:proofErr w:type="gramEnd"/>
            <w:r>
              <w:rPr>
                <w:rFonts w:eastAsia="Times New Roman"/>
                <w:color w:val="000000"/>
                <w:sz w:val="22"/>
                <w:szCs w:val="22"/>
                <w:lang w:eastAsia="en-NZ"/>
              </w:rPr>
              <w:t xml:space="preserve"> the </w:t>
            </w:r>
            <w:r w:rsidRPr="00F94082">
              <w:rPr>
                <w:rFonts w:eastAsia="Times New Roman"/>
                <w:color w:val="000000"/>
                <w:sz w:val="22"/>
                <w:szCs w:val="22"/>
                <w:lang w:eastAsia="en-NZ"/>
              </w:rPr>
              <w:t xml:space="preserve">gaming room providing </w:t>
            </w:r>
            <w:r>
              <w:rPr>
                <w:rFonts w:eastAsia="Times New Roman"/>
                <w:color w:val="000000"/>
                <w:sz w:val="22"/>
                <w:szCs w:val="22"/>
                <w:lang w:eastAsia="en-NZ"/>
              </w:rPr>
              <w:t>an</w:t>
            </w:r>
            <w:r w:rsidRPr="00F94082">
              <w:rPr>
                <w:rFonts w:eastAsia="Times New Roman"/>
                <w:color w:val="000000"/>
                <w:sz w:val="22"/>
                <w:szCs w:val="22"/>
                <w:lang w:eastAsia="en-NZ"/>
              </w:rPr>
              <w:t xml:space="preserve"> opportunit</w:t>
            </w:r>
            <w:r>
              <w:rPr>
                <w:rFonts w:eastAsia="Times New Roman"/>
                <w:color w:val="000000"/>
                <w:sz w:val="22"/>
                <w:szCs w:val="22"/>
                <w:lang w:eastAsia="en-NZ"/>
              </w:rPr>
              <w:t>y</w:t>
            </w:r>
            <w:r w:rsidRPr="00F94082">
              <w:rPr>
                <w:rFonts w:eastAsia="Times New Roman"/>
                <w:color w:val="000000"/>
                <w:sz w:val="22"/>
                <w:szCs w:val="22"/>
                <w:lang w:eastAsia="en-NZ"/>
              </w:rPr>
              <w:t xml:space="preserve"> to observe </w:t>
            </w:r>
            <w:r>
              <w:rPr>
                <w:rFonts w:eastAsia="Times New Roman"/>
                <w:color w:val="000000"/>
                <w:sz w:val="22"/>
                <w:szCs w:val="22"/>
                <w:lang w:eastAsia="en-NZ"/>
              </w:rPr>
              <w:t xml:space="preserve">mystery shopper </w:t>
            </w:r>
            <w:r w:rsidRPr="00F94082">
              <w:rPr>
                <w:rFonts w:eastAsia="Times New Roman"/>
                <w:color w:val="000000"/>
                <w:sz w:val="22"/>
                <w:szCs w:val="22"/>
                <w:lang w:eastAsia="en-NZ"/>
              </w:rPr>
              <w:t>gambling behaviour. This could</w:t>
            </w:r>
            <w:r>
              <w:rPr>
                <w:rFonts w:eastAsia="Times New Roman"/>
                <w:color w:val="000000"/>
                <w:sz w:val="22"/>
                <w:szCs w:val="22"/>
                <w:lang w:eastAsia="en-NZ"/>
              </w:rPr>
              <w:t xml:space="preserve"> be any number of visits by venue staff (one or multiple) into the gaming room.</w:t>
            </w:r>
          </w:p>
          <w:p w14:paraId="3CD66C4E" w14:textId="77777777" w:rsidR="00475074" w:rsidRPr="00B53579" w:rsidRDefault="00475074" w:rsidP="00707F99">
            <w:pPr>
              <w:keepLines w:val="0"/>
              <w:spacing w:before="0" w:after="0"/>
              <w:rPr>
                <w:rFonts w:eastAsia="Times New Roman"/>
                <w:color w:val="000000"/>
                <w:sz w:val="22"/>
                <w:szCs w:val="22"/>
                <w:lang w:eastAsia="en-NZ"/>
              </w:rPr>
            </w:pPr>
            <w:r>
              <w:rPr>
                <w:rFonts w:eastAsia="Times New Roman"/>
                <w:color w:val="000000"/>
                <w:sz w:val="22"/>
                <w:szCs w:val="22"/>
                <w:lang w:eastAsia="en-NZ"/>
              </w:rPr>
              <w:t>This is not about observing or evaluating venue staff activities (sweeps) in the gaming room. It is to inform the presence (opportunities) of venue staff in the gaming room to observe gambling behaviour and activity.</w:t>
            </w:r>
          </w:p>
        </w:tc>
      </w:tr>
      <w:tr w:rsidR="00475074" w:rsidRPr="00047E0D" w14:paraId="3CD66C53" w14:textId="77777777" w:rsidTr="00707F99">
        <w:trPr>
          <w:trHeight w:val="300"/>
        </w:trPr>
        <w:tc>
          <w:tcPr>
            <w:tcW w:w="1600" w:type="dxa"/>
            <w:vMerge/>
            <w:shd w:val="clear" w:color="auto" w:fill="auto"/>
            <w:noWrap/>
          </w:tcPr>
          <w:p w14:paraId="3CD66C50" w14:textId="77777777" w:rsidR="00475074" w:rsidRPr="00047E0D" w:rsidRDefault="00475074" w:rsidP="00707F99">
            <w:pPr>
              <w:keepLines w:val="0"/>
              <w:spacing w:before="0" w:after="0"/>
              <w:rPr>
                <w:rFonts w:eastAsia="Times New Roman"/>
                <w:color w:val="000000"/>
                <w:sz w:val="22"/>
                <w:szCs w:val="22"/>
                <w:lang w:eastAsia="en-NZ"/>
              </w:rPr>
            </w:pPr>
          </w:p>
        </w:tc>
        <w:tc>
          <w:tcPr>
            <w:tcW w:w="2480" w:type="dxa"/>
            <w:shd w:val="clear" w:color="auto" w:fill="auto"/>
            <w:noWrap/>
          </w:tcPr>
          <w:p w14:paraId="3CD66C51" w14:textId="77777777" w:rsidR="00475074" w:rsidRPr="00047E0D" w:rsidRDefault="00475074" w:rsidP="00707F99">
            <w:pPr>
              <w:keepLines w:val="0"/>
              <w:spacing w:before="0" w:after="0"/>
              <w:rPr>
                <w:rFonts w:eastAsia="Times New Roman"/>
                <w:color w:val="000000"/>
                <w:sz w:val="22"/>
                <w:szCs w:val="22"/>
                <w:lang w:eastAsia="en-NZ"/>
              </w:rPr>
            </w:pPr>
            <w:r w:rsidRPr="00047E0D">
              <w:rPr>
                <w:rFonts w:eastAsia="Times New Roman"/>
                <w:color w:val="000000"/>
                <w:sz w:val="22"/>
                <w:szCs w:val="22"/>
                <w:lang w:eastAsia="en-NZ"/>
              </w:rPr>
              <w:t>Venue records</w:t>
            </w:r>
          </w:p>
        </w:tc>
        <w:tc>
          <w:tcPr>
            <w:tcW w:w="5007" w:type="dxa"/>
            <w:shd w:val="clear" w:color="auto" w:fill="auto"/>
          </w:tcPr>
          <w:p w14:paraId="3CD66C52" w14:textId="4A85AB24" w:rsidR="00475074" w:rsidRPr="00B53579" w:rsidRDefault="00475074" w:rsidP="00707F99">
            <w:pPr>
              <w:keepLines w:val="0"/>
              <w:spacing w:before="0" w:after="0"/>
              <w:rPr>
                <w:rFonts w:eastAsia="Times New Roman"/>
                <w:color w:val="000000"/>
                <w:sz w:val="22"/>
                <w:szCs w:val="22"/>
                <w:lang w:eastAsia="en-NZ"/>
              </w:rPr>
            </w:pPr>
            <w:r>
              <w:rPr>
                <w:rFonts w:eastAsia="Times New Roman"/>
                <w:color w:val="000000"/>
                <w:sz w:val="22"/>
                <w:szCs w:val="22"/>
                <w:lang w:eastAsia="en-NZ"/>
              </w:rPr>
              <w:t>Venue records reflect venue response and ongoing monitoring to verbal or non-verbal cues relating to gambling harm. The venue records capture the overall picture of individual gambling activity and the opportunity to record and hand over information to all venue staff ensures that gambling activity is not seen as isolated incidences.</w:t>
            </w:r>
          </w:p>
        </w:tc>
      </w:tr>
      <w:tr w:rsidR="00707F99" w:rsidRPr="00047E0D" w14:paraId="3CD66C57" w14:textId="77777777" w:rsidTr="00707F99">
        <w:trPr>
          <w:trHeight w:val="300"/>
        </w:trPr>
        <w:tc>
          <w:tcPr>
            <w:tcW w:w="1600" w:type="dxa"/>
            <w:shd w:val="clear" w:color="auto" w:fill="auto"/>
            <w:noWrap/>
            <w:hideMark/>
          </w:tcPr>
          <w:p w14:paraId="3CD66C54" w14:textId="77777777" w:rsidR="00707F99" w:rsidRPr="00047E0D" w:rsidRDefault="00707F99" w:rsidP="00707F99">
            <w:pPr>
              <w:keepLines w:val="0"/>
              <w:spacing w:before="0" w:after="0"/>
              <w:rPr>
                <w:rFonts w:eastAsia="Times New Roman"/>
                <w:color w:val="000000"/>
                <w:sz w:val="22"/>
                <w:szCs w:val="22"/>
                <w:lang w:eastAsia="en-NZ"/>
              </w:rPr>
            </w:pPr>
            <w:r w:rsidRPr="00047E0D">
              <w:rPr>
                <w:rFonts w:eastAsia="Times New Roman"/>
                <w:color w:val="000000"/>
                <w:sz w:val="22"/>
                <w:szCs w:val="22"/>
                <w:lang w:eastAsia="en-NZ"/>
              </w:rPr>
              <w:t> </w:t>
            </w:r>
            <w:r>
              <w:rPr>
                <w:rFonts w:eastAsia="Times New Roman"/>
                <w:color w:val="000000"/>
                <w:sz w:val="22"/>
                <w:szCs w:val="22"/>
                <w:lang w:eastAsia="en-NZ"/>
              </w:rPr>
              <w:t>Interaction</w:t>
            </w:r>
          </w:p>
        </w:tc>
        <w:tc>
          <w:tcPr>
            <w:tcW w:w="2480" w:type="dxa"/>
            <w:shd w:val="clear" w:color="auto" w:fill="auto"/>
            <w:noWrap/>
            <w:hideMark/>
          </w:tcPr>
          <w:p w14:paraId="3CD66C55" w14:textId="77777777" w:rsidR="00707F99" w:rsidRPr="00047E0D" w:rsidRDefault="00707F99" w:rsidP="00707F99">
            <w:pPr>
              <w:keepLines w:val="0"/>
              <w:spacing w:before="0" w:after="0"/>
              <w:rPr>
                <w:rFonts w:eastAsia="Times New Roman"/>
                <w:color w:val="000000"/>
                <w:sz w:val="22"/>
                <w:szCs w:val="22"/>
                <w:lang w:eastAsia="en-NZ"/>
              </w:rPr>
            </w:pPr>
            <w:r w:rsidRPr="00047E0D">
              <w:rPr>
                <w:rFonts w:eastAsia="Times New Roman"/>
                <w:color w:val="000000"/>
                <w:sz w:val="22"/>
                <w:szCs w:val="22"/>
                <w:lang w:eastAsia="en-NZ"/>
              </w:rPr>
              <w:t>Checking in</w:t>
            </w:r>
          </w:p>
        </w:tc>
        <w:tc>
          <w:tcPr>
            <w:tcW w:w="5007" w:type="dxa"/>
            <w:shd w:val="clear" w:color="auto" w:fill="auto"/>
          </w:tcPr>
          <w:p w14:paraId="3CD66C56" w14:textId="00545705" w:rsidR="00707F99" w:rsidRPr="00B53579" w:rsidRDefault="00707F99" w:rsidP="00C06357">
            <w:pPr>
              <w:keepLines w:val="0"/>
              <w:spacing w:before="0" w:after="0"/>
              <w:rPr>
                <w:rFonts w:eastAsia="Times New Roman"/>
                <w:color w:val="000000"/>
                <w:sz w:val="22"/>
                <w:szCs w:val="22"/>
                <w:lang w:eastAsia="en-NZ"/>
              </w:rPr>
            </w:pPr>
            <w:r>
              <w:rPr>
                <w:rFonts w:eastAsia="Times New Roman"/>
                <w:color w:val="000000"/>
                <w:sz w:val="22"/>
                <w:szCs w:val="22"/>
                <w:lang w:eastAsia="en-NZ"/>
              </w:rPr>
              <w:t>Targeted conversation directed at the mystery shopper</w:t>
            </w:r>
            <w:r w:rsidR="00C06357">
              <w:rPr>
                <w:rFonts w:eastAsia="Times New Roman"/>
                <w:color w:val="000000"/>
                <w:sz w:val="22"/>
                <w:szCs w:val="22"/>
                <w:lang w:eastAsia="en-NZ"/>
              </w:rPr>
              <w:t>’s</w:t>
            </w:r>
            <w:r>
              <w:rPr>
                <w:rFonts w:eastAsia="Times New Roman"/>
                <w:color w:val="000000"/>
                <w:sz w:val="22"/>
                <w:szCs w:val="22"/>
                <w:lang w:eastAsia="en-NZ"/>
              </w:rPr>
              <w:t xml:space="preserve"> gambling behaviour to check to see if they </w:t>
            </w:r>
            <w:r>
              <w:rPr>
                <w:rFonts w:eastAsia="Times New Roman"/>
                <w:color w:val="000000"/>
                <w:sz w:val="22"/>
                <w:szCs w:val="22"/>
                <w:lang w:eastAsia="en-NZ"/>
              </w:rPr>
              <w:lastRenderedPageBreak/>
              <w:t>are okay i.e. asking questions based on concerns</w:t>
            </w:r>
            <w:r w:rsidR="000624E2">
              <w:rPr>
                <w:rFonts w:eastAsia="Times New Roman"/>
                <w:color w:val="000000"/>
                <w:sz w:val="22"/>
                <w:szCs w:val="22"/>
                <w:lang w:eastAsia="en-NZ"/>
              </w:rPr>
              <w:t>,</w:t>
            </w:r>
            <w:r>
              <w:rPr>
                <w:rFonts w:eastAsia="Times New Roman"/>
                <w:color w:val="000000"/>
                <w:sz w:val="22"/>
                <w:szCs w:val="22"/>
                <w:lang w:eastAsia="en-NZ"/>
              </w:rPr>
              <w:t xml:space="preserve"> time, money spent or behaviour exhibited.</w:t>
            </w:r>
          </w:p>
        </w:tc>
      </w:tr>
      <w:tr w:rsidR="00707F99" w:rsidRPr="00047E0D" w14:paraId="3CD66C5B" w14:textId="77777777" w:rsidTr="00707F99">
        <w:trPr>
          <w:trHeight w:val="300"/>
        </w:trPr>
        <w:tc>
          <w:tcPr>
            <w:tcW w:w="1600" w:type="dxa"/>
            <w:shd w:val="clear" w:color="auto" w:fill="auto"/>
            <w:noWrap/>
            <w:hideMark/>
          </w:tcPr>
          <w:p w14:paraId="3CD66C58" w14:textId="77777777" w:rsidR="00707F99" w:rsidRPr="00047E0D" w:rsidRDefault="00707F99" w:rsidP="00707F99">
            <w:pPr>
              <w:keepLines w:val="0"/>
              <w:spacing w:before="0" w:after="0"/>
              <w:rPr>
                <w:rFonts w:eastAsia="Times New Roman"/>
                <w:color w:val="000000"/>
                <w:sz w:val="22"/>
                <w:szCs w:val="22"/>
                <w:lang w:eastAsia="en-NZ"/>
              </w:rPr>
            </w:pPr>
            <w:r w:rsidRPr="00047E0D">
              <w:rPr>
                <w:rFonts w:eastAsia="Times New Roman"/>
                <w:color w:val="000000"/>
                <w:sz w:val="22"/>
                <w:szCs w:val="22"/>
                <w:lang w:eastAsia="en-NZ"/>
              </w:rPr>
              <w:lastRenderedPageBreak/>
              <w:t>Intervention</w:t>
            </w:r>
          </w:p>
        </w:tc>
        <w:tc>
          <w:tcPr>
            <w:tcW w:w="2480" w:type="dxa"/>
            <w:shd w:val="clear" w:color="auto" w:fill="auto"/>
            <w:noWrap/>
            <w:hideMark/>
          </w:tcPr>
          <w:p w14:paraId="3CD66C59" w14:textId="77777777" w:rsidR="00707F99" w:rsidRPr="00047E0D" w:rsidRDefault="00707F99" w:rsidP="00707F99">
            <w:pPr>
              <w:keepLines w:val="0"/>
              <w:spacing w:before="0" w:after="0"/>
              <w:rPr>
                <w:rFonts w:eastAsia="Times New Roman"/>
                <w:color w:val="000000"/>
                <w:sz w:val="22"/>
                <w:szCs w:val="22"/>
                <w:lang w:eastAsia="en-NZ"/>
              </w:rPr>
            </w:pPr>
            <w:r w:rsidRPr="00047E0D">
              <w:rPr>
                <w:rFonts w:eastAsia="Times New Roman"/>
                <w:color w:val="000000"/>
                <w:sz w:val="22"/>
                <w:szCs w:val="22"/>
                <w:lang w:eastAsia="en-NZ"/>
              </w:rPr>
              <w:t> </w:t>
            </w:r>
          </w:p>
        </w:tc>
        <w:tc>
          <w:tcPr>
            <w:tcW w:w="5007" w:type="dxa"/>
            <w:shd w:val="clear" w:color="auto" w:fill="auto"/>
          </w:tcPr>
          <w:p w14:paraId="3CD66C5A" w14:textId="22CC7649" w:rsidR="00707F99" w:rsidRPr="00B53579" w:rsidRDefault="00707F99" w:rsidP="00707F99">
            <w:pPr>
              <w:keepLines w:val="0"/>
              <w:spacing w:before="0" w:after="0"/>
              <w:rPr>
                <w:rFonts w:eastAsia="Times New Roman"/>
                <w:color w:val="000000"/>
                <w:sz w:val="22"/>
                <w:szCs w:val="22"/>
                <w:lang w:eastAsia="en-NZ"/>
              </w:rPr>
            </w:pPr>
            <w:r>
              <w:rPr>
                <w:rFonts w:eastAsia="Times New Roman"/>
                <w:color w:val="000000"/>
                <w:sz w:val="22"/>
                <w:szCs w:val="22"/>
                <w:lang w:eastAsia="en-NZ"/>
              </w:rPr>
              <w:t>Venue offers help</w:t>
            </w:r>
            <w:r w:rsidR="000624E2">
              <w:rPr>
                <w:rFonts w:eastAsia="Times New Roman"/>
                <w:color w:val="000000"/>
                <w:sz w:val="22"/>
                <w:szCs w:val="22"/>
                <w:lang w:eastAsia="en-NZ"/>
              </w:rPr>
              <w:t>-</w:t>
            </w:r>
            <w:r>
              <w:rPr>
                <w:rFonts w:eastAsia="Times New Roman"/>
                <w:color w:val="000000"/>
                <w:sz w:val="22"/>
                <w:szCs w:val="22"/>
                <w:lang w:eastAsia="en-NZ"/>
              </w:rPr>
              <w:t>seeking resource, contact numbers for gambling support or verbal guidance to interrupt/stop the mystery shopper</w:t>
            </w:r>
            <w:r w:rsidR="000624E2">
              <w:rPr>
                <w:rFonts w:eastAsia="Times New Roman"/>
                <w:color w:val="000000"/>
                <w:sz w:val="22"/>
                <w:szCs w:val="22"/>
                <w:lang w:eastAsia="en-NZ"/>
              </w:rPr>
              <w:t>’</w:t>
            </w:r>
            <w:r>
              <w:rPr>
                <w:rFonts w:eastAsia="Times New Roman"/>
                <w:color w:val="000000"/>
                <w:sz w:val="22"/>
                <w:szCs w:val="22"/>
                <w:lang w:eastAsia="en-NZ"/>
              </w:rPr>
              <w:t>s gambling session. This is one step further than just asking if someone is okay</w:t>
            </w:r>
            <w:r w:rsidR="00C06357">
              <w:rPr>
                <w:rFonts w:eastAsia="Times New Roman"/>
                <w:color w:val="000000"/>
                <w:sz w:val="22"/>
                <w:szCs w:val="22"/>
                <w:lang w:eastAsia="en-NZ"/>
              </w:rPr>
              <w:t xml:space="preserve"> (as per an interaction)</w:t>
            </w:r>
            <w:r w:rsidR="00CB648B">
              <w:rPr>
                <w:rFonts w:eastAsia="Times New Roman"/>
                <w:color w:val="000000"/>
                <w:sz w:val="22"/>
                <w:szCs w:val="22"/>
                <w:lang w:eastAsia="en-NZ"/>
              </w:rPr>
              <w:t>;</w:t>
            </w:r>
            <w:r w:rsidR="00C06357">
              <w:rPr>
                <w:rFonts w:eastAsia="Times New Roman"/>
                <w:color w:val="000000"/>
                <w:sz w:val="22"/>
                <w:szCs w:val="22"/>
                <w:lang w:eastAsia="en-NZ"/>
              </w:rPr>
              <w:t xml:space="preserve"> it is then providing a resource of contact for support.</w:t>
            </w:r>
          </w:p>
        </w:tc>
      </w:tr>
    </w:tbl>
    <w:p w14:paraId="3CD66C5D" w14:textId="4DF0B522" w:rsidR="00707F99" w:rsidRPr="00C6472C" w:rsidRDefault="00707F99" w:rsidP="00C6472C">
      <w:pPr>
        <w:pStyle w:val="Heading1"/>
        <w:rPr>
          <w:sz w:val="28"/>
          <w:szCs w:val="28"/>
        </w:rPr>
      </w:pPr>
      <w:r w:rsidRPr="00C6472C">
        <w:rPr>
          <w:sz w:val="28"/>
          <w:szCs w:val="28"/>
        </w:rPr>
        <w:t>Limitations</w:t>
      </w:r>
    </w:p>
    <w:p w14:paraId="3CD66C5E" w14:textId="5C4EEC88" w:rsidR="00707F99" w:rsidRDefault="00076987" w:rsidP="005A3699">
      <w:pPr>
        <w:pStyle w:val="ListParagraph"/>
        <w:numPr>
          <w:ilvl w:val="0"/>
          <w:numId w:val="27"/>
        </w:numPr>
        <w:spacing w:before="0" w:after="0"/>
      </w:pPr>
      <w:r>
        <w:t>Almost all research studies are subject to certain limitations</w:t>
      </w:r>
      <w:r w:rsidR="000624E2">
        <w:t xml:space="preserve">, </w:t>
      </w:r>
      <w:r>
        <w:t>this exercise</w:t>
      </w:r>
      <w:r w:rsidR="000624E2" w:rsidRPr="000624E2">
        <w:t xml:space="preserve"> </w:t>
      </w:r>
      <w:r w:rsidR="000624E2">
        <w:t>included</w:t>
      </w:r>
      <w:r>
        <w:t>.</w:t>
      </w:r>
      <w:r w:rsidR="006916E2">
        <w:t xml:space="preserve"> </w:t>
      </w:r>
      <w:r w:rsidR="00707F99">
        <w:t xml:space="preserve">In undertaking this evaluation, </w:t>
      </w:r>
      <w:r w:rsidR="00265538">
        <w:t xml:space="preserve">the Department </w:t>
      </w:r>
      <w:r w:rsidR="00707F99">
        <w:t>acknowledge</w:t>
      </w:r>
      <w:r w:rsidR="00265538">
        <w:t>s</w:t>
      </w:r>
      <w:r w:rsidR="00707F99">
        <w:t xml:space="preserve"> that there are some inherent limitations to the outcome of each scenario. These limitations are listed below and are considered in each scenario evaluation.</w:t>
      </w:r>
    </w:p>
    <w:p w14:paraId="76F3D7B0" w14:textId="4671462F" w:rsidR="00DF6E86" w:rsidRDefault="00DF6E86" w:rsidP="005A3699">
      <w:pPr>
        <w:pStyle w:val="ListParagraph"/>
        <w:numPr>
          <w:ilvl w:val="0"/>
          <w:numId w:val="27"/>
        </w:numPr>
        <w:spacing w:before="0" w:after="0"/>
      </w:pPr>
      <w:r>
        <w:t>It is important to note that the mystery shoppers may have missed a verbal or non-verbal cue from venue staff. For example, if the mystery shopper did not observe it, it does not mean it didn’t happen.</w:t>
      </w:r>
    </w:p>
    <w:p w14:paraId="2B7B8648" w14:textId="77777777" w:rsidR="002F1425" w:rsidRDefault="002F1425" w:rsidP="002F1425">
      <w:pPr>
        <w:spacing w:before="0" w:after="0"/>
      </w:pPr>
    </w:p>
    <w:p w14:paraId="1405D342" w14:textId="437B459B" w:rsidR="002F1425" w:rsidRPr="002F1425" w:rsidRDefault="002F1425" w:rsidP="002F1425">
      <w:pPr>
        <w:spacing w:before="0" w:after="0"/>
        <w:rPr>
          <w:b/>
        </w:rPr>
      </w:pPr>
      <w:r w:rsidRPr="002F1425">
        <w:rPr>
          <w:b/>
        </w:rPr>
        <w:t>Table 2: Limitations to the exercise</w:t>
      </w:r>
    </w:p>
    <w:p w14:paraId="3CD66C5F" w14:textId="77777777" w:rsidR="00707F99" w:rsidRDefault="00707F99" w:rsidP="00707F99">
      <w:pPr>
        <w:pStyle w:val="ListParagraph"/>
        <w:numPr>
          <w:ilvl w:val="0"/>
          <w:numId w:val="0"/>
        </w:numPr>
        <w:spacing w:before="0" w:after="0"/>
        <w:ind w:left="720"/>
      </w:pPr>
    </w:p>
    <w:tbl>
      <w:tblPr>
        <w:tblStyle w:val="DIATable"/>
        <w:tblW w:w="0" w:type="auto"/>
        <w:tblLook w:val="04A0" w:firstRow="1" w:lastRow="0" w:firstColumn="1" w:lastColumn="0" w:noHBand="0" w:noVBand="1"/>
      </w:tblPr>
      <w:tblGrid>
        <w:gridCol w:w="4586"/>
        <w:gridCol w:w="4593"/>
      </w:tblGrid>
      <w:tr w:rsidR="00707F99" w14:paraId="3CD66C62" w14:textId="77777777" w:rsidTr="00707F99">
        <w:trPr>
          <w:cnfStyle w:val="100000000000" w:firstRow="1" w:lastRow="0" w:firstColumn="0" w:lastColumn="0" w:oddVBand="0" w:evenVBand="0" w:oddHBand="0" w:evenHBand="0" w:firstRowFirstColumn="0" w:firstRowLastColumn="0" w:lastRowFirstColumn="0" w:lastRowLastColumn="0"/>
        </w:trPr>
        <w:tc>
          <w:tcPr>
            <w:tcW w:w="4586" w:type="dxa"/>
          </w:tcPr>
          <w:p w14:paraId="3CD66C60" w14:textId="77777777" w:rsidR="00707F99" w:rsidRDefault="00707F99" w:rsidP="00707F99">
            <w:r>
              <w:t>Limitation</w:t>
            </w:r>
          </w:p>
        </w:tc>
        <w:tc>
          <w:tcPr>
            <w:tcW w:w="4593" w:type="dxa"/>
          </w:tcPr>
          <w:p w14:paraId="3CD66C61" w14:textId="77777777" w:rsidR="00707F99" w:rsidRDefault="00707F99" w:rsidP="00707F99">
            <w:r>
              <w:t>Departmental evaluation</w:t>
            </w:r>
          </w:p>
        </w:tc>
      </w:tr>
      <w:tr w:rsidR="00707F99" w14:paraId="3CD66C68" w14:textId="77777777" w:rsidTr="00707F99">
        <w:tc>
          <w:tcPr>
            <w:tcW w:w="4586" w:type="dxa"/>
          </w:tcPr>
          <w:p w14:paraId="3CD66C63" w14:textId="77777777" w:rsidR="00707F99" w:rsidRDefault="00707F99" w:rsidP="00707F99">
            <w:r>
              <w:t>Monitoring – comings and goings</w:t>
            </w:r>
          </w:p>
          <w:p w14:paraId="3CD66C64" w14:textId="77777777" w:rsidR="00707F99" w:rsidRDefault="00707F99" w:rsidP="00707F99">
            <w:r>
              <w:t>Venue staff are busy when mystery shopper enters or leaves venue</w:t>
            </w:r>
          </w:p>
        </w:tc>
        <w:tc>
          <w:tcPr>
            <w:tcW w:w="4593" w:type="dxa"/>
          </w:tcPr>
          <w:p w14:paraId="3CD66C65" w14:textId="5567BA87" w:rsidR="00707F99" w:rsidRDefault="00265538" w:rsidP="00707F99">
            <w:r>
              <w:t xml:space="preserve">The Department </w:t>
            </w:r>
            <w:r w:rsidR="00707F99">
              <w:t>recognise</w:t>
            </w:r>
            <w:r>
              <w:t>s</w:t>
            </w:r>
            <w:r w:rsidR="00707F99">
              <w:t xml:space="preserve"> that the best way to build rapport is to meet and greet patrons. </w:t>
            </w:r>
          </w:p>
          <w:p w14:paraId="3CD66C66" w14:textId="54B0D477" w:rsidR="00707F99" w:rsidRDefault="00707F99" w:rsidP="00707F99">
            <w:r>
              <w:t>Venue staff being aware of who is coming and going from their venue is a best</w:t>
            </w:r>
            <w:r w:rsidR="000624E2">
              <w:t>-</w:t>
            </w:r>
            <w:r>
              <w:t>practice approach for monitoring the venue and patron behaviour.</w:t>
            </w:r>
          </w:p>
          <w:p w14:paraId="3CD66C67" w14:textId="1ED3CECC" w:rsidR="00707F99" w:rsidRDefault="00707F99" w:rsidP="000624E2">
            <w:r w:rsidRPr="00DF6E86">
              <w:t xml:space="preserve">An evaluation outcome of </w:t>
            </w:r>
            <w:r w:rsidR="000624E2">
              <w:t>“</w:t>
            </w:r>
            <w:r w:rsidRPr="00DF6E86">
              <w:t>not</w:t>
            </w:r>
            <w:r w:rsidR="000624E2">
              <w:t xml:space="preserve"> </w:t>
            </w:r>
            <w:r w:rsidRPr="00DF6E86">
              <w:t>expected</w:t>
            </w:r>
            <w:r w:rsidR="000624E2">
              <w:t>”</w:t>
            </w:r>
            <w:r w:rsidRPr="00DF6E86">
              <w:t xml:space="preserve"> may indicate that staff could not fulfil basic venue host responsibility.</w:t>
            </w:r>
            <w:r>
              <w:t xml:space="preserve"> </w:t>
            </w:r>
          </w:p>
        </w:tc>
      </w:tr>
      <w:tr w:rsidR="00707F99" w14:paraId="3CD66C6C" w14:textId="77777777" w:rsidTr="00707F99">
        <w:tc>
          <w:tcPr>
            <w:tcW w:w="4586" w:type="dxa"/>
          </w:tcPr>
          <w:p w14:paraId="3CD66C69" w14:textId="77777777" w:rsidR="00707F99" w:rsidRDefault="00707F99" w:rsidP="00707F99">
            <w:r>
              <w:t>Monitoring – gaming room</w:t>
            </w:r>
          </w:p>
          <w:p w14:paraId="3CD66C6A" w14:textId="77777777" w:rsidR="00707F99" w:rsidRDefault="00707F99" w:rsidP="00707F99">
            <w:r>
              <w:t>Presence of venue staff in gaming room (one or multiple times)</w:t>
            </w:r>
          </w:p>
        </w:tc>
        <w:tc>
          <w:tcPr>
            <w:tcW w:w="4593" w:type="dxa"/>
          </w:tcPr>
          <w:p w14:paraId="3CD66C6B" w14:textId="3EB11B5C" w:rsidR="00707F99" w:rsidRDefault="00707F99" w:rsidP="000624E2">
            <w:r>
              <w:t>Presence of venue staff in gaming room is about the opportunity to monitor patron gambling behaviour. The evaluation does</w:t>
            </w:r>
            <w:r w:rsidR="000624E2">
              <w:t xml:space="preserve"> not </w:t>
            </w:r>
            <w:r>
              <w:t>distinguish between one or multiple opportunities.</w:t>
            </w:r>
          </w:p>
        </w:tc>
      </w:tr>
      <w:tr w:rsidR="00707F99" w14:paraId="3CD66C70" w14:textId="77777777" w:rsidTr="00707F99">
        <w:tc>
          <w:tcPr>
            <w:tcW w:w="4586" w:type="dxa"/>
          </w:tcPr>
          <w:p w14:paraId="3CD66C6D" w14:textId="77777777" w:rsidR="00707F99" w:rsidRDefault="00707F99" w:rsidP="00707F99">
            <w:r>
              <w:t>Monitoring -</w:t>
            </w:r>
          </w:p>
          <w:p w14:paraId="3CD66C6E" w14:textId="77777777" w:rsidR="00707F99" w:rsidRDefault="00707F99" w:rsidP="00707F99">
            <w:r>
              <w:t>CCTV footage</w:t>
            </w:r>
          </w:p>
        </w:tc>
        <w:tc>
          <w:tcPr>
            <w:tcW w:w="4593" w:type="dxa"/>
          </w:tcPr>
          <w:p w14:paraId="3CD66C6F" w14:textId="2B737B8E" w:rsidR="00707F99" w:rsidRDefault="00707F99" w:rsidP="000624E2">
            <w:r>
              <w:t xml:space="preserve">Our evaluation does not take into account any </w:t>
            </w:r>
            <w:r w:rsidR="000624E2">
              <w:t>non-face-to-face</w:t>
            </w:r>
            <w:r>
              <w:t xml:space="preserve"> monitoring undertaken by venues using CCTV. Societies and c</w:t>
            </w:r>
            <w:r w:rsidR="002C03E3">
              <w:t>lubs</w:t>
            </w:r>
            <w:r>
              <w:t xml:space="preserve"> have been given an opportunity to retain any CCTV and review footage for their reference.</w:t>
            </w:r>
          </w:p>
        </w:tc>
      </w:tr>
      <w:tr w:rsidR="00707F99" w14:paraId="3CD66C75" w14:textId="77777777" w:rsidTr="00707F99">
        <w:tc>
          <w:tcPr>
            <w:tcW w:w="4586" w:type="dxa"/>
          </w:tcPr>
          <w:p w14:paraId="3CD66C71" w14:textId="77777777" w:rsidR="00707F99" w:rsidRDefault="00707F99" w:rsidP="00707F99">
            <w:r>
              <w:t>ATM machines (no EFTPOS available at venue)</w:t>
            </w:r>
          </w:p>
        </w:tc>
        <w:tc>
          <w:tcPr>
            <w:tcW w:w="4593" w:type="dxa"/>
          </w:tcPr>
          <w:p w14:paraId="3CD66C72" w14:textId="49B24AFB" w:rsidR="00707F99" w:rsidRDefault="00265538" w:rsidP="00707F99">
            <w:r>
              <w:t xml:space="preserve">The Department </w:t>
            </w:r>
            <w:r w:rsidR="00707F99">
              <w:t>acknowledge</w:t>
            </w:r>
            <w:r w:rsidR="006A2061">
              <w:t xml:space="preserve"> some venues have a policy about withdrawing cash </w:t>
            </w:r>
            <w:r w:rsidR="00446FAC">
              <w:t xml:space="preserve">with </w:t>
            </w:r>
            <w:r w:rsidR="00707F99">
              <w:t xml:space="preserve">patrons </w:t>
            </w:r>
            <w:r w:rsidR="00446FAC">
              <w:t>being</w:t>
            </w:r>
            <w:r w:rsidR="00707F99">
              <w:t xml:space="preserve"> required to use the venue ATM</w:t>
            </w:r>
            <w:r w:rsidR="00446FAC">
              <w:t xml:space="preserve"> (or off-site ATM)</w:t>
            </w:r>
            <w:r w:rsidR="00707F99">
              <w:t xml:space="preserve"> rather than getting cash </w:t>
            </w:r>
            <w:r w:rsidR="000624E2">
              <w:t>from</w:t>
            </w:r>
            <w:r w:rsidR="00707F99">
              <w:t xml:space="preserve"> the bar. </w:t>
            </w:r>
          </w:p>
          <w:p w14:paraId="3CD66C74" w14:textId="076BBDBD" w:rsidR="00707F99" w:rsidRDefault="00707F99" w:rsidP="000A74A4">
            <w:r>
              <w:t>As some scenarios require a verbal cue to venue staff during the cash</w:t>
            </w:r>
            <w:r w:rsidR="000624E2">
              <w:t>-</w:t>
            </w:r>
            <w:r>
              <w:t>out process and this has not been delivered</w:t>
            </w:r>
            <w:r w:rsidR="008F1183">
              <w:t xml:space="preserve"> by the mystery shopper</w:t>
            </w:r>
            <w:r w:rsidR="00265538">
              <w:t>,</w:t>
            </w:r>
            <w:r>
              <w:t xml:space="preserve"> </w:t>
            </w:r>
            <w:r w:rsidR="00265538">
              <w:t>it has been</w:t>
            </w:r>
            <w:r>
              <w:t xml:space="preserve"> evaluated as “not</w:t>
            </w:r>
            <w:r w:rsidR="000624E2">
              <w:t xml:space="preserve"> </w:t>
            </w:r>
            <w:r>
              <w:t>applicable”.</w:t>
            </w:r>
          </w:p>
        </w:tc>
      </w:tr>
      <w:tr w:rsidR="00707F99" w14:paraId="3CD66C78" w14:textId="77777777" w:rsidTr="00707F99">
        <w:tc>
          <w:tcPr>
            <w:tcW w:w="4586" w:type="dxa"/>
          </w:tcPr>
          <w:p w14:paraId="3CD66C76" w14:textId="394BB8F6" w:rsidR="00707F99" w:rsidRDefault="00707F99" w:rsidP="00707F99">
            <w:r>
              <w:lastRenderedPageBreak/>
              <w:t>Actors not able to undertake scenario</w:t>
            </w:r>
            <w:r w:rsidR="00DF6E86">
              <w:t xml:space="preserve"> or certain elements of the scenario</w:t>
            </w:r>
          </w:p>
        </w:tc>
        <w:tc>
          <w:tcPr>
            <w:tcW w:w="4593" w:type="dxa"/>
          </w:tcPr>
          <w:p w14:paraId="3CD66C77" w14:textId="07E1D91D" w:rsidR="00707F99" w:rsidRDefault="00707F99" w:rsidP="00637944">
            <w:r>
              <w:t>In some cases, the mystery shoppers were unable to act out the scripted cues in the scenarios</w:t>
            </w:r>
            <w:r w:rsidR="00637944">
              <w:t>, fo</w:t>
            </w:r>
            <w:r>
              <w:t xml:space="preserve">r example </w:t>
            </w:r>
            <w:r w:rsidR="00446FAC">
              <w:t xml:space="preserve">if </w:t>
            </w:r>
            <w:r>
              <w:t xml:space="preserve">venue staff </w:t>
            </w:r>
            <w:r w:rsidR="00DF6E86">
              <w:t xml:space="preserve">were </w:t>
            </w:r>
            <w:r>
              <w:t>not present in</w:t>
            </w:r>
            <w:r w:rsidR="00DF6E86">
              <w:t xml:space="preserve"> the</w:t>
            </w:r>
            <w:r>
              <w:t xml:space="preserve"> gaming room</w:t>
            </w:r>
            <w:r w:rsidR="00DF6E86">
              <w:t xml:space="preserve"> or bar</w:t>
            </w:r>
            <w:r w:rsidR="00446FAC">
              <w:t xml:space="preserve"> to hear verbal cues</w:t>
            </w:r>
            <w:r>
              <w:t>. In these cases the evaluation has been marked as “not</w:t>
            </w:r>
            <w:r w:rsidR="00637944">
              <w:t xml:space="preserve"> </w:t>
            </w:r>
            <w:r>
              <w:t>applicable”</w:t>
            </w:r>
            <w:r w:rsidR="00D76849">
              <w:t>.</w:t>
            </w:r>
          </w:p>
        </w:tc>
      </w:tr>
      <w:tr w:rsidR="006C4E34" w14:paraId="679ACC46" w14:textId="77777777" w:rsidTr="00707F99">
        <w:tc>
          <w:tcPr>
            <w:tcW w:w="4586" w:type="dxa"/>
          </w:tcPr>
          <w:p w14:paraId="5AB99BCF" w14:textId="2D439635" w:rsidR="006C4E34" w:rsidRDefault="001D0485" w:rsidP="001D0485">
            <w:r>
              <w:t>Long d</w:t>
            </w:r>
            <w:r w:rsidR="006C4E34">
              <w:t>uration between third party concern</w:t>
            </w:r>
            <w:r w:rsidR="00D76849">
              <w:t xml:space="preserve"> at venue</w:t>
            </w:r>
            <w:r w:rsidR="006C4E34">
              <w:t xml:space="preserve"> and </w:t>
            </w:r>
            <w:r w:rsidR="00D76849">
              <w:t>mystery shopper entering venue (Scenario 4)</w:t>
            </w:r>
          </w:p>
        </w:tc>
        <w:tc>
          <w:tcPr>
            <w:tcW w:w="4593" w:type="dxa"/>
          </w:tcPr>
          <w:p w14:paraId="1D9B3DB3" w14:textId="5C080291" w:rsidR="006C4E34" w:rsidRDefault="00D76849" w:rsidP="008F1183">
            <w:r>
              <w:t>There was inconsistency when mystery shopper</w:t>
            </w:r>
            <w:r w:rsidR="00C05B95">
              <w:t>s</w:t>
            </w:r>
            <w:r>
              <w:t xml:space="preserve"> entered</w:t>
            </w:r>
            <w:r w:rsidR="00C05B95">
              <w:t xml:space="preserve"> a</w:t>
            </w:r>
            <w:r>
              <w:t xml:space="preserve"> venue after </w:t>
            </w:r>
            <w:r w:rsidR="00637944">
              <w:t>third-</w:t>
            </w:r>
            <w:r>
              <w:t xml:space="preserve">party concern about their gambling. In some cases the duration exceeded </w:t>
            </w:r>
            <w:r w:rsidR="00637944">
              <w:t xml:space="preserve">three </w:t>
            </w:r>
            <w:r>
              <w:t xml:space="preserve">days. This </w:t>
            </w:r>
            <w:r w:rsidR="008F1183">
              <w:t>will be</w:t>
            </w:r>
            <w:r>
              <w:t xml:space="preserve"> considered and will be discussed with individual societies and clubs</w:t>
            </w:r>
            <w:r w:rsidR="008F1183">
              <w:t xml:space="preserve"> around how the venue was evaluated.</w:t>
            </w:r>
            <w:bookmarkStart w:id="0" w:name="_GoBack"/>
            <w:bookmarkEnd w:id="0"/>
          </w:p>
        </w:tc>
      </w:tr>
    </w:tbl>
    <w:p w14:paraId="3CD66C7D" w14:textId="40A52A56" w:rsidR="00707F99" w:rsidRPr="00C6472C" w:rsidRDefault="00707F99" w:rsidP="00C6472C">
      <w:pPr>
        <w:pStyle w:val="Heading1"/>
        <w:rPr>
          <w:sz w:val="28"/>
          <w:szCs w:val="28"/>
        </w:rPr>
      </w:pPr>
      <w:r w:rsidRPr="00C6472C">
        <w:rPr>
          <w:sz w:val="28"/>
          <w:szCs w:val="28"/>
        </w:rPr>
        <w:t xml:space="preserve">Scenario </w:t>
      </w:r>
      <w:r w:rsidR="00DF6E86">
        <w:rPr>
          <w:sz w:val="28"/>
          <w:szCs w:val="28"/>
        </w:rPr>
        <w:t>observations</w:t>
      </w:r>
      <w:r w:rsidRPr="00C6472C">
        <w:rPr>
          <w:sz w:val="28"/>
          <w:szCs w:val="28"/>
        </w:rPr>
        <w:t xml:space="preserve"> excluded from the evaluation</w:t>
      </w:r>
    </w:p>
    <w:p w14:paraId="3CD66C7E" w14:textId="35BB4C2C" w:rsidR="00707F99" w:rsidRDefault="00707F99" w:rsidP="005A3699">
      <w:pPr>
        <w:pStyle w:val="ListParagraph"/>
        <w:numPr>
          <w:ilvl w:val="0"/>
          <w:numId w:val="27"/>
        </w:numPr>
        <w:spacing w:before="0" w:after="0"/>
      </w:pPr>
      <w:r>
        <w:t>The following categories across all scenarios were used to inform how the results in various column</w:t>
      </w:r>
      <w:r w:rsidR="00446FAC">
        <w:t>s</w:t>
      </w:r>
      <w:r w:rsidR="00DF6E86">
        <w:t xml:space="preserve"> of the raw data</w:t>
      </w:r>
      <w:r w:rsidR="00475074">
        <w:t xml:space="preserve"> were evaluated</w:t>
      </w:r>
      <w:r w:rsidR="00637944">
        <w:t>. H</w:t>
      </w:r>
      <w:r w:rsidR="00446FAC">
        <w:t>owever</w:t>
      </w:r>
      <w:r w:rsidR="00637944">
        <w:t>,</w:t>
      </w:r>
      <w:r w:rsidR="00446FAC">
        <w:t xml:space="preserve"> </w:t>
      </w:r>
      <w:r w:rsidR="006C248E">
        <w:t>i</w:t>
      </w:r>
      <w:r w:rsidR="00446FAC">
        <w:t>ndividually they were not included in the evaluation</w:t>
      </w:r>
      <w:r w:rsidR="006C248E">
        <w:t>.</w:t>
      </w:r>
      <w:r>
        <w:t xml:space="preserve"> </w:t>
      </w:r>
      <w:r w:rsidR="00446FAC">
        <w:t xml:space="preserve"> They are outlined in the table below</w:t>
      </w:r>
      <w:r w:rsidR="00973715">
        <w:t xml:space="preserve"> and need to be read alongside the raw data.</w:t>
      </w:r>
    </w:p>
    <w:p w14:paraId="09579426" w14:textId="75F0D199" w:rsidR="006C4E34" w:rsidRDefault="006C4E34" w:rsidP="006C4E34">
      <w:pPr>
        <w:pStyle w:val="ListParagraph"/>
        <w:numPr>
          <w:ilvl w:val="0"/>
          <w:numId w:val="0"/>
        </w:numPr>
        <w:spacing w:before="0" w:after="0"/>
        <w:ind w:left="720"/>
      </w:pPr>
    </w:p>
    <w:p w14:paraId="214883B1" w14:textId="2FBAD022" w:rsidR="006C4E34" w:rsidRPr="001643EA" w:rsidRDefault="001643EA" w:rsidP="001643EA">
      <w:pPr>
        <w:pStyle w:val="ListParagraph"/>
        <w:numPr>
          <w:ilvl w:val="0"/>
          <w:numId w:val="0"/>
        </w:numPr>
        <w:spacing w:before="0" w:after="0"/>
        <w:ind w:left="720" w:hanging="578"/>
        <w:rPr>
          <w:b/>
        </w:rPr>
      </w:pPr>
      <w:r w:rsidRPr="001643EA">
        <w:rPr>
          <w:b/>
        </w:rPr>
        <w:t>Table 3: Evaluation exclusions</w:t>
      </w:r>
    </w:p>
    <w:p w14:paraId="58C73416" w14:textId="77777777" w:rsidR="00823776" w:rsidRDefault="00823776" w:rsidP="00823776">
      <w:pPr>
        <w:spacing w:before="0" w:after="0"/>
        <w:ind w:left="360"/>
      </w:pPr>
    </w:p>
    <w:tbl>
      <w:tblPr>
        <w:tblStyle w:val="DIATable"/>
        <w:tblW w:w="9214" w:type="dxa"/>
        <w:tblLook w:val="04A0" w:firstRow="1" w:lastRow="0" w:firstColumn="1" w:lastColumn="0" w:noHBand="0" w:noVBand="1"/>
      </w:tblPr>
      <w:tblGrid>
        <w:gridCol w:w="1276"/>
        <w:gridCol w:w="4238"/>
        <w:gridCol w:w="3700"/>
      </w:tblGrid>
      <w:tr w:rsidR="00707F99" w14:paraId="3CD66C84" w14:textId="77777777" w:rsidTr="00707F99">
        <w:trPr>
          <w:cnfStyle w:val="100000000000" w:firstRow="1" w:lastRow="0" w:firstColumn="0" w:lastColumn="0" w:oddVBand="0" w:evenVBand="0" w:oddHBand="0" w:evenHBand="0" w:firstRowFirstColumn="0" w:firstRowLastColumn="0" w:lastRowFirstColumn="0" w:lastRowLastColumn="0"/>
        </w:trPr>
        <w:tc>
          <w:tcPr>
            <w:tcW w:w="1276" w:type="dxa"/>
          </w:tcPr>
          <w:p w14:paraId="3CD66C81" w14:textId="2ECF4E11" w:rsidR="00707F99" w:rsidRDefault="00707F99" w:rsidP="00707F99">
            <w:r>
              <w:t>Scenario</w:t>
            </w:r>
          </w:p>
        </w:tc>
        <w:tc>
          <w:tcPr>
            <w:tcW w:w="4238" w:type="dxa"/>
          </w:tcPr>
          <w:p w14:paraId="3CD66C82" w14:textId="53989208" w:rsidR="00707F99" w:rsidRDefault="00707F99" w:rsidP="00446FAC">
            <w:r>
              <w:t>Elements</w:t>
            </w:r>
            <w:r w:rsidR="00446FAC">
              <w:t xml:space="preserve"> of scenario</w:t>
            </w:r>
            <w:r>
              <w:t xml:space="preserve"> not </w:t>
            </w:r>
            <w:r w:rsidR="00446FAC">
              <w:t xml:space="preserve"> evaluated</w:t>
            </w:r>
          </w:p>
        </w:tc>
        <w:tc>
          <w:tcPr>
            <w:tcW w:w="3700" w:type="dxa"/>
          </w:tcPr>
          <w:p w14:paraId="3CD66C83" w14:textId="77777777" w:rsidR="00707F99" w:rsidRDefault="00707F99" w:rsidP="00707F99">
            <w:r>
              <w:t>Reasoning</w:t>
            </w:r>
          </w:p>
        </w:tc>
      </w:tr>
      <w:tr w:rsidR="00823776" w14:paraId="3CD66C88" w14:textId="77777777" w:rsidTr="00707F99">
        <w:tc>
          <w:tcPr>
            <w:tcW w:w="1276" w:type="dxa"/>
            <w:vMerge w:val="restart"/>
          </w:tcPr>
          <w:p w14:paraId="128814E1" w14:textId="77777777" w:rsidR="00823776" w:rsidRDefault="00823776" w:rsidP="00707F99"/>
          <w:p w14:paraId="07DD632D" w14:textId="77777777" w:rsidR="00823776" w:rsidRDefault="00823776" w:rsidP="00707F99"/>
          <w:p w14:paraId="521F9EFA" w14:textId="77777777" w:rsidR="00823776" w:rsidRDefault="00823776" w:rsidP="00707F99"/>
          <w:p w14:paraId="2222B41D" w14:textId="77777777" w:rsidR="00823776" w:rsidRDefault="00823776" w:rsidP="00707F99"/>
          <w:p w14:paraId="28648777" w14:textId="77777777" w:rsidR="00823776" w:rsidRDefault="00823776" w:rsidP="00707F99"/>
          <w:p w14:paraId="24C5C594" w14:textId="53327782" w:rsidR="00823776" w:rsidRDefault="00823776" w:rsidP="00707F99">
            <w:r>
              <w:t>All</w:t>
            </w:r>
          </w:p>
          <w:p w14:paraId="3CD66C85" w14:textId="5BB38F2A" w:rsidR="00823776" w:rsidRDefault="00823776" w:rsidP="00707F99"/>
        </w:tc>
        <w:tc>
          <w:tcPr>
            <w:tcW w:w="4238" w:type="dxa"/>
          </w:tcPr>
          <w:p w14:paraId="3CD66C86" w14:textId="77777777" w:rsidR="00823776" w:rsidRDefault="00823776" w:rsidP="00707F99">
            <w:r>
              <w:t>Venue name</w:t>
            </w:r>
          </w:p>
        </w:tc>
        <w:tc>
          <w:tcPr>
            <w:tcW w:w="3700" w:type="dxa"/>
            <w:vMerge w:val="restart"/>
          </w:tcPr>
          <w:p w14:paraId="3CD66C87" w14:textId="601AC070" w:rsidR="00823776" w:rsidRDefault="00637944" w:rsidP="00637944">
            <w:r>
              <w:t>R</w:t>
            </w:r>
            <w:r w:rsidR="00823776">
              <w:t xml:space="preserve">aw data received around these parts of each scenario did not inform the overall outcome of assessing how well each venue </w:t>
            </w:r>
            <w:r>
              <w:t xml:space="preserve">was </w:t>
            </w:r>
            <w:r w:rsidR="00823776">
              <w:t>meeting their host responsibility obligations.</w:t>
            </w:r>
          </w:p>
        </w:tc>
      </w:tr>
      <w:tr w:rsidR="00823776" w14:paraId="3CD66C8C" w14:textId="77777777" w:rsidTr="00707F99">
        <w:tc>
          <w:tcPr>
            <w:tcW w:w="1276" w:type="dxa"/>
            <w:vMerge/>
          </w:tcPr>
          <w:p w14:paraId="3CD66C89" w14:textId="66D92478" w:rsidR="00823776" w:rsidRDefault="00823776" w:rsidP="00707F99"/>
        </w:tc>
        <w:tc>
          <w:tcPr>
            <w:tcW w:w="4238" w:type="dxa"/>
          </w:tcPr>
          <w:p w14:paraId="3CD66C8A" w14:textId="77777777" w:rsidR="00823776" w:rsidRDefault="00823776" w:rsidP="00707F99">
            <w:r>
              <w:t>Date</w:t>
            </w:r>
          </w:p>
        </w:tc>
        <w:tc>
          <w:tcPr>
            <w:tcW w:w="3700" w:type="dxa"/>
            <w:vMerge/>
          </w:tcPr>
          <w:p w14:paraId="3CD66C8B" w14:textId="77777777" w:rsidR="00823776" w:rsidRDefault="00823776" w:rsidP="00707F99"/>
        </w:tc>
      </w:tr>
      <w:tr w:rsidR="00823776" w14:paraId="3CD66C90" w14:textId="77777777" w:rsidTr="00707F99">
        <w:tc>
          <w:tcPr>
            <w:tcW w:w="1276" w:type="dxa"/>
            <w:vMerge/>
          </w:tcPr>
          <w:p w14:paraId="3CD66C8D" w14:textId="44813C9E" w:rsidR="00823776" w:rsidRDefault="00823776" w:rsidP="00707F99"/>
        </w:tc>
        <w:tc>
          <w:tcPr>
            <w:tcW w:w="4238" w:type="dxa"/>
          </w:tcPr>
          <w:p w14:paraId="3CD66C8E" w14:textId="77777777" w:rsidR="00823776" w:rsidRDefault="00823776" w:rsidP="00707F99">
            <w:r>
              <w:t>Time arriving</w:t>
            </w:r>
          </w:p>
        </w:tc>
        <w:tc>
          <w:tcPr>
            <w:tcW w:w="3700" w:type="dxa"/>
            <w:vMerge/>
          </w:tcPr>
          <w:p w14:paraId="3CD66C8F" w14:textId="77777777" w:rsidR="00823776" w:rsidRDefault="00823776" w:rsidP="00707F99"/>
        </w:tc>
      </w:tr>
      <w:tr w:rsidR="00823776" w14:paraId="3CD66C94" w14:textId="77777777" w:rsidTr="00707F99">
        <w:tc>
          <w:tcPr>
            <w:tcW w:w="1276" w:type="dxa"/>
            <w:vMerge/>
          </w:tcPr>
          <w:p w14:paraId="3CD66C91" w14:textId="254694B4" w:rsidR="00823776" w:rsidRDefault="00823776" w:rsidP="00707F99"/>
        </w:tc>
        <w:tc>
          <w:tcPr>
            <w:tcW w:w="4238" w:type="dxa"/>
          </w:tcPr>
          <w:p w14:paraId="3CD66C92" w14:textId="77777777" w:rsidR="00823776" w:rsidRDefault="00823776" w:rsidP="00707F99">
            <w:r>
              <w:t>Cash on arrival</w:t>
            </w:r>
          </w:p>
        </w:tc>
        <w:tc>
          <w:tcPr>
            <w:tcW w:w="3700" w:type="dxa"/>
            <w:vMerge/>
          </w:tcPr>
          <w:p w14:paraId="3CD66C93" w14:textId="77777777" w:rsidR="00823776" w:rsidRDefault="00823776" w:rsidP="00707F99"/>
        </w:tc>
      </w:tr>
      <w:tr w:rsidR="00823776" w14:paraId="3CD66C98" w14:textId="77777777" w:rsidTr="00707F99">
        <w:tc>
          <w:tcPr>
            <w:tcW w:w="1276" w:type="dxa"/>
            <w:vMerge/>
          </w:tcPr>
          <w:p w14:paraId="3CD66C95" w14:textId="2D6D8E9B" w:rsidR="00823776" w:rsidRDefault="00823776" w:rsidP="00707F99"/>
        </w:tc>
        <w:tc>
          <w:tcPr>
            <w:tcW w:w="4238" w:type="dxa"/>
          </w:tcPr>
          <w:p w14:paraId="3CD66C96" w14:textId="77777777" w:rsidR="00823776" w:rsidRDefault="00823776" w:rsidP="00707F99">
            <w:r>
              <w:t>Time leaving venue</w:t>
            </w:r>
          </w:p>
        </w:tc>
        <w:tc>
          <w:tcPr>
            <w:tcW w:w="3700" w:type="dxa"/>
            <w:vMerge/>
          </w:tcPr>
          <w:p w14:paraId="3CD66C97" w14:textId="77777777" w:rsidR="00823776" w:rsidRDefault="00823776" w:rsidP="00707F99"/>
        </w:tc>
      </w:tr>
      <w:tr w:rsidR="00823776" w14:paraId="3CD66C9C" w14:textId="77777777" w:rsidTr="00707F99">
        <w:tc>
          <w:tcPr>
            <w:tcW w:w="1276" w:type="dxa"/>
            <w:vMerge/>
          </w:tcPr>
          <w:p w14:paraId="3CD66C99" w14:textId="6D1DCFDF" w:rsidR="00823776" w:rsidRDefault="00823776" w:rsidP="00707F99"/>
        </w:tc>
        <w:tc>
          <w:tcPr>
            <w:tcW w:w="4238" w:type="dxa"/>
          </w:tcPr>
          <w:p w14:paraId="3CD66C9A" w14:textId="77777777" w:rsidR="00823776" w:rsidRDefault="00823776" w:rsidP="00707F99">
            <w:r>
              <w:t>Winnings</w:t>
            </w:r>
          </w:p>
        </w:tc>
        <w:tc>
          <w:tcPr>
            <w:tcW w:w="3700" w:type="dxa"/>
            <w:vMerge/>
          </w:tcPr>
          <w:p w14:paraId="3CD66C9B" w14:textId="77777777" w:rsidR="00823776" w:rsidRDefault="00823776" w:rsidP="00707F99"/>
        </w:tc>
      </w:tr>
      <w:tr w:rsidR="00823776" w14:paraId="3CD66CA0" w14:textId="77777777" w:rsidTr="00707F99">
        <w:tc>
          <w:tcPr>
            <w:tcW w:w="1276" w:type="dxa"/>
            <w:vMerge/>
          </w:tcPr>
          <w:p w14:paraId="3CD66C9D" w14:textId="68036E4C" w:rsidR="00823776" w:rsidRDefault="00823776" w:rsidP="00707F99"/>
        </w:tc>
        <w:tc>
          <w:tcPr>
            <w:tcW w:w="4238" w:type="dxa"/>
          </w:tcPr>
          <w:p w14:paraId="3CD66C9E" w14:textId="311DE29C" w:rsidR="00823776" w:rsidRDefault="00823776" w:rsidP="00707F99">
            <w:r>
              <w:t>Conversations with staff</w:t>
            </w:r>
          </w:p>
        </w:tc>
        <w:tc>
          <w:tcPr>
            <w:tcW w:w="3700" w:type="dxa"/>
            <w:vMerge w:val="restart"/>
          </w:tcPr>
          <w:p w14:paraId="3CD66C9F" w14:textId="02FFACE4" w:rsidR="00823776" w:rsidRDefault="00823776" w:rsidP="00AB1274">
            <w:r>
              <w:t>The mystery shopper response in these categories was not</w:t>
            </w:r>
            <w:r w:rsidR="00AB1274">
              <w:t xml:space="preserve"> individually</w:t>
            </w:r>
            <w:r>
              <w:t xml:space="preserve"> evaluated </w:t>
            </w:r>
            <w:r w:rsidR="00AB1274">
              <w:t>and</w:t>
            </w:r>
            <w:r>
              <w:t xml:space="preserve"> was considered in evaluating other activities.</w:t>
            </w:r>
          </w:p>
        </w:tc>
      </w:tr>
      <w:tr w:rsidR="00823776" w14:paraId="3CD66CA4" w14:textId="77777777" w:rsidTr="00707F99">
        <w:tc>
          <w:tcPr>
            <w:tcW w:w="1276" w:type="dxa"/>
            <w:vMerge/>
          </w:tcPr>
          <w:p w14:paraId="3CD66CA1" w14:textId="1ACAFAC3" w:rsidR="00823776" w:rsidRDefault="00823776" w:rsidP="00707F99"/>
        </w:tc>
        <w:tc>
          <w:tcPr>
            <w:tcW w:w="4238" w:type="dxa"/>
          </w:tcPr>
          <w:p w14:paraId="3CD66CA2" w14:textId="77777777" w:rsidR="00823776" w:rsidRDefault="00823776" w:rsidP="00707F99">
            <w:r>
              <w:t>Asked to leave</w:t>
            </w:r>
          </w:p>
        </w:tc>
        <w:tc>
          <w:tcPr>
            <w:tcW w:w="3700" w:type="dxa"/>
            <w:vMerge/>
          </w:tcPr>
          <w:p w14:paraId="3CD66CA3" w14:textId="674BDA11" w:rsidR="00823776" w:rsidRDefault="00823776" w:rsidP="00707F99"/>
        </w:tc>
      </w:tr>
      <w:tr w:rsidR="00823776" w14:paraId="4AF2C3B2" w14:textId="77777777" w:rsidTr="00707F99">
        <w:tc>
          <w:tcPr>
            <w:tcW w:w="1276" w:type="dxa"/>
            <w:vMerge/>
          </w:tcPr>
          <w:p w14:paraId="58DB67AC" w14:textId="544C8BA4" w:rsidR="00823776" w:rsidRDefault="00823776" w:rsidP="00707F99"/>
        </w:tc>
        <w:tc>
          <w:tcPr>
            <w:tcW w:w="4238" w:type="dxa"/>
          </w:tcPr>
          <w:p w14:paraId="74250613" w14:textId="6DE486CA" w:rsidR="00823776" w:rsidRDefault="00823776" w:rsidP="00707F99">
            <w:r>
              <w:t>Additional notes</w:t>
            </w:r>
          </w:p>
        </w:tc>
        <w:tc>
          <w:tcPr>
            <w:tcW w:w="3700" w:type="dxa"/>
            <w:vMerge/>
          </w:tcPr>
          <w:p w14:paraId="4B6709E0" w14:textId="32F03369" w:rsidR="00823776" w:rsidRDefault="00823776" w:rsidP="00707F99"/>
        </w:tc>
      </w:tr>
      <w:tr w:rsidR="00446FAC" w14:paraId="3CD66CB1" w14:textId="77777777" w:rsidTr="00707F99">
        <w:tc>
          <w:tcPr>
            <w:tcW w:w="1276" w:type="dxa"/>
          </w:tcPr>
          <w:p w14:paraId="3CD66CA9" w14:textId="77777777" w:rsidR="00446FAC" w:rsidRDefault="00446FAC" w:rsidP="00707F99">
            <w:r>
              <w:t>Scenario 1 day 1</w:t>
            </w:r>
          </w:p>
        </w:tc>
        <w:tc>
          <w:tcPr>
            <w:tcW w:w="4238" w:type="dxa"/>
          </w:tcPr>
          <w:p w14:paraId="3CD66CAA" w14:textId="77777777" w:rsidR="00446FAC" w:rsidRDefault="00446FAC" w:rsidP="00707F99">
            <w:r>
              <w:t>Act out verbal cues</w:t>
            </w:r>
          </w:p>
          <w:p w14:paraId="3CD66CAB" w14:textId="77777777" w:rsidR="00446FAC" w:rsidRDefault="00446FAC" w:rsidP="00707F99">
            <w:r>
              <w:t>Response to verbal cues</w:t>
            </w:r>
          </w:p>
          <w:p w14:paraId="3CD66CAC" w14:textId="77777777" w:rsidR="00446FAC" w:rsidRDefault="00446FAC" w:rsidP="00707F99">
            <w:r>
              <w:t>Intervention</w:t>
            </w:r>
          </w:p>
          <w:p w14:paraId="3CD66CAD" w14:textId="77777777" w:rsidR="00446FAC" w:rsidRDefault="00446FAC" w:rsidP="00707F99">
            <w:r>
              <w:t>Intervention material</w:t>
            </w:r>
          </w:p>
          <w:p w14:paraId="3CD66CAF" w14:textId="3BDA621B" w:rsidR="00446FAC" w:rsidRDefault="00446FAC" w:rsidP="00AB1274">
            <w:r>
              <w:t>Log books</w:t>
            </w:r>
            <w:r w:rsidR="00AB1274">
              <w:t xml:space="preserve"> </w:t>
            </w:r>
          </w:p>
        </w:tc>
        <w:tc>
          <w:tcPr>
            <w:tcW w:w="3700" w:type="dxa"/>
          </w:tcPr>
          <w:p w14:paraId="3429870C" w14:textId="3861168E" w:rsidR="00446FAC" w:rsidRDefault="00446FAC" w:rsidP="00707F99">
            <w:r>
              <w:t>The</w:t>
            </w:r>
            <w:r w:rsidR="006C248E">
              <w:t xml:space="preserve"> response to the</w:t>
            </w:r>
            <w:r>
              <w:t xml:space="preserve"> mystery shopper acting out the verbal cue was considered in the </w:t>
            </w:r>
            <w:r w:rsidR="006C248E">
              <w:t xml:space="preserve">overall </w:t>
            </w:r>
            <w:r>
              <w:t xml:space="preserve">evaluation </w:t>
            </w:r>
            <w:r w:rsidR="006C248E">
              <w:t>of scenario 1 not specifically for day 1.</w:t>
            </w:r>
            <w:r>
              <w:t xml:space="preserve"> </w:t>
            </w:r>
          </w:p>
          <w:p w14:paraId="6EAA8D3A" w14:textId="0F76AC73" w:rsidR="00446FAC" w:rsidRDefault="00206786" w:rsidP="00446FAC">
            <w:r>
              <w:t>W</w:t>
            </w:r>
            <w:r w:rsidR="00446FAC">
              <w:t>e would not expect a</w:t>
            </w:r>
            <w:r w:rsidR="006C248E">
              <w:t>n intervention, intervention material to be given or a</w:t>
            </w:r>
            <w:r w:rsidR="00446FAC">
              <w:t xml:space="preserve"> log book entry about our mystery shopper on day 1.</w:t>
            </w:r>
          </w:p>
          <w:p w14:paraId="3CD66CB0" w14:textId="382E98D9" w:rsidR="00446FAC" w:rsidRDefault="00446FAC" w:rsidP="00707F99"/>
        </w:tc>
      </w:tr>
      <w:tr w:rsidR="00446FAC" w14:paraId="3CD66CB7" w14:textId="77777777" w:rsidTr="00707F99">
        <w:tc>
          <w:tcPr>
            <w:tcW w:w="1276" w:type="dxa"/>
          </w:tcPr>
          <w:p w14:paraId="3CD66CB2" w14:textId="77777777" w:rsidR="00446FAC" w:rsidRDefault="00446FAC" w:rsidP="00707F99">
            <w:r>
              <w:lastRenderedPageBreak/>
              <w:t>Scenario 1 day 2</w:t>
            </w:r>
          </w:p>
        </w:tc>
        <w:tc>
          <w:tcPr>
            <w:tcW w:w="4238" w:type="dxa"/>
          </w:tcPr>
          <w:p w14:paraId="591F80DE" w14:textId="77777777" w:rsidR="00973715" w:rsidRDefault="00973715" w:rsidP="00707F99">
            <w:r>
              <w:t>Act out Verbal cue</w:t>
            </w:r>
          </w:p>
          <w:p w14:paraId="289FAADA" w14:textId="56CF85FA" w:rsidR="00973715" w:rsidRDefault="00973715" w:rsidP="00707F99">
            <w:r>
              <w:t>Act out at Bar</w:t>
            </w:r>
          </w:p>
          <w:p w14:paraId="3221AF13" w14:textId="77777777" w:rsidR="00AB1274" w:rsidRDefault="00AB1274" w:rsidP="00707F99"/>
          <w:p w14:paraId="14EB582F" w14:textId="77777777" w:rsidR="00AB1274" w:rsidRDefault="00AB1274" w:rsidP="00707F99"/>
          <w:p w14:paraId="3CD66CB3" w14:textId="23A2C936" w:rsidR="00446FAC" w:rsidRDefault="00446FAC" w:rsidP="00707F99">
            <w:r>
              <w:t>Intervention</w:t>
            </w:r>
          </w:p>
          <w:p w14:paraId="3CD66CB5" w14:textId="4721E573" w:rsidR="00446FAC" w:rsidRDefault="00446FAC" w:rsidP="00707F99">
            <w:r>
              <w:t>Intervention material</w:t>
            </w:r>
          </w:p>
        </w:tc>
        <w:tc>
          <w:tcPr>
            <w:tcW w:w="3700" w:type="dxa"/>
          </w:tcPr>
          <w:p w14:paraId="7253AD7F" w14:textId="7D557E3F" w:rsidR="00973715" w:rsidRPr="00823776" w:rsidRDefault="00973715" w:rsidP="00823776">
            <w:r w:rsidRPr="00823776">
              <w:t xml:space="preserve">The acting out of verbal cues </w:t>
            </w:r>
            <w:r w:rsidR="00637944" w:rsidRPr="00823776">
              <w:t>was</w:t>
            </w:r>
            <w:r w:rsidRPr="00823776">
              <w:t xml:space="preserve"> considered in how we evaluated the venue staff response to verbal cue.</w:t>
            </w:r>
          </w:p>
          <w:p w14:paraId="166DD07C" w14:textId="77777777" w:rsidR="00AB1274" w:rsidRDefault="00AB1274" w:rsidP="00206786"/>
          <w:p w14:paraId="3CD66CB6" w14:textId="56C2839B" w:rsidR="00446FAC" w:rsidRPr="00823776" w:rsidRDefault="006C248E" w:rsidP="00206786">
            <w:r w:rsidRPr="00823776">
              <w:t>We would not expect intervention material or an intervention to occur on day 2.</w:t>
            </w:r>
          </w:p>
        </w:tc>
      </w:tr>
      <w:tr w:rsidR="00446FAC" w14:paraId="3CD66CBC" w14:textId="77777777" w:rsidTr="00707F99">
        <w:tc>
          <w:tcPr>
            <w:tcW w:w="1276" w:type="dxa"/>
          </w:tcPr>
          <w:p w14:paraId="3CD66CB8" w14:textId="106A3DBF" w:rsidR="00446FAC" w:rsidRDefault="00446FAC" w:rsidP="00707F99">
            <w:r>
              <w:t>Scenario 1 day 3</w:t>
            </w:r>
          </w:p>
        </w:tc>
        <w:tc>
          <w:tcPr>
            <w:tcW w:w="4238" w:type="dxa"/>
          </w:tcPr>
          <w:p w14:paraId="3CD66CB9" w14:textId="77777777" w:rsidR="00446FAC" w:rsidRDefault="00446FAC" w:rsidP="00707F99">
            <w:r>
              <w:t>Intervention material</w:t>
            </w:r>
          </w:p>
          <w:p w14:paraId="3CD66CBA" w14:textId="77777777" w:rsidR="00446FAC" w:rsidRDefault="00446FAC" w:rsidP="00707F99"/>
        </w:tc>
        <w:tc>
          <w:tcPr>
            <w:tcW w:w="3700" w:type="dxa"/>
          </w:tcPr>
          <w:p w14:paraId="3CD66CBB" w14:textId="1E0E1FCE" w:rsidR="00446FAC" w:rsidRDefault="00E712AB" w:rsidP="00E712AB">
            <w:r>
              <w:t>As a standalone element, this was excluded.  However, i</w:t>
            </w:r>
            <w:r w:rsidR="006C248E">
              <w:t>f intervention material was provided, it was evaluated under column titled “intervention”.</w:t>
            </w:r>
          </w:p>
        </w:tc>
      </w:tr>
      <w:tr w:rsidR="00446FAC" w14:paraId="3CD66CC1" w14:textId="77777777" w:rsidTr="00707F99">
        <w:tc>
          <w:tcPr>
            <w:tcW w:w="1276" w:type="dxa"/>
          </w:tcPr>
          <w:p w14:paraId="3CD66CBD" w14:textId="77777777" w:rsidR="00446FAC" w:rsidRDefault="00446FAC" w:rsidP="00707F99">
            <w:r>
              <w:t>Scenario 2</w:t>
            </w:r>
          </w:p>
        </w:tc>
        <w:tc>
          <w:tcPr>
            <w:tcW w:w="4238" w:type="dxa"/>
          </w:tcPr>
          <w:p w14:paraId="3CD66CBE" w14:textId="77777777" w:rsidR="00446FAC" w:rsidRDefault="00446FAC" w:rsidP="00707F99">
            <w:r>
              <w:t>Act out verbal cue</w:t>
            </w:r>
          </w:p>
          <w:p w14:paraId="3CD66CBF" w14:textId="77777777" w:rsidR="00446FAC" w:rsidRDefault="00446FAC" w:rsidP="00707F99"/>
        </w:tc>
        <w:tc>
          <w:tcPr>
            <w:tcW w:w="3700" w:type="dxa"/>
          </w:tcPr>
          <w:p w14:paraId="3CD66CC0" w14:textId="2A688BC5" w:rsidR="00446FAC" w:rsidRDefault="00E712AB" w:rsidP="00637944">
            <w:r>
              <w:t>As a stand</w:t>
            </w:r>
            <w:r w:rsidR="00637944">
              <w:t>-</w:t>
            </w:r>
            <w:r>
              <w:t>alone element, this was excluded. However</w:t>
            </w:r>
            <w:r w:rsidR="00475074">
              <w:t>,</w:t>
            </w:r>
            <w:r>
              <w:t xml:space="preserve"> it </w:t>
            </w:r>
            <w:r w:rsidR="00446FAC">
              <w:t>was considered in evaluating the venue staff response when mystery shopper re-entered venue.</w:t>
            </w:r>
            <w:r w:rsidR="00973715">
              <w:t xml:space="preserve"> If verbal cues </w:t>
            </w:r>
            <w:r w:rsidR="00AB1274">
              <w:t xml:space="preserve">by the mystery shopper </w:t>
            </w:r>
            <w:r w:rsidR="00973715">
              <w:t>were not acted out, then we have marked the response to the verbal cue as “not</w:t>
            </w:r>
            <w:r w:rsidR="00637944">
              <w:t xml:space="preserve"> </w:t>
            </w:r>
            <w:r w:rsidR="00973715">
              <w:t>applicable”</w:t>
            </w:r>
            <w:r w:rsidR="00AB1274">
              <w:t>.</w:t>
            </w:r>
          </w:p>
        </w:tc>
      </w:tr>
      <w:tr w:rsidR="00446FAC" w14:paraId="3CD66CC5" w14:textId="77777777" w:rsidTr="00707F99">
        <w:tc>
          <w:tcPr>
            <w:tcW w:w="1276" w:type="dxa"/>
          </w:tcPr>
          <w:p w14:paraId="3CD66CC2" w14:textId="77777777" w:rsidR="00446FAC" w:rsidRDefault="00446FAC" w:rsidP="00707F99">
            <w:r>
              <w:t>Scenario 3</w:t>
            </w:r>
          </w:p>
        </w:tc>
        <w:tc>
          <w:tcPr>
            <w:tcW w:w="4238" w:type="dxa"/>
          </w:tcPr>
          <w:p w14:paraId="3CD66CC3" w14:textId="77777777" w:rsidR="00446FAC" w:rsidRDefault="00446FAC" w:rsidP="00707F99">
            <w:r>
              <w:t>Act out first verbal cue</w:t>
            </w:r>
          </w:p>
        </w:tc>
        <w:tc>
          <w:tcPr>
            <w:tcW w:w="3700" w:type="dxa"/>
          </w:tcPr>
          <w:p w14:paraId="3CD66CC4" w14:textId="0AAF958F" w:rsidR="00446FAC" w:rsidRDefault="00E712AB" w:rsidP="00707F99">
            <w:r>
              <w:t>As a stand</w:t>
            </w:r>
            <w:r w:rsidR="00637944">
              <w:t>-</w:t>
            </w:r>
            <w:r>
              <w:t xml:space="preserve">alone element, this was excluded. </w:t>
            </w:r>
            <w:r w:rsidR="00446FAC">
              <w:t>This was evaluated in combination with the response to first verbal cue</w:t>
            </w:r>
            <w:r>
              <w:t>.</w:t>
            </w:r>
          </w:p>
        </w:tc>
      </w:tr>
      <w:tr w:rsidR="00446FAC" w14:paraId="3CD66CCA" w14:textId="77777777" w:rsidTr="00707F99">
        <w:tc>
          <w:tcPr>
            <w:tcW w:w="1276" w:type="dxa"/>
          </w:tcPr>
          <w:p w14:paraId="3CD66CC6" w14:textId="77777777" w:rsidR="00446FAC" w:rsidRDefault="00446FAC" w:rsidP="00707F99">
            <w:r>
              <w:t xml:space="preserve">Scenario 4 </w:t>
            </w:r>
          </w:p>
        </w:tc>
        <w:tc>
          <w:tcPr>
            <w:tcW w:w="4238" w:type="dxa"/>
          </w:tcPr>
          <w:p w14:paraId="3CD66CC7" w14:textId="77777777" w:rsidR="00446FAC" w:rsidRDefault="00446FAC" w:rsidP="00707F99">
            <w:r>
              <w:t>Family member acknowledged on leaving venue (pre-visit)</w:t>
            </w:r>
          </w:p>
          <w:p w14:paraId="3CD66CC8" w14:textId="77777777" w:rsidR="00446FAC" w:rsidRDefault="00446FAC" w:rsidP="00707F99"/>
        </w:tc>
        <w:tc>
          <w:tcPr>
            <w:tcW w:w="3700" w:type="dxa"/>
          </w:tcPr>
          <w:p w14:paraId="3CD66CC9" w14:textId="4F1A9F6A" w:rsidR="00446FAC" w:rsidRDefault="00973715" w:rsidP="00707F99">
            <w:r>
              <w:t>This was a third</w:t>
            </w:r>
            <w:r w:rsidR="00637944">
              <w:t>-</w:t>
            </w:r>
            <w:r>
              <w:t>party concern, and we were not assessing them as a patron exhibiting signs of gambling harm.</w:t>
            </w:r>
          </w:p>
        </w:tc>
      </w:tr>
      <w:tr w:rsidR="00973715" w14:paraId="5128F937" w14:textId="77777777" w:rsidTr="00707F99">
        <w:tc>
          <w:tcPr>
            <w:tcW w:w="1276" w:type="dxa"/>
          </w:tcPr>
          <w:p w14:paraId="677AD789" w14:textId="77FB7D1E" w:rsidR="00973715" w:rsidRDefault="00973715" w:rsidP="00E61AB4">
            <w:r>
              <w:t xml:space="preserve">Scenario 4 </w:t>
            </w:r>
          </w:p>
        </w:tc>
        <w:tc>
          <w:tcPr>
            <w:tcW w:w="4238" w:type="dxa"/>
          </w:tcPr>
          <w:p w14:paraId="6ABCCB49" w14:textId="77777777" w:rsidR="00973715" w:rsidRDefault="00973715" w:rsidP="00973715">
            <w:r>
              <w:t>Intervention material</w:t>
            </w:r>
          </w:p>
          <w:p w14:paraId="6EAB9DA6" w14:textId="77777777" w:rsidR="00973715" w:rsidRDefault="00973715" w:rsidP="00707F99"/>
        </w:tc>
        <w:tc>
          <w:tcPr>
            <w:tcW w:w="3700" w:type="dxa"/>
          </w:tcPr>
          <w:p w14:paraId="48CBE550" w14:textId="207EBAB9" w:rsidR="00973715" w:rsidRDefault="00E61AB4" w:rsidP="00707F99">
            <w:r>
              <w:t>As a stand</w:t>
            </w:r>
            <w:r w:rsidR="00637944">
              <w:t>-</w:t>
            </w:r>
            <w:r>
              <w:t xml:space="preserve">alone element, this was excluded.  </w:t>
            </w:r>
            <w:r w:rsidR="00973715">
              <w:t>If intervention material was provided, it was evaluated under column titled “intervention”.</w:t>
            </w:r>
          </w:p>
        </w:tc>
      </w:tr>
    </w:tbl>
    <w:p w14:paraId="52AE5851" w14:textId="36A8DE6A" w:rsidR="00E712AB" w:rsidRPr="00E712AB" w:rsidRDefault="006916E2" w:rsidP="00E61AB4">
      <w:pPr>
        <w:pStyle w:val="Heading1"/>
      </w:pPr>
      <w:r>
        <w:rPr>
          <w:sz w:val="28"/>
          <w:szCs w:val="28"/>
        </w:rPr>
        <w:t>C</w:t>
      </w:r>
      <w:r w:rsidR="00707F99" w:rsidRPr="00C6472C">
        <w:rPr>
          <w:sz w:val="28"/>
          <w:szCs w:val="28"/>
        </w:rPr>
        <w:t>ategories</w:t>
      </w:r>
    </w:p>
    <w:p w14:paraId="3CD66CCE" w14:textId="51958BA9" w:rsidR="00707F99" w:rsidRDefault="00475074" w:rsidP="00DF6E86">
      <w:pPr>
        <w:pStyle w:val="ListParagraph"/>
        <w:numPr>
          <w:ilvl w:val="0"/>
          <w:numId w:val="27"/>
        </w:numPr>
        <w:spacing w:before="0" w:after="0"/>
      </w:pPr>
      <w:r>
        <w:t xml:space="preserve">The Department </w:t>
      </w:r>
      <w:r w:rsidR="00707F99">
        <w:t>used the</w:t>
      </w:r>
      <w:r w:rsidR="006916E2">
        <w:t xml:space="preserve"> following</w:t>
      </w:r>
      <w:r w:rsidR="00707F99">
        <w:t xml:space="preserve"> indicators to evaluate</w:t>
      </w:r>
      <w:r w:rsidR="006916E2">
        <w:t xml:space="preserve"> each</w:t>
      </w:r>
      <w:r w:rsidR="00C6472C">
        <w:t xml:space="preserve"> point of engagement for</w:t>
      </w:r>
      <w:r w:rsidR="00707F99">
        <w:t xml:space="preserve"> </w:t>
      </w:r>
      <w:r w:rsidR="006916E2">
        <w:t xml:space="preserve">all four </w:t>
      </w:r>
      <w:r w:rsidR="00707F99">
        <w:t>scenario</w:t>
      </w:r>
      <w:r w:rsidR="006916E2">
        <w:t>s</w:t>
      </w:r>
      <w:r w:rsidR="00707F99">
        <w:t>. The indicators and their broad definitions are as follows.</w:t>
      </w:r>
    </w:p>
    <w:p w14:paraId="6A370F84" w14:textId="77777777" w:rsidR="008A5C69" w:rsidRDefault="008A5C69">
      <w:pPr>
        <w:keepLines w:val="0"/>
        <w:rPr>
          <w:b/>
        </w:rPr>
      </w:pPr>
      <w:r>
        <w:rPr>
          <w:b/>
        </w:rPr>
        <w:br w:type="page"/>
      </w:r>
    </w:p>
    <w:p w14:paraId="6FD538A9" w14:textId="0DBEC277" w:rsidR="00C74692" w:rsidRPr="00C74692" w:rsidRDefault="00C74692" w:rsidP="00707F99">
      <w:pPr>
        <w:keepLines w:val="0"/>
        <w:rPr>
          <w:b/>
        </w:rPr>
      </w:pPr>
      <w:r w:rsidRPr="00C74692">
        <w:rPr>
          <w:b/>
        </w:rPr>
        <w:lastRenderedPageBreak/>
        <w:t>Table 4: Evaluation categories</w:t>
      </w:r>
    </w:p>
    <w:tbl>
      <w:tblPr>
        <w:tblStyle w:val="DIATable"/>
        <w:tblW w:w="0" w:type="auto"/>
        <w:tblLook w:val="04A0" w:firstRow="1" w:lastRow="0" w:firstColumn="1" w:lastColumn="0" w:noHBand="0" w:noVBand="1"/>
      </w:tblPr>
      <w:tblGrid>
        <w:gridCol w:w="2127"/>
        <w:gridCol w:w="7052"/>
      </w:tblGrid>
      <w:tr w:rsidR="00707F99" w14:paraId="3CD66CD1" w14:textId="77777777" w:rsidTr="00707F99">
        <w:trPr>
          <w:cnfStyle w:val="100000000000" w:firstRow="1" w:lastRow="0" w:firstColumn="0" w:lastColumn="0" w:oddVBand="0" w:evenVBand="0" w:oddHBand="0" w:evenHBand="0" w:firstRowFirstColumn="0" w:firstRowLastColumn="0" w:lastRowFirstColumn="0" w:lastRowLastColumn="0"/>
        </w:trPr>
        <w:tc>
          <w:tcPr>
            <w:tcW w:w="2127" w:type="dxa"/>
          </w:tcPr>
          <w:p w14:paraId="3CD66CCF" w14:textId="77777777" w:rsidR="00707F99" w:rsidRDefault="00707F99" w:rsidP="00707F99">
            <w:pPr>
              <w:keepLines w:val="0"/>
            </w:pPr>
            <w:r>
              <w:t>Indicators</w:t>
            </w:r>
          </w:p>
        </w:tc>
        <w:tc>
          <w:tcPr>
            <w:tcW w:w="7052" w:type="dxa"/>
          </w:tcPr>
          <w:p w14:paraId="3CD66CD0" w14:textId="77777777" w:rsidR="00707F99" w:rsidRDefault="00707F99" w:rsidP="00707F99">
            <w:pPr>
              <w:keepLines w:val="0"/>
            </w:pPr>
            <w:r>
              <w:t>Definition</w:t>
            </w:r>
          </w:p>
        </w:tc>
      </w:tr>
      <w:tr w:rsidR="00707F99" w14:paraId="3CD66CD4" w14:textId="77777777" w:rsidTr="00707F99">
        <w:tc>
          <w:tcPr>
            <w:tcW w:w="2127" w:type="dxa"/>
          </w:tcPr>
          <w:p w14:paraId="3CD66CD2" w14:textId="77777777" w:rsidR="00707F99" w:rsidRDefault="00707F99" w:rsidP="00707F99">
            <w:pPr>
              <w:keepLines w:val="0"/>
            </w:pPr>
            <w:r>
              <w:t>Expected</w:t>
            </w:r>
          </w:p>
        </w:tc>
        <w:tc>
          <w:tcPr>
            <w:tcW w:w="7052" w:type="dxa"/>
          </w:tcPr>
          <w:p w14:paraId="3CD66CD3" w14:textId="77777777" w:rsidR="00707F99" w:rsidRDefault="00707F99" w:rsidP="00707F99">
            <w:pPr>
              <w:keepLines w:val="0"/>
            </w:pPr>
            <w:r>
              <w:t>The evaluation meets the criteria in how the sector and Department would expect venues to respond.</w:t>
            </w:r>
          </w:p>
        </w:tc>
      </w:tr>
      <w:tr w:rsidR="00707F99" w14:paraId="3CD66CD7" w14:textId="77777777" w:rsidTr="00707F99">
        <w:tc>
          <w:tcPr>
            <w:tcW w:w="2127" w:type="dxa"/>
          </w:tcPr>
          <w:p w14:paraId="3CD66CD5" w14:textId="77777777" w:rsidR="00707F99" w:rsidRDefault="00707F99" w:rsidP="00707F99">
            <w:pPr>
              <w:keepLines w:val="0"/>
            </w:pPr>
            <w:r>
              <w:t>Partially expected</w:t>
            </w:r>
          </w:p>
        </w:tc>
        <w:tc>
          <w:tcPr>
            <w:tcW w:w="7052" w:type="dxa"/>
          </w:tcPr>
          <w:p w14:paraId="3CD66CD6" w14:textId="6849744C" w:rsidR="00707F99" w:rsidRDefault="00707F99" w:rsidP="00C6472C">
            <w:pPr>
              <w:keepLines w:val="0"/>
            </w:pPr>
            <w:r>
              <w:t>The evaluation meets some of the criteria of how the sector and Department would expect venues to respond</w:t>
            </w:r>
            <w:r w:rsidR="00B10204">
              <w:t>.</w:t>
            </w:r>
          </w:p>
        </w:tc>
      </w:tr>
      <w:tr w:rsidR="00707F99" w14:paraId="3CD66CDA" w14:textId="77777777" w:rsidTr="00707F99">
        <w:tc>
          <w:tcPr>
            <w:tcW w:w="2127" w:type="dxa"/>
          </w:tcPr>
          <w:p w14:paraId="3CD66CD8" w14:textId="77777777" w:rsidR="00707F99" w:rsidRDefault="00707F99" w:rsidP="00707F99">
            <w:pPr>
              <w:keepLines w:val="0"/>
            </w:pPr>
            <w:r>
              <w:t>Not expected</w:t>
            </w:r>
          </w:p>
        </w:tc>
        <w:tc>
          <w:tcPr>
            <w:tcW w:w="7052" w:type="dxa"/>
          </w:tcPr>
          <w:p w14:paraId="3CD66CD9" w14:textId="77777777" w:rsidR="00707F99" w:rsidRDefault="00707F99" w:rsidP="00707F99">
            <w:pPr>
              <w:keepLines w:val="0"/>
            </w:pPr>
            <w:r>
              <w:t>The evaluation meets none of the criteria of how the sector and Department would expect venues to respond.</w:t>
            </w:r>
          </w:p>
        </w:tc>
      </w:tr>
      <w:tr w:rsidR="00707F99" w14:paraId="3CD66CDD" w14:textId="77777777" w:rsidTr="00707F99">
        <w:tc>
          <w:tcPr>
            <w:tcW w:w="2127" w:type="dxa"/>
          </w:tcPr>
          <w:p w14:paraId="3CD66CDB" w14:textId="5F573DAC" w:rsidR="00707F99" w:rsidRDefault="00707F99" w:rsidP="00707F99">
            <w:pPr>
              <w:keepLines w:val="0"/>
            </w:pPr>
            <w:r>
              <w:t xml:space="preserve">Not applicable </w:t>
            </w:r>
            <w:r w:rsidR="00FB1923">
              <w:t>(not assessed)</w:t>
            </w:r>
          </w:p>
        </w:tc>
        <w:tc>
          <w:tcPr>
            <w:tcW w:w="7052" w:type="dxa"/>
          </w:tcPr>
          <w:p w14:paraId="3CD66CDC" w14:textId="4A3F72FC" w:rsidR="00707F99" w:rsidRDefault="00707F99" w:rsidP="00206786">
            <w:pPr>
              <w:keepLines w:val="0"/>
            </w:pPr>
            <w:r>
              <w:t xml:space="preserve">The point of engagement </w:t>
            </w:r>
            <w:r w:rsidR="00206786">
              <w:t>was</w:t>
            </w:r>
            <w:r>
              <w:t xml:space="preserve"> not able to be rated due to factors beyond the control of the Department i.e. mystery shopper was unable to act out cues in scenario.</w:t>
            </w:r>
          </w:p>
        </w:tc>
      </w:tr>
      <w:tr w:rsidR="00707F99" w14:paraId="3CD66CE0" w14:textId="77777777" w:rsidTr="00707F99">
        <w:tc>
          <w:tcPr>
            <w:tcW w:w="2127" w:type="dxa"/>
          </w:tcPr>
          <w:p w14:paraId="3CD66CDE" w14:textId="77777777" w:rsidR="00707F99" w:rsidRDefault="00707F99" w:rsidP="00707F99">
            <w:pPr>
              <w:keepLines w:val="0"/>
            </w:pPr>
            <w:r w:rsidRPr="008043C9">
              <w:t>Gambling Harm Intervention - Could Not Complete</w:t>
            </w:r>
          </w:p>
        </w:tc>
        <w:tc>
          <w:tcPr>
            <w:tcW w:w="7052" w:type="dxa"/>
          </w:tcPr>
          <w:p w14:paraId="3CD66CDF" w14:textId="30C74908" w:rsidR="00707F99" w:rsidRDefault="00707F99" w:rsidP="00707F99">
            <w:pPr>
              <w:keepLines w:val="0"/>
            </w:pPr>
            <w:r>
              <w:t>The mystery shopper was unable to undertake or complete the scenario due to having previously been identified by the venue/casino</w:t>
            </w:r>
            <w:r w:rsidR="00B10204">
              <w:t>.</w:t>
            </w:r>
          </w:p>
        </w:tc>
      </w:tr>
    </w:tbl>
    <w:p w14:paraId="4B61654C" w14:textId="77777777" w:rsidR="00DF6E86" w:rsidRDefault="00DF6E86" w:rsidP="006916E2">
      <w:pPr>
        <w:pStyle w:val="Heading2"/>
        <w:spacing w:before="0" w:after="0"/>
      </w:pPr>
    </w:p>
    <w:p w14:paraId="3CD66CE6" w14:textId="48E97DBF" w:rsidR="005D3404" w:rsidRPr="00C970A6" w:rsidRDefault="00C6472C" w:rsidP="006916E2">
      <w:pPr>
        <w:pStyle w:val="Heading2"/>
        <w:spacing w:before="0" w:after="0"/>
      </w:pPr>
      <w:r>
        <w:t>Evaluation of scenarios</w:t>
      </w:r>
    </w:p>
    <w:p w14:paraId="3CD66CE7" w14:textId="16E3E2B8" w:rsidR="005D3404" w:rsidRDefault="005D3404" w:rsidP="00DF6E86">
      <w:pPr>
        <w:pStyle w:val="ListParagraph"/>
        <w:numPr>
          <w:ilvl w:val="0"/>
          <w:numId w:val="27"/>
        </w:numPr>
        <w:spacing w:before="0" w:after="0"/>
      </w:pPr>
      <w:r w:rsidRPr="00C970A6">
        <w:t xml:space="preserve">The following </w:t>
      </w:r>
      <w:r w:rsidR="00C6472C">
        <w:t xml:space="preserve">table provides the evaluation criteria for each scenario. This is what the Department used to </w:t>
      </w:r>
      <w:r w:rsidR="006916E2">
        <w:t>assess</w:t>
      </w:r>
      <w:r w:rsidR="00C6472C">
        <w:t xml:space="preserve"> the raw response</w:t>
      </w:r>
      <w:r w:rsidR="006F35F4">
        <w:t xml:space="preserve"> data</w:t>
      </w:r>
      <w:r w:rsidR="00C6472C">
        <w:t xml:space="preserve"> from the mystery shoppers.</w:t>
      </w:r>
    </w:p>
    <w:p w14:paraId="3BC37D50" w14:textId="1E855672" w:rsidR="00487951" w:rsidRDefault="00487951" w:rsidP="00487951">
      <w:pPr>
        <w:pStyle w:val="ListParagraph"/>
        <w:numPr>
          <w:ilvl w:val="0"/>
          <w:numId w:val="27"/>
        </w:numPr>
        <w:spacing w:before="0" w:after="0"/>
      </w:pPr>
      <w:r>
        <w:t xml:space="preserve">Note, we requested log books from each society and club on 2 December 2016, as soon as the field work concluded, to give </w:t>
      </w:r>
      <w:r w:rsidR="006F7EC7">
        <w:t xml:space="preserve">societies </w:t>
      </w:r>
      <w:r>
        <w:t xml:space="preserve">and </w:t>
      </w:r>
      <w:proofErr w:type="gramStart"/>
      <w:r>
        <w:t>clubs</w:t>
      </w:r>
      <w:proofErr w:type="gramEnd"/>
      <w:r>
        <w:t xml:space="preserve"> an opportunity to provide </w:t>
      </w:r>
      <w:r w:rsidR="006F7EC7">
        <w:t xml:space="preserve">six </w:t>
      </w:r>
      <w:r>
        <w:t>weeks of log book entries from each venue. We reviewed each log book entry to assess if our mystery shopper carrying out the scenarios had been recorded.</w:t>
      </w:r>
    </w:p>
    <w:p w14:paraId="7462910F" w14:textId="77777777" w:rsidR="00E61AB4" w:rsidRDefault="00E61AB4" w:rsidP="00C74692">
      <w:pPr>
        <w:pStyle w:val="Bullet"/>
        <w:numPr>
          <w:ilvl w:val="0"/>
          <w:numId w:val="0"/>
        </w:numPr>
        <w:ind w:left="567" w:hanging="567"/>
        <w:rPr>
          <w:b/>
        </w:rPr>
      </w:pPr>
    </w:p>
    <w:p w14:paraId="3CD66CE8" w14:textId="14E5DFAE" w:rsidR="005D3404" w:rsidRPr="00C74692" w:rsidRDefault="00C74692" w:rsidP="00C74692">
      <w:pPr>
        <w:pStyle w:val="Bullet"/>
        <w:numPr>
          <w:ilvl w:val="0"/>
          <w:numId w:val="0"/>
        </w:numPr>
        <w:ind w:left="567" w:hanging="567"/>
        <w:rPr>
          <w:b/>
        </w:rPr>
      </w:pPr>
      <w:r w:rsidRPr="00C74692">
        <w:rPr>
          <w:b/>
        </w:rPr>
        <w:t>Table 5: Scenario evaluation</w:t>
      </w:r>
    </w:p>
    <w:tbl>
      <w:tblPr>
        <w:tblStyle w:val="DIATable"/>
        <w:tblW w:w="9379" w:type="dxa"/>
        <w:tblLook w:val="04A0" w:firstRow="1" w:lastRow="0" w:firstColumn="1" w:lastColumn="0" w:noHBand="0" w:noVBand="1"/>
      </w:tblPr>
      <w:tblGrid>
        <w:gridCol w:w="1435"/>
        <w:gridCol w:w="228"/>
        <w:gridCol w:w="1663"/>
        <w:gridCol w:w="3909"/>
        <w:gridCol w:w="2144"/>
      </w:tblGrid>
      <w:tr w:rsidR="00707F99" w14:paraId="3CD66CED" w14:textId="77777777" w:rsidTr="00013B1C">
        <w:trPr>
          <w:cnfStyle w:val="100000000000" w:firstRow="1" w:lastRow="0" w:firstColumn="0" w:lastColumn="0" w:oddVBand="0" w:evenVBand="0" w:oddHBand="0" w:evenHBand="0" w:firstRowFirstColumn="0" w:firstRowLastColumn="0" w:lastRowFirstColumn="0" w:lastRowLastColumn="0"/>
        </w:trPr>
        <w:tc>
          <w:tcPr>
            <w:tcW w:w="1435" w:type="dxa"/>
          </w:tcPr>
          <w:p w14:paraId="3CD66CE9" w14:textId="77777777" w:rsidR="00707F99" w:rsidRDefault="00707F99" w:rsidP="00707F99">
            <w:r>
              <w:t>Scenario</w:t>
            </w:r>
          </w:p>
        </w:tc>
        <w:tc>
          <w:tcPr>
            <w:tcW w:w="1891" w:type="dxa"/>
            <w:gridSpan w:val="2"/>
          </w:tcPr>
          <w:p w14:paraId="3CD66CEA" w14:textId="77777777" w:rsidR="00707F99" w:rsidRDefault="00707F99" w:rsidP="00707F99">
            <w:r>
              <w:t>Points of engagement</w:t>
            </w:r>
          </w:p>
        </w:tc>
        <w:tc>
          <w:tcPr>
            <w:tcW w:w="3909" w:type="dxa"/>
          </w:tcPr>
          <w:p w14:paraId="3CD66CEB" w14:textId="77777777" w:rsidR="00707F99" w:rsidRDefault="00707F99" w:rsidP="00707F99">
            <w:r>
              <w:t>Response evaluation</w:t>
            </w:r>
          </w:p>
        </w:tc>
        <w:tc>
          <w:tcPr>
            <w:tcW w:w="2144" w:type="dxa"/>
          </w:tcPr>
          <w:p w14:paraId="3CD66CEC" w14:textId="0B421504" w:rsidR="00707F99" w:rsidRDefault="00D1778F" w:rsidP="00707F99">
            <w:r>
              <w:t>Theme</w:t>
            </w:r>
          </w:p>
        </w:tc>
      </w:tr>
      <w:tr w:rsidR="00707F99" w14:paraId="3CD66CEF" w14:textId="77777777" w:rsidTr="00707F99">
        <w:tc>
          <w:tcPr>
            <w:tcW w:w="9379" w:type="dxa"/>
            <w:gridSpan w:val="5"/>
          </w:tcPr>
          <w:p w14:paraId="3CD66CEE" w14:textId="77777777" w:rsidR="00707F99" w:rsidRPr="00803CF6" w:rsidRDefault="00707F99" w:rsidP="00707F99">
            <w:pPr>
              <w:jc w:val="center"/>
              <w:rPr>
                <w:b/>
              </w:rPr>
            </w:pPr>
            <w:r w:rsidRPr="00803CF6">
              <w:rPr>
                <w:b/>
              </w:rPr>
              <w:t>Scenario 1</w:t>
            </w:r>
          </w:p>
        </w:tc>
      </w:tr>
      <w:tr w:rsidR="00707F99" w14:paraId="3CD66CF7" w14:textId="77777777" w:rsidTr="00013B1C">
        <w:tc>
          <w:tcPr>
            <w:tcW w:w="1435" w:type="dxa"/>
          </w:tcPr>
          <w:p w14:paraId="3CD66CF0" w14:textId="77777777" w:rsidR="00707F99" w:rsidRDefault="00707F99" w:rsidP="00707F99">
            <w:r>
              <w:t>Scenario 1 day 1</w:t>
            </w:r>
          </w:p>
        </w:tc>
        <w:tc>
          <w:tcPr>
            <w:tcW w:w="1891" w:type="dxa"/>
            <w:gridSpan w:val="2"/>
          </w:tcPr>
          <w:p w14:paraId="3CD66CF1" w14:textId="5F336783" w:rsidR="00707F99" w:rsidRDefault="00707F99" w:rsidP="00013B1C">
            <w:r>
              <w:t xml:space="preserve">Acknowledged on </w:t>
            </w:r>
            <w:r w:rsidR="00013B1C">
              <w:t>arrival</w:t>
            </w:r>
          </w:p>
        </w:tc>
        <w:tc>
          <w:tcPr>
            <w:tcW w:w="3909" w:type="dxa"/>
          </w:tcPr>
          <w:p w14:paraId="3CD66CF2" w14:textId="77777777" w:rsidR="00707F99" w:rsidRDefault="00707F99" w:rsidP="00707F99">
            <w:r>
              <w:t>Expected: acknowledgement, either verbal or non-verbal</w:t>
            </w:r>
          </w:p>
          <w:p w14:paraId="3CD66CF3" w14:textId="7C52035D" w:rsidR="00707F99" w:rsidRDefault="00707F99" w:rsidP="00707F99">
            <w:r>
              <w:t>Not</w:t>
            </w:r>
            <w:r w:rsidR="006F7EC7">
              <w:t xml:space="preserve"> </w:t>
            </w:r>
            <w:r>
              <w:t>expected: no acknowledgement</w:t>
            </w:r>
          </w:p>
          <w:p w14:paraId="3CD66CF4" w14:textId="77777777" w:rsidR="00707F99" w:rsidRDefault="00707F99" w:rsidP="00707F99"/>
        </w:tc>
        <w:tc>
          <w:tcPr>
            <w:tcW w:w="2144" w:type="dxa"/>
          </w:tcPr>
          <w:p w14:paraId="3CD66CF5" w14:textId="77777777" w:rsidR="00707F99" w:rsidRDefault="00707F99" w:rsidP="00707F99">
            <w:r>
              <w:t>Monitoring – comings and goings</w:t>
            </w:r>
          </w:p>
          <w:p w14:paraId="3CD66CF6" w14:textId="77777777" w:rsidR="00707F99" w:rsidRDefault="00707F99" w:rsidP="00707F99"/>
        </w:tc>
      </w:tr>
      <w:tr w:rsidR="00707F99" w14:paraId="3CD66CFE" w14:textId="77777777" w:rsidTr="00013B1C">
        <w:tc>
          <w:tcPr>
            <w:tcW w:w="1435" w:type="dxa"/>
          </w:tcPr>
          <w:p w14:paraId="3CD66CF8" w14:textId="2EDA79BD" w:rsidR="00707F99" w:rsidRDefault="008A5C69" w:rsidP="00707F99">
            <w:r>
              <w:t>Scenario 1 day 1</w:t>
            </w:r>
          </w:p>
        </w:tc>
        <w:tc>
          <w:tcPr>
            <w:tcW w:w="1891" w:type="dxa"/>
            <w:gridSpan w:val="2"/>
          </w:tcPr>
          <w:p w14:paraId="3CD66CF9" w14:textId="77777777" w:rsidR="00707F99" w:rsidRDefault="00707F99" w:rsidP="00707F99">
            <w:r>
              <w:t>Venue staff entering gaming room</w:t>
            </w:r>
          </w:p>
        </w:tc>
        <w:tc>
          <w:tcPr>
            <w:tcW w:w="3909" w:type="dxa"/>
          </w:tcPr>
          <w:p w14:paraId="3CD66CFA" w14:textId="24E5354C" w:rsidR="00707F99" w:rsidRDefault="00707F99" w:rsidP="00707F99">
            <w:r>
              <w:t xml:space="preserve">Expected: </w:t>
            </w:r>
            <w:r w:rsidRPr="004C2255">
              <w:t xml:space="preserve">presence of venue staff in </w:t>
            </w:r>
            <w:r w:rsidR="005E5D1E" w:rsidRPr="004C2255">
              <w:t>the</w:t>
            </w:r>
            <w:r w:rsidRPr="004C2255">
              <w:t xml:space="preserve"> gaming room</w:t>
            </w:r>
            <w:r w:rsidR="009B7479" w:rsidRPr="004C2255">
              <w:t xml:space="preserve"> for opportunities to monitor gambling</w:t>
            </w:r>
            <w:r w:rsidRPr="004C2255">
              <w:t xml:space="preserve">. </w:t>
            </w:r>
            <w:r w:rsidR="005E5D1E" w:rsidRPr="004C2255">
              <w:t>One</w:t>
            </w:r>
            <w:r w:rsidRPr="004C2255">
              <w:t xml:space="preserve"> or multiple entries by venue staff into gaming</w:t>
            </w:r>
            <w:r>
              <w:t xml:space="preserve"> room will trigger this rating.</w:t>
            </w:r>
          </w:p>
          <w:p w14:paraId="3CD66CFB" w14:textId="71581093" w:rsidR="00707F99" w:rsidRDefault="00707F99" w:rsidP="00707F99">
            <w:r>
              <w:t>Not</w:t>
            </w:r>
            <w:r w:rsidR="006F7EC7">
              <w:t xml:space="preserve"> </w:t>
            </w:r>
            <w:r>
              <w:t>expected: gaming room not monitored</w:t>
            </w:r>
          </w:p>
          <w:p w14:paraId="3CD66CFC" w14:textId="53B9CD03" w:rsidR="00707F99" w:rsidRDefault="00E61AB4" w:rsidP="005E5D1E">
            <w:r>
              <w:t xml:space="preserve">Assumption: </w:t>
            </w:r>
            <w:r w:rsidR="00707F99">
              <w:t>Staff will go into gaming room for a variety of reasons but we would expect</w:t>
            </w:r>
            <w:r w:rsidR="006F7EC7">
              <w:t>,</w:t>
            </w:r>
            <w:r w:rsidR="00707F99">
              <w:t xml:space="preserve"> whatever the reason</w:t>
            </w:r>
            <w:r w:rsidR="006F7EC7">
              <w:t>,</w:t>
            </w:r>
            <w:r w:rsidR="00707F99">
              <w:t xml:space="preserve"> that “monitoring” the gamblers would always be done</w:t>
            </w:r>
            <w:r w:rsidR="005E5D1E">
              <w:t>.</w:t>
            </w:r>
          </w:p>
        </w:tc>
        <w:tc>
          <w:tcPr>
            <w:tcW w:w="2144" w:type="dxa"/>
          </w:tcPr>
          <w:p w14:paraId="3CD66CFD" w14:textId="77777777" w:rsidR="00707F99" w:rsidRDefault="00707F99" w:rsidP="00707F99">
            <w:r>
              <w:t>Monitoring – gaming room</w:t>
            </w:r>
          </w:p>
        </w:tc>
      </w:tr>
      <w:tr w:rsidR="00707F99" w14:paraId="3CD66D05" w14:textId="77777777" w:rsidTr="00013B1C">
        <w:tc>
          <w:tcPr>
            <w:tcW w:w="1435" w:type="dxa"/>
          </w:tcPr>
          <w:p w14:paraId="3CD66CFF" w14:textId="1EE3D37D" w:rsidR="00707F99" w:rsidRDefault="008A5C69" w:rsidP="00707F99">
            <w:r>
              <w:lastRenderedPageBreak/>
              <w:t>Scenario 1 day 1</w:t>
            </w:r>
          </w:p>
        </w:tc>
        <w:tc>
          <w:tcPr>
            <w:tcW w:w="1891" w:type="dxa"/>
            <w:gridSpan w:val="2"/>
          </w:tcPr>
          <w:p w14:paraId="3CD66D00" w14:textId="344FE21A" w:rsidR="00707F99" w:rsidRDefault="00707F99" w:rsidP="00707F99">
            <w:r>
              <w:t>Acknowledg</w:t>
            </w:r>
            <w:r w:rsidR="00013B1C">
              <w:t>ed</w:t>
            </w:r>
            <w:r>
              <w:t xml:space="preserve"> on leaving venue</w:t>
            </w:r>
          </w:p>
          <w:p w14:paraId="3CD66D01" w14:textId="77777777" w:rsidR="00707F99" w:rsidRDefault="00707F99" w:rsidP="00707F99"/>
        </w:tc>
        <w:tc>
          <w:tcPr>
            <w:tcW w:w="3909" w:type="dxa"/>
          </w:tcPr>
          <w:p w14:paraId="3CD66D02" w14:textId="77777777" w:rsidR="00707F99" w:rsidRDefault="00707F99" w:rsidP="00707F99">
            <w:r>
              <w:t>Expected: Verbal or non-verbal acknowledgement</w:t>
            </w:r>
          </w:p>
          <w:p w14:paraId="3CD66D03" w14:textId="5A80D91A" w:rsidR="00707F99" w:rsidRDefault="00707F99" w:rsidP="006F7EC7">
            <w:r>
              <w:t>No</w:t>
            </w:r>
            <w:r w:rsidR="006F7EC7">
              <w:t xml:space="preserve">t </w:t>
            </w:r>
            <w:r>
              <w:t>expected: no acknowledgment on leaving</w:t>
            </w:r>
          </w:p>
        </w:tc>
        <w:tc>
          <w:tcPr>
            <w:tcW w:w="2144" w:type="dxa"/>
          </w:tcPr>
          <w:p w14:paraId="3CD66D04" w14:textId="77777777" w:rsidR="00707F99" w:rsidRDefault="00707F99" w:rsidP="00707F99">
            <w:r>
              <w:t>Monitoring – comings and goings</w:t>
            </w:r>
          </w:p>
        </w:tc>
      </w:tr>
      <w:tr w:rsidR="00707F99" w14:paraId="3CD66D0B" w14:textId="77777777" w:rsidTr="00013B1C">
        <w:tc>
          <w:tcPr>
            <w:tcW w:w="1435" w:type="dxa"/>
          </w:tcPr>
          <w:p w14:paraId="3CD66D06" w14:textId="462ED108" w:rsidR="00707F99" w:rsidRDefault="008A5C69" w:rsidP="00707F99">
            <w:r>
              <w:t xml:space="preserve">Scenario 1, </w:t>
            </w:r>
            <w:r w:rsidR="00707F99">
              <w:t>Day 2</w:t>
            </w:r>
          </w:p>
        </w:tc>
        <w:tc>
          <w:tcPr>
            <w:tcW w:w="1891" w:type="dxa"/>
            <w:gridSpan w:val="2"/>
          </w:tcPr>
          <w:p w14:paraId="3CD66D07" w14:textId="693949A6" w:rsidR="00707F99" w:rsidRDefault="00707F99" w:rsidP="00013B1C">
            <w:r>
              <w:t xml:space="preserve">Acknowledged on </w:t>
            </w:r>
            <w:r w:rsidR="00013B1C">
              <w:t>arrival</w:t>
            </w:r>
          </w:p>
        </w:tc>
        <w:tc>
          <w:tcPr>
            <w:tcW w:w="3909" w:type="dxa"/>
          </w:tcPr>
          <w:p w14:paraId="3CD66D08" w14:textId="77777777" w:rsidR="00707F99" w:rsidRDefault="00707F99" w:rsidP="00707F99">
            <w:r>
              <w:t>Expected: acknowledgement, either verbal or non-verbal</w:t>
            </w:r>
          </w:p>
          <w:p w14:paraId="3CD66D09" w14:textId="1C15A479" w:rsidR="00707F99" w:rsidRDefault="00707F99" w:rsidP="006F7EC7">
            <w:r>
              <w:t>Not</w:t>
            </w:r>
            <w:r w:rsidR="006F7EC7">
              <w:t xml:space="preserve"> </w:t>
            </w:r>
            <w:r>
              <w:t>expected: no acknowledgement</w:t>
            </w:r>
          </w:p>
        </w:tc>
        <w:tc>
          <w:tcPr>
            <w:tcW w:w="2144" w:type="dxa"/>
          </w:tcPr>
          <w:p w14:paraId="3CD66D0A" w14:textId="77777777" w:rsidR="00707F99" w:rsidRDefault="00707F99" w:rsidP="00707F99">
            <w:r>
              <w:t>Monitoring – comings and goings</w:t>
            </w:r>
          </w:p>
        </w:tc>
      </w:tr>
      <w:tr w:rsidR="00707F99" w14:paraId="3CD66D12" w14:textId="77777777" w:rsidTr="008A5C69">
        <w:tc>
          <w:tcPr>
            <w:tcW w:w="1435" w:type="dxa"/>
            <w:tcBorders>
              <w:bottom w:val="single" w:sz="6" w:space="0" w:color="1F546B" w:themeColor="text2"/>
            </w:tcBorders>
          </w:tcPr>
          <w:p w14:paraId="3CD66D0C" w14:textId="47FBEC99" w:rsidR="00707F99" w:rsidRDefault="008A5C69" w:rsidP="00707F99">
            <w:r>
              <w:t>Scenario 1, Day 2</w:t>
            </w:r>
          </w:p>
        </w:tc>
        <w:tc>
          <w:tcPr>
            <w:tcW w:w="1891" w:type="dxa"/>
            <w:gridSpan w:val="2"/>
            <w:tcBorders>
              <w:bottom w:val="single" w:sz="6" w:space="0" w:color="1F546B" w:themeColor="text2"/>
            </w:tcBorders>
          </w:tcPr>
          <w:p w14:paraId="3CD66D0D" w14:textId="4D4B2296" w:rsidR="00707F99" w:rsidRDefault="00707F99" w:rsidP="00707F99">
            <w:r>
              <w:t>Venue staff entering gaming</w:t>
            </w:r>
            <w:r w:rsidR="00013B1C">
              <w:t xml:space="preserve"> room</w:t>
            </w:r>
          </w:p>
        </w:tc>
        <w:tc>
          <w:tcPr>
            <w:tcW w:w="3909" w:type="dxa"/>
            <w:tcBorders>
              <w:bottom w:val="single" w:sz="6" w:space="0" w:color="1F546B" w:themeColor="text2"/>
            </w:tcBorders>
          </w:tcPr>
          <w:p w14:paraId="3CD66D0E" w14:textId="6C203792" w:rsidR="00707F99" w:rsidRDefault="00707F99" w:rsidP="00707F99">
            <w:r>
              <w:t>Expected: presence of venue staff in gaming room.</w:t>
            </w:r>
            <w:r w:rsidR="006F7EC7">
              <w:t xml:space="preserve"> One</w:t>
            </w:r>
            <w:r>
              <w:t xml:space="preserve"> or multiple entries by venue staff into gaming room will trigger this rating.</w:t>
            </w:r>
          </w:p>
          <w:p w14:paraId="3CD66D0F" w14:textId="2B00D4D3" w:rsidR="00707F99" w:rsidRDefault="00707F99" w:rsidP="00707F99">
            <w:r>
              <w:t>Not</w:t>
            </w:r>
            <w:r w:rsidR="006F7EC7">
              <w:t xml:space="preserve"> </w:t>
            </w:r>
            <w:r>
              <w:t>expected: gaming room not monitored</w:t>
            </w:r>
          </w:p>
          <w:p w14:paraId="3CD66D10" w14:textId="42D74D8D" w:rsidR="00707F99" w:rsidRDefault="00707F99" w:rsidP="00707F99">
            <w:r>
              <w:t>Staff will go into gaming room for a variety of reasons but we would expect</w:t>
            </w:r>
            <w:r w:rsidR="006F7EC7">
              <w:t>,</w:t>
            </w:r>
            <w:r>
              <w:t xml:space="preserve"> whatever the reason</w:t>
            </w:r>
            <w:r w:rsidR="006F7EC7">
              <w:t>,</w:t>
            </w:r>
            <w:r>
              <w:t xml:space="preserve"> that  “monitoring” the gamblers would always be done</w:t>
            </w:r>
          </w:p>
        </w:tc>
        <w:tc>
          <w:tcPr>
            <w:tcW w:w="2144" w:type="dxa"/>
            <w:tcBorders>
              <w:bottom w:val="single" w:sz="6" w:space="0" w:color="1F546B" w:themeColor="text2"/>
            </w:tcBorders>
          </w:tcPr>
          <w:p w14:paraId="3CD66D11" w14:textId="77777777" w:rsidR="00707F99" w:rsidRDefault="00707F99" w:rsidP="00707F99">
            <w:r>
              <w:t>Monitoring – gaming room</w:t>
            </w:r>
          </w:p>
        </w:tc>
      </w:tr>
      <w:tr w:rsidR="00707F99" w:rsidRPr="008A5C69" w14:paraId="3CD66D1A" w14:textId="77777777" w:rsidTr="008A5C69">
        <w:tc>
          <w:tcPr>
            <w:tcW w:w="1435" w:type="dxa"/>
            <w:tcBorders>
              <w:top w:val="single" w:sz="6" w:space="0" w:color="1F546B" w:themeColor="text2"/>
              <w:bottom w:val="single" w:sz="6" w:space="0" w:color="1F546B" w:themeColor="text2"/>
            </w:tcBorders>
            <w:shd w:val="clear" w:color="auto" w:fill="auto"/>
          </w:tcPr>
          <w:p w14:paraId="3CD66D13" w14:textId="77777777" w:rsidR="00707F99" w:rsidRPr="008A5C69" w:rsidRDefault="00707F99" w:rsidP="00707F99">
            <w:pPr>
              <w:rPr>
                <w:i/>
              </w:rPr>
            </w:pPr>
            <w:r w:rsidRPr="008A5C69">
              <w:rPr>
                <w:i/>
              </w:rPr>
              <w:t>Internal check to validate “Response to verbal cue”</w:t>
            </w:r>
          </w:p>
        </w:tc>
        <w:tc>
          <w:tcPr>
            <w:tcW w:w="1891" w:type="dxa"/>
            <w:gridSpan w:val="2"/>
            <w:tcBorders>
              <w:top w:val="single" w:sz="6" w:space="0" w:color="1F546B" w:themeColor="text2"/>
              <w:bottom w:val="single" w:sz="6" w:space="0" w:color="1F546B" w:themeColor="text2"/>
            </w:tcBorders>
            <w:shd w:val="clear" w:color="auto" w:fill="auto"/>
          </w:tcPr>
          <w:p w14:paraId="3CD66D14" w14:textId="77777777" w:rsidR="00707F99" w:rsidRPr="008A5C69" w:rsidRDefault="00707F99" w:rsidP="00707F99">
            <w:pPr>
              <w:rPr>
                <w:i/>
              </w:rPr>
            </w:pPr>
            <w:r w:rsidRPr="008A5C69">
              <w:rPr>
                <w:i/>
              </w:rPr>
              <w:t>Mystery Shopper acted out verbal cue</w:t>
            </w:r>
          </w:p>
        </w:tc>
        <w:tc>
          <w:tcPr>
            <w:tcW w:w="3909" w:type="dxa"/>
            <w:tcBorders>
              <w:top w:val="single" w:sz="6" w:space="0" w:color="1F546B" w:themeColor="text2"/>
              <w:bottom w:val="single" w:sz="6" w:space="0" w:color="1F546B" w:themeColor="text2"/>
            </w:tcBorders>
            <w:shd w:val="clear" w:color="auto" w:fill="auto"/>
          </w:tcPr>
          <w:p w14:paraId="3CD66D15" w14:textId="77777777" w:rsidR="00707F99" w:rsidRPr="008A5C69" w:rsidRDefault="00707F99" w:rsidP="00707F99">
            <w:pPr>
              <w:rPr>
                <w:i/>
              </w:rPr>
            </w:pPr>
            <w:r w:rsidRPr="008A5C69">
              <w:rPr>
                <w:i/>
              </w:rPr>
              <w:t>Expected: Acted out cue at either bar or in gaming room</w:t>
            </w:r>
          </w:p>
          <w:p w14:paraId="3CD66D16" w14:textId="7F2F2E98" w:rsidR="00707F99" w:rsidRPr="008A5C69" w:rsidRDefault="00707F99" w:rsidP="00707F99">
            <w:pPr>
              <w:rPr>
                <w:i/>
              </w:rPr>
            </w:pPr>
            <w:r w:rsidRPr="008A5C69">
              <w:rPr>
                <w:i/>
              </w:rPr>
              <w:t>N/A:  Acted out in one of the above. (</w:t>
            </w:r>
            <w:r w:rsidR="006F7EC7" w:rsidRPr="008A5C69">
              <w:rPr>
                <w:i/>
              </w:rPr>
              <w:t xml:space="preserve">Two </w:t>
            </w:r>
            <w:r w:rsidRPr="008A5C69">
              <w:rPr>
                <w:i/>
              </w:rPr>
              <w:t>options for MS to act out cue)</w:t>
            </w:r>
          </w:p>
          <w:p w14:paraId="3CD66D17" w14:textId="77777777" w:rsidR="00707F99" w:rsidRPr="008A5C69" w:rsidRDefault="00707F99" w:rsidP="00707F99">
            <w:pPr>
              <w:rPr>
                <w:i/>
              </w:rPr>
            </w:pPr>
            <w:r w:rsidRPr="008A5C69">
              <w:rPr>
                <w:i/>
              </w:rPr>
              <w:t>Partially expected: Only acted out either verbal or non-verbal part of cue</w:t>
            </w:r>
          </w:p>
          <w:p w14:paraId="3CD66D18" w14:textId="1F224C61" w:rsidR="00707F99" w:rsidRPr="008A5C69" w:rsidRDefault="00707F99" w:rsidP="006F7EC7">
            <w:pPr>
              <w:rPr>
                <w:i/>
              </w:rPr>
            </w:pPr>
            <w:r w:rsidRPr="008A5C69">
              <w:rPr>
                <w:i/>
              </w:rPr>
              <w:t>Not</w:t>
            </w:r>
            <w:r w:rsidR="006F7EC7" w:rsidRPr="008A5C69">
              <w:rPr>
                <w:i/>
              </w:rPr>
              <w:t xml:space="preserve"> </w:t>
            </w:r>
            <w:r w:rsidRPr="008A5C69">
              <w:rPr>
                <w:i/>
              </w:rPr>
              <w:t>expected: Didn’t act out cue</w:t>
            </w:r>
          </w:p>
        </w:tc>
        <w:tc>
          <w:tcPr>
            <w:tcW w:w="2144" w:type="dxa"/>
            <w:tcBorders>
              <w:top w:val="single" w:sz="6" w:space="0" w:color="1F546B" w:themeColor="text2"/>
              <w:bottom w:val="single" w:sz="6" w:space="0" w:color="1F546B" w:themeColor="text2"/>
            </w:tcBorders>
            <w:shd w:val="clear" w:color="auto" w:fill="auto"/>
          </w:tcPr>
          <w:p w14:paraId="3CD66D19" w14:textId="77777777" w:rsidR="00707F99" w:rsidRPr="008A5C69" w:rsidRDefault="00707F99" w:rsidP="00707F99">
            <w:pPr>
              <w:rPr>
                <w:i/>
              </w:rPr>
            </w:pPr>
          </w:p>
        </w:tc>
      </w:tr>
      <w:tr w:rsidR="00707F99" w14:paraId="3CD66D25" w14:textId="77777777" w:rsidTr="00013B1C">
        <w:tc>
          <w:tcPr>
            <w:tcW w:w="1435" w:type="dxa"/>
            <w:tcBorders>
              <w:top w:val="single" w:sz="6" w:space="0" w:color="1F546B" w:themeColor="text2"/>
            </w:tcBorders>
          </w:tcPr>
          <w:p w14:paraId="3CD66D1B" w14:textId="3CCD2860" w:rsidR="00707F99" w:rsidRDefault="008A5C69" w:rsidP="00707F99">
            <w:r>
              <w:t>Scenario 1, Day 2</w:t>
            </w:r>
          </w:p>
        </w:tc>
        <w:tc>
          <w:tcPr>
            <w:tcW w:w="1891" w:type="dxa"/>
            <w:gridSpan w:val="2"/>
            <w:tcBorders>
              <w:top w:val="single" w:sz="6" w:space="0" w:color="1F546B" w:themeColor="text2"/>
            </w:tcBorders>
          </w:tcPr>
          <w:p w14:paraId="3CD66D1C" w14:textId="46E6AFAF" w:rsidR="00707F99" w:rsidRDefault="00707F99" w:rsidP="00475074">
            <w:r w:rsidRPr="00066B7D">
              <w:t xml:space="preserve">Response to </w:t>
            </w:r>
            <w:r w:rsidR="00475074">
              <w:t>v</w:t>
            </w:r>
            <w:r w:rsidR="00475074" w:rsidRPr="00066B7D">
              <w:t xml:space="preserve">erbal </w:t>
            </w:r>
            <w:r w:rsidR="00475074">
              <w:t>c</w:t>
            </w:r>
            <w:r w:rsidRPr="00066B7D">
              <w:t>ue</w:t>
            </w:r>
            <w:r>
              <w:t xml:space="preserve"> (agitated gambler)</w:t>
            </w:r>
          </w:p>
        </w:tc>
        <w:tc>
          <w:tcPr>
            <w:tcW w:w="3909" w:type="dxa"/>
            <w:tcBorders>
              <w:top w:val="single" w:sz="6" w:space="0" w:color="1F546B" w:themeColor="text2"/>
            </w:tcBorders>
          </w:tcPr>
          <w:p w14:paraId="3CD66D1D" w14:textId="77777777" w:rsidR="00707F99" w:rsidRDefault="00707F99" w:rsidP="00707F99">
            <w:r>
              <w:t xml:space="preserve">Expected: Interaction involving checking in with mystery shopper and entering detail into the venue records </w:t>
            </w:r>
          </w:p>
          <w:p w14:paraId="3CD66D1E" w14:textId="77777777" w:rsidR="00707F99" w:rsidRDefault="00707F99" w:rsidP="00707F99">
            <w:r>
              <w:t>Partially expected: Interaction involving checking in with MS, however no venue record made</w:t>
            </w:r>
          </w:p>
          <w:p w14:paraId="1A8639C8" w14:textId="5B07F501" w:rsidR="00C41519" w:rsidRDefault="00707F99" w:rsidP="00C41519">
            <w:r>
              <w:t>Not</w:t>
            </w:r>
            <w:r w:rsidR="00C41519">
              <w:t xml:space="preserve"> </w:t>
            </w:r>
            <w:r>
              <w:t xml:space="preserve">expected: </w:t>
            </w:r>
            <w:r w:rsidR="009B7479">
              <w:t>No or i</w:t>
            </w:r>
            <w:r>
              <w:t>nappropriate response to shopper</w:t>
            </w:r>
            <w:r w:rsidR="00C41519">
              <w:t>’</w:t>
            </w:r>
            <w:r>
              <w:t xml:space="preserve">s gambling harm cue </w:t>
            </w:r>
            <w:r w:rsidR="004C50EE">
              <w:t>e.g.</w:t>
            </w:r>
            <w:r>
              <w:t xml:space="preserve"> “That’s bad luck you are losing.” Flippant or general </w:t>
            </w:r>
            <w:r w:rsidR="00C41519">
              <w:t xml:space="preserve">conversation  </w:t>
            </w:r>
            <w:r>
              <w:t xml:space="preserve">with no focus on checking in with mystery shopper </w:t>
            </w:r>
          </w:p>
          <w:p w14:paraId="3CD66D1F" w14:textId="2E5BF967" w:rsidR="00707F99" w:rsidRDefault="00707F99" w:rsidP="00C41519">
            <w:r>
              <w:t>N/A: could</w:t>
            </w:r>
            <w:r w:rsidR="00C41519">
              <w:t xml:space="preserve"> not </w:t>
            </w:r>
            <w:r>
              <w:t>act out cue</w:t>
            </w:r>
          </w:p>
        </w:tc>
        <w:tc>
          <w:tcPr>
            <w:tcW w:w="2144" w:type="dxa"/>
            <w:tcBorders>
              <w:top w:val="single" w:sz="6" w:space="0" w:color="1F546B" w:themeColor="text2"/>
            </w:tcBorders>
          </w:tcPr>
          <w:p w14:paraId="3CD66D20" w14:textId="77777777" w:rsidR="00707F99" w:rsidRDefault="00707F99" w:rsidP="00707F99">
            <w:r>
              <w:t>Interaction – checking in</w:t>
            </w:r>
          </w:p>
          <w:p w14:paraId="3CD66D21" w14:textId="77777777" w:rsidR="00707F99" w:rsidRDefault="00707F99" w:rsidP="00707F99"/>
          <w:p w14:paraId="3CD66D22" w14:textId="77777777" w:rsidR="00707F99" w:rsidRDefault="00707F99" w:rsidP="00707F99">
            <w:r>
              <w:t>Monitoring – venue records</w:t>
            </w:r>
          </w:p>
          <w:p w14:paraId="3CD66D23" w14:textId="197BB5DE" w:rsidR="00707F99" w:rsidRDefault="00707F99" w:rsidP="00707F99">
            <w:r>
              <w:t>Note: A rating of “expected” denotes a checking</w:t>
            </w:r>
            <w:r w:rsidR="00C41519">
              <w:t>-</w:t>
            </w:r>
            <w:r>
              <w:t>in of the shopper plus an entry into venue records. We are not counting venue records as a stand-alone entry in this instance as it would create a false result with double counting</w:t>
            </w:r>
          </w:p>
          <w:p w14:paraId="3CD66D24" w14:textId="77777777" w:rsidR="00707F99" w:rsidRDefault="00707F99" w:rsidP="00707F99"/>
        </w:tc>
      </w:tr>
      <w:tr w:rsidR="00707F99" w14:paraId="3CD66D2B" w14:textId="77777777" w:rsidTr="00013B1C">
        <w:tc>
          <w:tcPr>
            <w:tcW w:w="1435" w:type="dxa"/>
          </w:tcPr>
          <w:p w14:paraId="3CD66D26" w14:textId="7F146D05" w:rsidR="00707F99" w:rsidRDefault="008A5C69" w:rsidP="00707F99">
            <w:r>
              <w:t>Scenario 1, Day 2</w:t>
            </w:r>
          </w:p>
        </w:tc>
        <w:tc>
          <w:tcPr>
            <w:tcW w:w="1891" w:type="dxa"/>
            <w:gridSpan w:val="2"/>
          </w:tcPr>
          <w:p w14:paraId="3CD66D27" w14:textId="77777777" w:rsidR="00707F99" w:rsidRDefault="00707F99" w:rsidP="00707F99">
            <w:r>
              <w:t>Acknowledgment on leaving venue</w:t>
            </w:r>
          </w:p>
        </w:tc>
        <w:tc>
          <w:tcPr>
            <w:tcW w:w="3909" w:type="dxa"/>
          </w:tcPr>
          <w:p w14:paraId="3CD66D28" w14:textId="17DF87C3" w:rsidR="00707F99" w:rsidRDefault="00707F99" w:rsidP="00707F99">
            <w:r>
              <w:t>Expected: Verbal or non-verbal (this could be eye contact or some form of acknowledgement</w:t>
            </w:r>
            <w:r w:rsidR="0002136B">
              <w:t>)</w:t>
            </w:r>
          </w:p>
          <w:p w14:paraId="3CD66D29" w14:textId="39FCCA22" w:rsidR="00707F99" w:rsidRDefault="00707F99" w:rsidP="00C41519">
            <w:r>
              <w:t>Not</w:t>
            </w:r>
            <w:r w:rsidR="00C41519">
              <w:t xml:space="preserve"> </w:t>
            </w:r>
            <w:r>
              <w:t>expected: no acknowledgment</w:t>
            </w:r>
          </w:p>
        </w:tc>
        <w:tc>
          <w:tcPr>
            <w:tcW w:w="2144" w:type="dxa"/>
          </w:tcPr>
          <w:p w14:paraId="3CD66D2A" w14:textId="77777777" w:rsidR="00707F99" w:rsidRDefault="00707F99" w:rsidP="00707F99">
            <w:r>
              <w:t>Monitoring – comings and goings</w:t>
            </w:r>
          </w:p>
        </w:tc>
      </w:tr>
      <w:tr w:rsidR="00707F99" w14:paraId="3CD66D32" w14:textId="77777777" w:rsidTr="00013B1C">
        <w:tc>
          <w:tcPr>
            <w:tcW w:w="1435" w:type="dxa"/>
          </w:tcPr>
          <w:p w14:paraId="3CD66D2C" w14:textId="5B4980B3" w:rsidR="00707F99" w:rsidRDefault="008A5C69" w:rsidP="00707F99">
            <w:r>
              <w:lastRenderedPageBreak/>
              <w:t xml:space="preserve">Scenario 1, </w:t>
            </w:r>
            <w:r w:rsidR="00707F99">
              <w:t>Day 3</w:t>
            </w:r>
          </w:p>
        </w:tc>
        <w:tc>
          <w:tcPr>
            <w:tcW w:w="1891" w:type="dxa"/>
            <w:gridSpan w:val="2"/>
          </w:tcPr>
          <w:p w14:paraId="3CD66D2D" w14:textId="4DFF27BC" w:rsidR="00707F99" w:rsidRDefault="00707F99" w:rsidP="00013B1C">
            <w:r>
              <w:t xml:space="preserve">Acknowledged on </w:t>
            </w:r>
            <w:r w:rsidR="00013B1C">
              <w:t>arrival</w:t>
            </w:r>
          </w:p>
        </w:tc>
        <w:tc>
          <w:tcPr>
            <w:tcW w:w="3909" w:type="dxa"/>
          </w:tcPr>
          <w:p w14:paraId="3CD66D2E" w14:textId="7567F4D7" w:rsidR="00707F99" w:rsidRDefault="00707F99" w:rsidP="00707F99">
            <w:r>
              <w:t xml:space="preserve">Expected: </w:t>
            </w:r>
            <w:r w:rsidR="00E61AB4">
              <w:t>Verbal or non-verbal (this could be eye contact or some form of acknowledgement</w:t>
            </w:r>
            <w:r w:rsidR="0002136B">
              <w:t>)</w:t>
            </w:r>
          </w:p>
          <w:p w14:paraId="3CD66D2F" w14:textId="31E354F1" w:rsidR="00707F99" w:rsidRDefault="00707F99" w:rsidP="00C41519">
            <w:r>
              <w:t>Not</w:t>
            </w:r>
            <w:r w:rsidR="00C41519">
              <w:t xml:space="preserve"> </w:t>
            </w:r>
            <w:r>
              <w:t>expected: no acknowledgement</w:t>
            </w:r>
          </w:p>
        </w:tc>
        <w:tc>
          <w:tcPr>
            <w:tcW w:w="2144" w:type="dxa"/>
          </w:tcPr>
          <w:p w14:paraId="3CD66D30" w14:textId="77777777" w:rsidR="00707F99" w:rsidRDefault="00707F99" w:rsidP="00707F99">
            <w:r>
              <w:t>Monitoring – comings and goings</w:t>
            </w:r>
          </w:p>
          <w:p w14:paraId="3CD66D31" w14:textId="23059B00" w:rsidR="00707F99" w:rsidRDefault="00707F99" w:rsidP="00707F99"/>
        </w:tc>
      </w:tr>
      <w:tr w:rsidR="00707F99" w14:paraId="3CD66D39" w14:textId="77777777" w:rsidTr="00013B1C">
        <w:tc>
          <w:tcPr>
            <w:tcW w:w="1435" w:type="dxa"/>
          </w:tcPr>
          <w:p w14:paraId="3CD66D33" w14:textId="1838F556" w:rsidR="00707F99" w:rsidRDefault="008A5C69" w:rsidP="00707F99">
            <w:r>
              <w:t>Scenario 1, Day 3</w:t>
            </w:r>
          </w:p>
        </w:tc>
        <w:tc>
          <w:tcPr>
            <w:tcW w:w="1891" w:type="dxa"/>
            <w:gridSpan w:val="2"/>
          </w:tcPr>
          <w:p w14:paraId="3CD66D34" w14:textId="764F1A5E" w:rsidR="00707F99" w:rsidRDefault="00707F99" w:rsidP="00707F99">
            <w:r>
              <w:t>Venue staff entering gaming</w:t>
            </w:r>
            <w:r w:rsidR="00013B1C">
              <w:t xml:space="preserve"> room</w:t>
            </w:r>
          </w:p>
        </w:tc>
        <w:tc>
          <w:tcPr>
            <w:tcW w:w="3909" w:type="dxa"/>
          </w:tcPr>
          <w:p w14:paraId="3CD66D35" w14:textId="6AC8F740" w:rsidR="00707F99" w:rsidRDefault="00707F99" w:rsidP="00707F99">
            <w:r>
              <w:t xml:space="preserve">Expected: presence of venue staff in gaming room. </w:t>
            </w:r>
            <w:r w:rsidR="00C41519">
              <w:t xml:space="preserve">One </w:t>
            </w:r>
            <w:r>
              <w:t>or multiple entries by venue staff into gaming room will trigger this rating.</w:t>
            </w:r>
          </w:p>
          <w:p w14:paraId="3CD66D36" w14:textId="3AC24AA9" w:rsidR="00707F99" w:rsidRDefault="00707F99" w:rsidP="00707F99">
            <w:r>
              <w:t>Not</w:t>
            </w:r>
            <w:r w:rsidR="00C41519">
              <w:t xml:space="preserve"> </w:t>
            </w:r>
            <w:r>
              <w:t>expected: gaming room not monitored</w:t>
            </w:r>
          </w:p>
          <w:p w14:paraId="3CD66D37" w14:textId="77777777" w:rsidR="00707F99" w:rsidRDefault="00707F99" w:rsidP="00707F99">
            <w:r>
              <w:t>Staff will go into gaming room for a variety of reasons but we would expect whatever the reason that  “monitoring” the gamblers would always be done</w:t>
            </w:r>
          </w:p>
        </w:tc>
        <w:tc>
          <w:tcPr>
            <w:tcW w:w="2144" w:type="dxa"/>
          </w:tcPr>
          <w:p w14:paraId="3CD66D38" w14:textId="77777777" w:rsidR="00707F99" w:rsidRDefault="00707F99" w:rsidP="00707F99">
            <w:r>
              <w:t>Monitoring – gaming room</w:t>
            </w:r>
          </w:p>
        </w:tc>
      </w:tr>
      <w:tr w:rsidR="00707F99" w14:paraId="3CD66D41" w14:textId="77777777" w:rsidTr="00013B1C">
        <w:tc>
          <w:tcPr>
            <w:tcW w:w="1435" w:type="dxa"/>
          </w:tcPr>
          <w:p w14:paraId="3CD66D3A" w14:textId="63ED9815" w:rsidR="00707F99" w:rsidRDefault="008A5C69" w:rsidP="00707F99">
            <w:r>
              <w:t>Scenario 1, Day 3</w:t>
            </w:r>
          </w:p>
        </w:tc>
        <w:tc>
          <w:tcPr>
            <w:tcW w:w="1891" w:type="dxa"/>
            <w:gridSpan w:val="2"/>
          </w:tcPr>
          <w:p w14:paraId="3CD66D3B" w14:textId="77777777" w:rsidR="00707F99" w:rsidRDefault="00707F99" w:rsidP="00707F99">
            <w:r>
              <w:t>1</w:t>
            </w:r>
            <w:r w:rsidRPr="0089100F">
              <w:rPr>
                <w:vertAlign w:val="superscript"/>
              </w:rPr>
              <w:t>st</w:t>
            </w:r>
            <w:r>
              <w:t xml:space="preserve"> EFTPOS transaction (successful)</w:t>
            </w:r>
          </w:p>
        </w:tc>
        <w:tc>
          <w:tcPr>
            <w:tcW w:w="3909" w:type="dxa"/>
          </w:tcPr>
          <w:p w14:paraId="3CD66D3C" w14:textId="77777777" w:rsidR="00707F99" w:rsidRDefault="00707F99" w:rsidP="00707F99">
            <w:r>
              <w:t>Expected: cash provided</w:t>
            </w:r>
          </w:p>
          <w:p w14:paraId="3CD66D3D" w14:textId="4AB70B56" w:rsidR="00707F99" w:rsidRDefault="00707F99" w:rsidP="00C41519">
            <w:r>
              <w:t>Not</w:t>
            </w:r>
            <w:r w:rsidR="00C41519">
              <w:t xml:space="preserve"> </w:t>
            </w:r>
            <w:r>
              <w:t xml:space="preserve">expected: We would not expect any interaction or intervention on the first EFTPOS transaction </w:t>
            </w:r>
          </w:p>
        </w:tc>
        <w:tc>
          <w:tcPr>
            <w:tcW w:w="2144" w:type="dxa"/>
          </w:tcPr>
          <w:p w14:paraId="3CD66D3E" w14:textId="77777777" w:rsidR="00707F99" w:rsidRDefault="00707F99" w:rsidP="00707F99">
            <w:r>
              <w:t>Interaction – general</w:t>
            </w:r>
          </w:p>
          <w:p w14:paraId="3CD66D3F" w14:textId="77777777" w:rsidR="00707F99" w:rsidRDefault="00707F99" w:rsidP="00707F99">
            <w:r>
              <w:t>EFTPOS transaction</w:t>
            </w:r>
          </w:p>
          <w:p w14:paraId="3CD66D40" w14:textId="77777777" w:rsidR="00707F99" w:rsidRDefault="00707F99" w:rsidP="00707F99"/>
        </w:tc>
      </w:tr>
      <w:tr w:rsidR="00707F99" w14:paraId="3CD66D50" w14:textId="77777777" w:rsidTr="00013B1C">
        <w:tc>
          <w:tcPr>
            <w:tcW w:w="1435" w:type="dxa"/>
          </w:tcPr>
          <w:p w14:paraId="3CD66D42" w14:textId="10212FBA" w:rsidR="00707F99" w:rsidRDefault="008A5C69" w:rsidP="00707F99">
            <w:r>
              <w:t>Scenario 1, Day 3</w:t>
            </w:r>
          </w:p>
        </w:tc>
        <w:tc>
          <w:tcPr>
            <w:tcW w:w="1891" w:type="dxa"/>
            <w:gridSpan w:val="2"/>
          </w:tcPr>
          <w:p w14:paraId="3CD66D43" w14:textId="6816FA54" w:rsidR="00707F99" w:rsidRDefault="00013B1C" w:rsidP="00707F99">
            <w:r>
              <w:t>1</w:t>
            </w:r>
            <w:r w:rsidRPr="00013B1C">
              <w:rPr>
                <w:vertAlign w:val="superscript"/>
              </w:rPr>
              <w:t>st</w:t>
            </w:r>
            <w:r>
              <w:t xml:space="preserve"> </w:t>
            </w:r>
            <w:r w:rsidR="00707F99">
              <w:t xml:space="preserve">EFTPOS </w:t>
            </w:r>
            <w:r>
              <w:t>decline</w:t>
            </w:r>
          </w:p>
          <w:p w14:paraId="3CD66D44" w14:textId="77777777" w:rsidR="00707F99" w:rsidRDefault="00707F99" w:rsidP="00707F99"/>
        </w:tc>
        <w:tc>
          <w:tcPr>
            <w:tcW w:w="3909" w:type="dxa"/>
          </w:tcPr>
          <w:p w14:paraId="77B31EEE" w14:textId="3E54002C" w:rsidR="009B7479" w:rsidRDefault="00707F99" w:rsidP="00707F99">
            <w:r>
              <w:t>Expected: Interaction checking in to assess situation</w:t>
            </w:r>
            <w:r w:rsidR="009B7479">
              <w:t xml:space="preserve"> and</w:t>
            </w:r>
            <w:r>
              <w:t xml:space="preserve"> intervention material provided and an entry in the log book.</w:t>
            </w:r>
          </w:p>
          <w:p w14:paraId="3CD66D46" w14:textId="6B3AC931" w:rsidR="00707F99" w:rsidRDefault="00707F99" w:rsidP="00707F99">
            <w:r>
              <w:t xml:space="preserve">Based on this scenario being a </w:t>
            </w:r>
            <w:r w:rsidR="00C41519">
              <w:t>three-</w:t>
            </w:r>
            <w:r>
              <w:t>day visit, we would expect a targeted conversation about gambling harm to be had with the shopper, intervention material provided and have this detail entered into venue records.</w:t>
            </w:r>
          </w:p>
          <w:p w14:paraId="3CD66D47" w14:textId="49454CAB" w:rsidR="00707F99" w:rsidRDefault="00707F99" w:rsidP="00C41519">
            <w:r>
              <w:t>Not</w:t>
            </w:r>
            <w:r w:rsidR="00C41519">
              <w:t xml:space="preserve"> </w:t>
            </w:r>
            <w:r>
              <w:t>expected: No engagement around gambling behaviour and/or encouraged to use ATM to withdraw further money</w:t>
            </w:r>
          </w:p>
        </w:tc>
        <w:tc>
          <w:tcPr>
            <w:tcW w:w="2144" w:type="dxa"/>
          </w:tcPr>
          <w:p w14:paraId="3CD66D48" w14:textId="77777777" w:rsidR="00707F99" w:rsidRDefault="00707F99" w:rsidP="00707F99">
            <w:r>
              <w:t>Interaction – checking in</w:t>
            </w:r>
          </w:p>
          <w:p w14:paraId="3CD66D49" w14:textId="77777777" w:rsidR="00707F99" w:rsidRDefault="00707F99" w:rsidP="00707F99"/>
          <w:p w14:paraId="3CD66D4B" w14:textId="77777777" w:rsidR="00707F99" w:rsidRDefault="00707F99" w:rsidP="00707F99"/>
          <w:p w14:paraId="3CD66D4C" w14:textId="77777777" w:rsidR="00707F99" w:rsidRDefault="00707F99" w:rsidP="00707F99">
            <w:r>
              <w:t>Monitoring – venue records</w:t>
            </w:r>
          </w:p>
          <w:p w14:paraId="3CD66D4D" w14:textId="77777777" w:rsidR="00707F99" w:rsidRDefault="00707F99" w:rsidP="00707F99"/>
          <w:p w14:paraId="3CD66D4E" w14:textId="77777777" w:rsidR="00707F99" w:rsidRDefault="00707F99" w:rsidP="00707F99"/>
          <w:p w14:paraId="3CD66D4F" w14:textId="77777777" w:rsidR="00707F99" w:rsidRDefault="00707F99" w:rsidP="00707F99"/>
        </w:tc>
      </w:tr>
      <w:tr w:rsidR="00707F99" w14:paraId="3CD66D57" w14:textId="77777777" w:rsidTr="00013B1C">
        <w:tc>
          <w:tcPr>
            <w:tcW w:w="1435" w:type="dxa"/>
          </w:tcPr>
          <w:p w14:paraId="3CD66D51" w14:textId="0F275762" w:rsidR="00707F99" w:rsidRDefault="008A5C69" w:rsidP="00707F99">
            <w:r>
              <w:t>Scenario 1, Day 3</w:t>
            </w:r>
          </w:p>
        </w:tc>
        <w:tc>
          <w:tcPr>
            <w:tcW w:w="1891" w:type="dxa"/>
            <w:gridSpan w:val="2"/>
          </w:tcPr>
          <w:p w14:paraId="3CD66D52" w14:textId="77777777" w:rsidR="00707F99" w:rsidRDefault="00707F99" w:rsidP="00707F99">
            <w:r>
              <w:t>Intervention</w:t>
            </w:r>
          </w:p>
        </w:tc>
        <w:tc>
          <w:tcPr>
            <w:tcW w:w="3909" w:type="dxa"/>
          </w:tcPr>
          <w:p w14:paraId="3CD66D53" w14:textId="029B1D4F" w:rsidR="00707F99" w:rsidRDefault="00707F99" w:rsidP="00707F99">
            <w:r>
              <w:t>Expected: Help</w:t>
            </w:r>
            <w:r w:rsidR="00C41519">
              <w:t>-</w:t>
            </w:r>
            <w:r>
              <w:t>seeking advice or resource provided to the mystery shopper</w:t>
            </w:r>
          </w:p>
          <w:p w14:paraId="3CD66D54" w14:textId="484DF24F" w:rsidR="00707F99" w:rsidRDefault="00707F99" w:rsidP="00C41519">
            <w:r>
              <w:t>Not</w:t>
            </w:r>
            <w:r w:rsidR="00C41519">
              <w:t xml:space="preserve"> </w:t>
            </w:r>
            <w:r>
              <w:t>expected: No help</w:t>
            </w:r>
            <w:r w:rsidR="00C41519">
              <w:t>-</w:t>
            </w:r>
            <w:r>
              <w:t>seeking material provided.</w:t>
            </w:r>
          </w:p>
        </w:tc>
        <w:tc>
          <w:tcPr>
            <w:tcW w:w="2144" w:type="dxa"/>
          </w:tcPr>
          <w:p w14:paraId="3CD66D55" w14:textId="77777777" w:rsidR="00707F99" w:rsidRDefault="00707F99" w:rsidP="00707F99">
            <w:r>
              <w:t>Intervention</w:t>
            </w:r>
          </w:p>
          <w:p w14:paraId="3CD66D56" w14:textId="77777777" w:rsidR="00707F99" w:rsidRPr="003C4436" w:rsidRDefault="00707F99" w:rsidP="00707F99"/>
        </w:tc>
      </w:tr>
      <w:tr w:rsidR="00013B1C" w14:paraId="0C4C930B" w14:textId="77777777" w:rsidTr="00013B1C">
        <w:tc>
          <w:tcPr>
            <w:tcW w:w="1435" w:type="dxa"/>
          </w:tcPr>
          <w:p w14:paraId="3CBE5FA7" w14:textId="2D99B4EE" w:rsidR="00013B1C" w:rsidRDefault="008A5C69" w:rsidP="00707F99">
            <w:r>
              <w:t>Scenario 1, Day 3</w:t>
            </w:r>
          </w:p>
        </w:tc>
        <w:tc>
          <w:tcPr>
            <w:tcW w:w="1891" w:type="dxa"/>
            <w:gridSpan w:val="2"/>
          </w:tcPr>
          <w:p w14:paraId="6E686B99" w14:textId="3A54C7EA" w:rsidR="00013B1C" w:rsidRDefault="00013B1C" w:rsidP="00707F99">
            <w:r>
              <w:t>Acknowledgment on leaving venue</w:t>
            </w:r>
          </w:p>
        </w:tc>
        <w:tc>
          <w:tcPr>
            <w:tcW w:w="3909" w:type="dxa"/>
          </w:tcPr>
          <w:p w14:paraId="6186310D" w14:textId="3028D45E" w:rsidR="00013B1C" w:rsidRDefault="00013B1C" w:rsidP="00004B87">
            <w:r>
              <w:t>Expected: Verbal or non-verbal (this could be eye contact or some form of acknowledgement</w:t>
            </w:r>
            <w:r w:rsidR="0002136B">
              <w:t>)</w:t>
            </w:r>
          </w:p>
          <w:p w14:paraId="36F4B5EF" w14:textId="7155A447" w:rsidR="00013B1C" w:rsidRDefault="00013B1C" w:rsidP="00C41519">
            <w:r>
              <w:t>Not</w:t>
            </w:r>
            <w:r w:rsidR="00C41519">
              <w:t xml:space="preserve"> </w:t>
            </w:r>
            <w:r>
              <w:t>expected: no acknowledgment</w:t>
            </w:r>
          </w:p>
        </w:tc>
        <w:tc>
          <w:tcPr>
            <w:tcW w:w="2144" w:type="dxa"/>
          </w:tcPr>
          <w:p w14:paraId="64F45422" w14:textId="42AA3D48" w:rsidR="00013B1C" w:rsidRDefault="00013B1C" w:rsidP="00707F99">
            <w:r>
              <w:t>Monitoring – comings and goings</w:t>
            </w:r>
          </w:p>
        </w:tc>
      </w:tr>
      <w:tr w:rsidR="00013B1C" w14:paraId="3CD66D59" w14:textId="77777777" w:rsidTr="00707F99">
        <w:tc>
          <w:tcPr>
            <w:tcW w:w="9379" w:type="dxa"/>
            <w:gridSpan w:val="5"/>
          </w:tcPr>
          <w:p w14:paraId="3CD66D58" w14:textId="77777777" w:rsidR="00013B1C" w:rsidRPr="00E81787" w:rsidRDefault="00013B1C" w:rsidP="00707F99">
            <w:pPr>
              <w:jc w:val="center"/>
              <w:rPr>
                <w:b/>
              </w:rPr>
            </w:pPr>
            <w:r w:rsidRPr="00E81787">
              <w:rPr>
                <w:b/>
              </w:rPr>
              <w:t>Scenario 2</w:t>
            </w:r>
          </w:p>
        </w:tc>
      </w:tr>
      <w:tr w:rsidR="00FA6346" w14:paraId="3CD66D5F" w14:textId="77777777" w:rsidTr="00CB648B">
        <w:tc>
          <w:tcPr>
            <w:tcW w:w="1663" w:type="dxa"/>
            <w:gridSpan w:val="2"/>
          </w:tcPr>
          <w:p w14:paraId="2DDAA33E" w14:textId="6948608A" w:rsidR="00FA6346" w:rsidRDefault="00FA6346" w:rsidP="00707F99">
            <w:r>
              <w:t>Scenario 2</w:t>
            </w:r>
          </w:p>
        </w:tc>
        <w:tc>
          <w:tcPr>
            <w:tcW w:w="1663" w:type="dxa"/>
          </w:tcPr>
          <w:p w14:paraId="3CD66D5B" w14:textId="1A0A7120" w:rsidR="00FA6346" w:rsidRDefault="00FA6346" w:rsidP="00004B87">
            <w:r>
              <w:t>Acknowledged on arrival</w:t>
            </w:r>
          </w:p>
        </w:tc>
        <w:tc>
          <w:tcPr>
            <w:tcW w:w="3909" w:type="dxa"/>
          </w:tcPr>
          <w:p w14:paraId="3CD66D5C" w14:textId="77777777" w:rsidR="00FA6346" w:rsidRDefault="00FA6346" w:rsidP="00707F99">
            <w:r>
              <w:t>Expected: acknowledgement, either verbal or non-verbal</w:t>
            </w:r>
          </w:p>
          <w:p w14:paraId="3CD66D5D" w14:textId="7D8C20FD" w:rsidR="00FA6346" w:rsidRDefault="00FA6346" w:rsidP="00C41519">
            <w:r>
              <w:t>Not expected: no acknowledgement</w:t>
            </w:r>
          </w:p>
        </w:tc>
        <w:tc>
          <w:tcPr>
            <w:tcW w:w="2144" w:type="dxa"/>
          </w:tcPr>
          <w:p w14:paraId="3CD66D5E" w14:textId="77777777" w:rsidR="00FA6346" w:rsidRDefault="00FA6346" w:rsidP="00707F99">
            <w:r>
              <w:t>Monitoring – comings and goings</w:t>
            </w:r>
          </w:p>
        </w:tc>
      </w:tr>
      <w:tr w:rsidR="00013B1C" w14:paraId="3CD66D81" w14:textId="77777777" w:rsidTr="00013B1C">
        <w:tc>
          <w:tcPr>
            <w:tcW w:w="1435" w:type="dxa"/>
          </w:tcPr>
          <w:p w14:paraId="3CD66D60" w14:textId="7CB4EAAC" w:rsidR="00013B1C" w:rsidRDefault="00FA6346" w:rsidP="00707F99">
            <w:r>
              <w:lastRenderedPageBreak/>
              <w:t>Scenario 2</w:t>
            </w:r>
          </w:p>
        </w:tc>
        <w:tc>
          <w:tcPr>
            <w:tcW w:w="1891" w:type="dxa"/>
            <w:gridSpan w:val="2"/>
          </w:tcPr>
          <w:p w14:paraId="3CD66D61" w14:textId="6B807FE3" w:rsidR="00013B1C" w:rsidRDefault="00013B1C" w:rsidP="00707F99">
            <w:r>
              <w:t>Venue staff entering gaming</w:t>
            </w:r>
            <w:r w:rsidR="00004B87">
              <w:t xml:space="preserve"> room</w:t>
            </w:r>
          </w:p>
          <w:p w14:paraId="3CD66D62" w14:textId="77777777" w:rsidR="00013B1C" w:rsidRDefault="00013B1C" w:rsidP="00707F99"/>
          <w:p w14:paraId="3CD66D63" w14:textId="77777777" w:rsidR="00013B1C" w:rsidRDefault="00013B1C" w:rsidP="00707F99"/>
        </w:tc>
        <w:tc>
          <w:tcPr>
            <w:tcW w:w="3909" w:type="dxa"/>
          </w:tcPr>
          <w:p w14:paraId="3CD66D64" w14:textId="03DA8B04" w:rsidR="00013B1C" w:rsidRDefault="00013B1C" w:rsidP="00707F99">
            <w:r>
              <w:t xml:space="preserve">Expected: presence of venue staff in of gaming room. </w:t>
            </w:r>
            <w:r w:rsidR="00C41519">
              <w:t xml:space="preserve">One </w:t>
            </w:r>
            <w:r>
              <w:t>or multiple entries (either 1</w:t>
            </w:r>
            <w:r w:rsidRPr="009770F9">
              <w:rPr>
                <w:vertAlign w:val="superscript"/>
              </w:rPr>
              <w:t>st</w:t>
            </w:r>
            <w:r>
              <w:t xml:space="preserve"> or 2</w:t>
            </w:r>
            <w:r w:rsidRPr="009770F9">
              <w:rPr>
                <w:vertAlign w:val="superscript"/>
              </w:rPr>
              <w:t>nd</w:t>
            </w:r>
            <w:r>
              <w:t xml:space="preserve"> time entering venue) by venue staff into gaming room will trigger this rating.</w:t>
            </w:r>
          </w:p>
          <w:p w14:paraId="3CD66D66" w14:textId="7C6F06B0" w:rsidR="00013B1C" w:rsidRDefault="00013B1C" w:rsidP="00707F99">
            <w:r>
              <w:t>Combinations of evaluation: This table outlines the combination of both gaming room entries and identifies if there was a presence in the gaming room in the mystery shopper</w:t>
            </w:r>
            <w:r w:rsidR="00C41519">
              <w:t>’</w:t>
            </w:r>
            <w:r>
              <w:t>s total time in the gaming room.</w:t>
            </w:r>
          </w:p>
          <w:tbl>
            <w:tblPr>
              <w:tblStyle w:val="DIATable"/>
              <w:tblW w:w="0" w:type="auto"/>
              <w:tblLook w:val="04A0" w:firstRow="1" w:lastRow="0" w:firstColumn="1" w:lastColumn="0" w:noHBand="0" w:noVBand="1"/>
            </w:tblPr>
            <w:tblGrid>
              <w:gridCol w:w="1187"/>
              <w:gridCol w:w="1184"/>
              <w:gridCol w:w="1184"/>
            </w:tblGrid>
            <w:tr w:rsidR="00013B1C" w14:paraId="3CD66D6C" w14:textId="77777777" w:rsidTr="00707F99">
              <w:trPr>
                <w:cnfStyle w:val="100000000000" w:firstRow="1" w:lastRow="0" w:firstColumn="0" w:lastColumn="0" w:oddVBand="0" w:evenVBand="0" w:oddHBand="0" w:evenHBand="0" w:firstRowFirstColumn="0" w:firstRowLastColumn="0" w:lastRowFirstColumn="0" w:lastRowLastColumn="0"/>
              </w:trPr>
              <w:tc>
                <w:tcPr>
                  <w:tcW w:w="713" w:type="dxa"/>
                </w:tcPr>
                <w:p w14:paraId="3CD66D67" w14:textId="77777777" w:rsidR="00013B1C" w:rsidRDefault="00013B1C" w:rsidP="00707F99">
                  <w:r>
                    <w:t>Total evaluation outcome</w:t>
                  </w:r>
                </w:p>
              </w:tc>
              <w:tc>
                <w:tcPr>
                  <w:tcW w:w="714" w:type="dxa"/>
                </w:tcPr>
                <w:p w14:paraId="3CD66D68" w14:textId="77777777" w:rsidR="00013B1C" w:rsidRDefault="00013B1C" w:rsidP="00707F99">
                  <w:r>
                    <w:t>Evaluation outcome</w:t>
                  </w:r>
                </w:p>
                <w:p w14:paraId="3CD66D69" w14:textId="77777777" w:rsidR="00013B1C" w:rsidRDefault="00013B1C" w:rsidP="00707F99">
                  <w:r>
                    <w:t>1</w:t>
                  </w:r>
                  <w:r w:rsidRPr="009770F9">
                    <w:rPr>
                      <w:vertAlign w:val="superscript"/>
                    </w:rPr>
                    <w:t>st</w:t>
                  </w:r>
                  <w:r>
                    <w:t xml:space="preserve"> entry</w:t>
                  </w:r>
                </w:p>
              </w:tc>
              <w:tc>
                <w:tcPr>
                  <w:tcW w:w="714" w:type="dxa"/>
                </w:tcPr>
                <w:p w14:paraId="3CD66D6A" w14:textId="77777777" w:rsidR="00013B1C" w:rsidRDefault="00013B1C" w:rsidP="00707F99">
                  <w:r>
                    <w:t>Evaluation outcome</w:t>
                  </w:r>
                </w:p>
                <w:p w14:paraId="3CD66D6B" w14:textId="77777777" w:rsidR="00013B1C" w:rsidRDefault="00013B1C" w:rsidP="00707F99">
                  <w:r>
                    <w:t>2</w:t>
                  </w:r>
                  <w:r w:rsidRPr="009770F9">
                    <w:rPr>
                      <w:vertAlign w:val="superscript"/>
                    </w:rPr>
                    <w:t>nd</w:t>
                  </w:r>
                  <w:r>
                    <w:t xml:space="preserve"> entry</w:t>
                  </w:r>
                </w:p>
              </w:tc>
            </w:tr>
            <w:tr w:rsidR="00013B1C" w14:paraId="3CD66D70" w14:textId="77777777" w:rsidTr="00707F99">
              <w:tc>
                <w:tcPr>
                  <w:tcW w:w="713" w:type="dxa"/>
                </w:tcPr>
                <w:p w14:paraId="3CD66D6D" w14:textId="77777777" w:rsidR="00013B1C" w:rsidRDefault="00013B1C" w:rsidP="00707F99">
                  <w:r>
                    <w:t>Included</w:t>
                  </w:r>
                </w:p>
              </w:tc>
              <w:tc>
                <w:tcPr>
                  <w:tcW w:w="714" w:type="dxa"/>
                </w:tcPr>
                <w:p w14:paraId="3CD66D6E" w14:textId="77777777" w:rsidR="00013B1C" w:rsidRDefault="00013B1C" w:rsidP="00707F99">
                  <w:r>
                    <w:t>Expected</w:t>
                  </w:r>
                </w:p>
              </w:tc>
              <w:tc>
                <w:tcPr>
                  <w:tcW w:w="714" w:type="dxa"/>
                </w:tcPr>
                <w:p w14:paraId="3CD66D6F" w14:textId="77777777" w:rsidR="00013B1C" w:rsidRDefault="00013B1C" w:rsidP="00707F99">
                  <w:r>
                    <w:t>Expected</w:t>
                  </w:r>
                </w:p>
              </w:tc>
            </w:tr>
            <w:tr w:rsidR="00013B1C" w14:paraId="3CD66D74" w14:textId="77777777" w:rsidTr="00707F99">
              <w:tc>
                <w:tcPr>
                  <w:tcW w:w="713" w:type="dxa"/>
                </w:tcPr>
                <w:p w14:paraId="3CD66D71" w14:textId="77777777" w:rsidR="00013B1C" w:rsidRDefault="00013B1C" w:rsidP="00707F99">
                  <w:r>
                    <w:t>Included</w:t>
                  </w:r>
                </w:p>
              </w:tc>
              <w:tc>
                <w:tcPr>
                  <w:tcW w:w="714" w:type="dxa"/>
                </w:tcPr>
                <w:p w14:paraId="3CD66D72" w14:textId="77777777" w:rsidR="00013B1C" w:rsidRDefault="00013B1C" w:rsidP="00707F99">
                  <w:r>
                    <w:t>Expected</w:t>
                  </w:r>
                </w:p>
              </w:tc>
              <w:tc>
                <w:tcPr>
                  <w:tcW w:w="714" w:type="dxa"/>
                </w:tcPr>
                <w:p w14:paraId="3CD66D73" w14:textId="77777777" w:rsidR="00013B1C" w:rsidRDefault="00013B1C" w:rsidP="00707F99">
                  <w:r>
                    <w:t>Not-expected</w:t>
                  </w:r>
                </w:p>
              </w:tc>
            </w:tr>
            <w:tr w:rsidR="00013B1C" w14:paraId="3CD66D78" w14:textId="77777777" w:rsidTr="00707F99">
              <w:tc>
                <w:tcPr>
                  <w:tcW w:w="713" w:type="dxa"/>
                </w:tcPr>
                <w:p w14:paraId="3CD66D75" w14:textId="77777777" w:rsidR="00013B1C" w:rsidRDefault="00013B1C" w:rsidP="00707F99">
                  <w:r>
                    <w:t>Not-included</w:t>
                  </w:r>
                </w:p>
              </w:tc>
              <w:tc>
                <w:tcPr>
                  <w:tcW w:w="714" w:type="dxa"/>
                </w:tcPr>
                <w:p w14:paraId="3CD66D76" w14:textId="77777777" w:rsidR="00013B1C" w:rsidRDefault="00013B1C" w:rsidP="00707F99">
                  <w:r>
                    <w:t>Not-expected</w:t>
                  </w:r>
                </w:p>
              </w:tc>
              <w:tc>
                <w:tcPr>
                  <w:tcW w:w="714" w:type="dxa"/>
                </w:tcPr>
                <w:p w14:paraId="3CD66D77" w14:textId="77777777" w:rsidR="00013B1C" w:rsidRDefault="00013B1C" w:rsidP="00707F99">
                  <w:r>
                    <w:t>Not-expected</w:t>
                  </w:r>
                </w:p>
              </w:tc>
            </w:tr>
            <w:tr w:rsidR="00013B1C" w14:paraId="3CD66D7C" w14:textId="77777777" w:rsidTr="00707F99">
              <w:tc>
                <w:tcPr>
                  <w:tcW w:w="713" w:type="dxa"/>
                </w:tcPr>
                <w:p w14:paraId="3CD66D79" w14:textId="77777777" w:rsidR="00013B1C" w:rsidRDefault="00013B1C" w:rsidP="00707F99">
                  <w:r>
                    <w:t>Not-included</w:t>
                  </w:r>
                </w:p>
              </w:tc>
              <w:tc>
                <w:tcPr>
                  <w:tcW w:w="714" w:type="dxa"/>
                </w:tcPr>
                <w:p w14:paraId="3CD66D7A" w14:textId="77777777" w:rsidR="00013B1C" w:rsidRDefault="00013B1C" w:rsidP="00707F99">
                  <w:r>
                    <w:t>Not-expected</w:t>
                  </w:r>
                </w:p>
              </w:tc>
              <w:tc>
                <w:tcPr>
                  <w:tcW w:w="714" w:type="dxa"/>
                </w:tcPr>
                <w:p w14:paraId="3CD66D7B" w14:textId="77777777" w:rsidR="00013B1C" w:rsidRDefault="00013B1C" w:rsidP="00707F99">
                  <w:r>
                    <w:t>N/A</w:t>
                  </w:r>
                </w:p>
              </w:tc>
            </w:tr>
          </w:tbl>
          <w:p w14:paraId="3CD66D7E" w14:textId="7213CABA" w:rsidR="00013B1C" w:rsidRDefault="00013B1C" w:rsidP="00707F99">
            <w:r>
              <w:t>Not</w:t>
            </w:r>
            <w:r w:rsidR="00C41519">
              <w:t xml:space="preserve"> </w:t>
            </w:r>
            <w:r>
              <w:t>expected: gaming room not monitored</w:t>
            </w:r>
          </w:p>
          <w:p w14:paraId="3CD66D7F" w14:textId="77777777" w:rsidR="00013B1C" w:rsidRDefault="00013B1C" w:rsidP="00707F99">
            <w:r>
              <w:t>Staff will go into gaming room for a variety of reasons but we would expect whatever the reason that  “monitoring” the gamblers would always be done</w:t>
            </w:r>
          </w:p>
        </w:tc>
        <w:tc>
          <w:tcPr>
            <w:tcW w:w="2144" w:type="dxa"/>
          </w:tcPr>
          <w:p w14:paraId="3CD66D80" w14:textId="77777777" w:rsidR="00013B1C" w:rsidRDefault="00013B1C" w:rsidP="00707F99">
            <w:r>
              <w:t>Monitoring – gaming room</w:t>
            </w:r>
          </w:p>
        </w:tc>
      </w:tr>
      <w:tr w:rsidR="00013B1C" w14:paraId="3CD66D89" w14:textId="77777777" w:rsidTr="00013B1C">
        <w:tc>
          <w:tcPr>
            <w:tcW w:w="1435" w:type="dxa"/>
          </w:tcPr>
          <w:p w14:paraId="3CD66D82" w14:textId="6C8A516A" w:rsidR="00013B1C" w:rsidRDefault="00FA6346" w:rsidP="00707F99">
            <w:r>
              <w:t>Scenario 2</w:t>
            </w:r>
          </w:p>
        </w:tc>
        <w:tc>
          <w:tcPr>
            <w:tcW w:w="1891" w:type="dxa"/>
            <w:gridSpan w:val="2"/>
          </w:tcPr>
          <w:p w14:paraId="3CD66D83" w14:textId="77777777" w:rsidR="00013B1C" w:rsidRDefault="00013B1C" w:rsidP="00707F99">
            <w:r>
              <w:t>1</w:t>
            </w:r>
            <w:r w:rsidRPr="0089100F">
              <w:rPr>
                <w:vertAlign w:val="superscript"/>
              </w:rPr>
              <w:t>st</w:t>
            </w:r>
            <w:r>
              <w:t xml:space="preserve"> EFTPOS transaction (successful)</w:t>
            </w:r>
          </w:p>
        </w:tc>
        <w:tc>
          <w:tcPr>
            <w:tcW w:w="3909" w:type="dxa"/>
          </w:tcPr>
          <w:p w14:paraId="3CD66D84" w14:textId="77777777" w:rsidR="00013B1C" w:rsidRDefault="00013B1C" w:rsidP="00707F99">
            <w:r>
              <w:t>Expected: cash provided</w:t>
            </w:r>
          </w:p>
          <w:p w14:paraId="3CD66D85" w14:textId="7C553D33" w:rsidR="00013B1C" w:rsidRDefault="00013B1C" w:rsidP="00C41519">
            <w:r>
              <w:t>Not</w:t>
            </w:r>
            <w:r w:rsidR="00C41519">
              <w:t xml:space="preserve"> </w:t>
            </w:r>
            <w:r>
              <w:t>expected: We would not expect any interaction (checking-in) or intervention on the first EFTPOS transaction</w:t>
            </w:r>
          </w:p>
        </w:tc>
        <w:tc>
          <w:tcPr>
            <w:tcW w:w="2144" w:type="dxa"/>
          </w:tcPr>
          <w:p w14:paraId="3CD66D86" w14:textId="77777777" w:rsidR="00013B1C" w:rsidRDefault="00013B1C" w:rsidP="00707F99">
            <w:r>
              <w:t>EFTPOS transaction</w:t>
            </w:r>
          </w:p>
          <w:p w14:paraId="3CD66D87" w14:textId="77777777" w:rsidR="00013B1C" w:rsidRDefault="00013B1C" w:rsidP="00707F99"/>
          <w:p w14:paraId="3CD66D88" w14:textId="77777777" w:rsidR="00013B1C" w:rsidRDefault="00013B1C" w:rsidP="00707F99"/>
        </w:tc>
      </w:tr>
      <w:tr w:rsidR="00013B1C" w14:paraId="3CD66D91" w14:textId="77777777" w:rsidTr="00013B1C">
        <w:tc>
          <w:tcPr>
            <w:tcW w:w="1435" w:type="dxa"/>
          </w:tcPr>
          <w:p w14:paraId="3CD66D8A" w14:textId="7E755762" w:rsidR="00013B1C" w:rsidRDefault="00FA6346" w:rsidP="00707F99">
            <w:r>
              <w:t>Scenario 2</w:t>
            </w:r>
          </w:p>
        </w:tc>
        <w:tc>
          <w:tcPr>
            <w:tcW w:w="1891" w:type="dxa"/>
            <w:gridSpan w:val="2"/>
          </w:tcPr>
          <w:p w14:paraId="3CD66D8B" w14:textId="77777777" w:rsidR="00013B1C" w:rsidRDefault="00013B1C" w:rsidP="00707F99">
            <w:r>
              <w:t>2</w:t>
            </w:r>
            <w:r w:rsidRPr="0089100F">
              <w:rPr>
                <w:vertAlign w:val="superscript"/>
              </w:rPr>
              <w:t>nd</w:t>
            </w:r>
            <w:r>
              <w:t xml:space="preserve"> EFTPOS transaction (successful)</w:t>
            </w:r>
          </w:p>
        </w:tc>
        <w:tc>
          <w:tcPr>
            <w:tcW w:w="3909" w:type="dxa"/>
          </w:tcPr>
          <w:p w14:paraId="3CD66D8C" w14:textId="77777777" w:rsidR="00013B1C" w:rsidRDefault="00013B1C" w:rsidP="00707F99">
            <w:r>
              <w:t xml:space="preserve">Expected: Cash provided </w:t>
            </w:r>
          </w:p>
          <w:p w14:paraId="3CD66D8D" w14:textId="77777777" w:rsidR="00013B1C" w:rsidRDefault="00013B1C" w:rsidP="00707F99">
            <w:r>
              <w:t>Not expected: We would not expect any interaction (checking-in) or intervention on the second EFTPOS transaction</w:t>
            </w:r>
          </w:p>
          <w:p w14:paraId="3CD66D8E" w14:textId="77777777" w:rsidR="00013B1C" w:rsidRDefault="00013B1C" w:rsidP="00707F99">
            <w:r>
              <w:t>Not applicable: EFTPOS transaction unable to be made</w:t>
            </w:r>
          </w:p>
        </w:tc>
        <w:tc>
          <w:tcPr>
            <w:tcW w:w="2144" w:type="dxa"/>
          </w:tcPr>
          <w:p w14:paraId="3CD66D8F" w14:textId="77777777" w:rsidR="00013B1C" w:rsidRDefault="00013B1C" w:rsidP="00707F99">
            <w:r>
              <w:t>EFTPOS transaction</w:t>
            </w:r>
          </w:p>
          <w:p w14:paraId="3CD66D90" w14:textId="77777777" w:rsidR="00013B1C" w:rsidRDefault="00013B1C" w:rsidP="00707F99"/>
        </w:tc>
      </w:tr>
      <w:tr w:rsidR="00013B1C" w14:paraId="3CD66D9E" w14:textId="77777777" w:rsidTr="00013B1C">
        <w:tc>
          <w:tcPr>
            <w:tcW w:w="1435" w:type="dxa"/>
          </w:tcPr>
          <w:p w14:paraId="3CD66D92" w14:textId="233E4350" w:rsidR="00013B1C" w:rsidRDefault="00FA6346" w:rsidP="00707F99">
            <w:r>
              <w:lastRenderedPageBreak/>
              <w:t>Scenario 2</w:t>
            </w:r>
          </w:p>
        </w:tc>
        <w:tc>
          <w:tcPr>
            <w:tcW w:w="1891" w:type="dxa"/>
            <w:gridSpan w:val="2"/>
          </w:tcPr>
          <w:p w14:paraId="3CD66D93" w14:textId="77777777" w:rsidR="00013B1C" w:rsidRDefault="00013B1C" w:rsidP="00707F99">
            <w:r>
              <w:t>3</w:t>
            </w:r>
            <w:r w:rsidRPr="00F71E0B">
              <w:rPr>
                <w:vertAlign w:val="superscript"/>
              </w:rPr>
              <w:t>rd</w:t>
            </w:r>
            <w:r>
              <w:t xml:space="preserve"> EFTPOS transaction (1</w:t>
            </w:r>
            <w:r w:rsidRPr="00CB0F3C">
              <w:rPr>
                <w:vertAlign w:val="superscript"/>
              </w:rPr>
              <w:t>st</w:t>
            </w:r>
            <w:r>
              <w:t xml:space="preserve"> decline)</w:t>
            </w:r>
          </w:p>
          <w:p w14:paraId="3CD66D94" w14:textId="77777777" w:rsidR="00013B1C" w:rsidRDefault="00013B1C" w:rsidP="00707F99"/>
        </w:tc>
        <w:tc>
          <w:tcPr>
            <w:tcW w:w="3909" w:type="dxa"/>
          </w:tcPr>
          <w:p w14:paraId="3CD66D95" w14:textId="77777777" w:rsidR="00013B1C" w:rsidRDefault="00013B1C" w:rsidP="00707F99">
            <w:r>
              <w:t>Expected: Interaction checking in to assess situation or intervention material provided and/or an entry in the log book.</w:t>
            </w:r>
          </w:p>
          <w:p w14:paraId="3CD66D96" w14:textId="77777777" w:rsidR="00013B1C" w:rsidRDefault="00013B1C" w:rsidP="00707F99">
            <w:r>
              <w:t>Not expected: No engagement with mystery shopper around gambling behaviour and/or encouraged to use ATM to withdraw further money, venue staff acknowledge EFTPOS limit reached and directs mystery shopper to cash machine or venue staff encourage gambling.</w:t>
            </w:r>
          </w:p>
        </w:tc>
        <w:tc>
          <w:tcPr>
            <w:tcW w:w="2144" w:type="dxa"/>
          </w:tcPr>
          <w:p w14:paraId="3CD66D97" w14:textId="77777777" w:rsidR="00013B1C" w:rsidRDefault="00013B1C" w:rsidP="00707F99">
            <w:r>
              <w:t>Interaction – checking in</w:t>
            </w:r>
          </w:p>
          <w:p w14:paraId="3CD66D98" w14:textId="77777777" w:rsidR="00013B1C" w:rsidRDefault="00013B1C" w:rsidP="00707F99"/>
          <w:p w14:paraId="3CD66D99" w14:textId="77777777" w:rsidR="00013B1C" w:rsidRDefault="00013B1C" w:rsidP="00707F99">
            <w:r>
              <w:t>Intervention</w:t>
            </w:r>
          </w:p>
          <w:p w14:paraId="3CD66D9A" w14:textId="77777777" w:rsidR="00013B1C" w:rsidRDefault="00013B1C" w:rsidP="00707F99"/>
          <w:p w14:paraId="3CD66D9B" w14:textId="77777777" w:rsidR="00013B1C" w:rsidRDefault="00013B1C" w:rsidP="00707F99">
            <w:r>
              <w:t>Monitoring – venue records</w:t>
            </w:r>
          </w:p>
          <w:p w14:paraId="3CD66D9C" w14:textId="77777777" w:rsidR="00013B1C" w:rsidRDefault="00013B1C" w:rsidP="00707F99"/>
          <w:p w14:paraId="3CD66D9D" w14:textId="77777777" w:rsidR="00013B1C" w:rsidRDefault="00013B1C" w:rsidP="00707F99"/>
        </w:tc>
      </w:tr>
      <w:tr w:rsidR="00013B1C" w14:paraId="3CD66DAD" w14:textId="77777777" w:rsidTr="00013B1C">
        <w:tc>
          <w:tcPr>
            <w:tcW w:w="1435" w:type="dxa"/>
          </w:tcPr>
          <w:p w14:paraId="3CD66D9F" w14:textId="50C1053F" w:rsidR="00013B1C" w:rsidRDefault="00FA6346" w:rsidP="00707F99">
            <w:r>
              <w:t>Scenario 2</w:t>
            </w:r>
          </w:p>
        </w:tc>
        <w:tc>
          <w:tcPr>
            <w:tcW w:w="1891" w:type="dxa"/>
            <w:gridSpan w:val="2"/>
          </w:tcPr>
          <w:p w14:paraId="3CD66DA0" w14:textId="77777777" w:rsidR="00013B1C" w:rsidRDefault="00013B1C" w:rsidP="00707F99">
            <w:r w:rsidRPr="0081116D">
              <w:t>4</w:t>
            </w:r>
            <w:r w:rsidRPr="0081116D">
              <w:rPr>
                <w:vertAlign w:val="superscript"/>
              </w:rPr>
              <w:t>th</w:t>
            </w:r>
            <w:r w:rsidRPr="0081116D">
              <w:t xml:space="preserve"> EFTPOS transaction (2</w:t>
            </w:r>
            <w:r w:rsidRPr="0081116D">
              <w:rPr>
                <w:vertAlign w:val="superscript"/>
              </w:rPr>
              <w:t>nd</w:t>
            </w:r>
            <w:r w:rsidRPr="0081116D">
              <w:t xml:space="preserve"> decline)</w:t>
            </w:r>
            <w:r>
              <w:t>.</w:t>
            </w:r>
          </w:p>
          <w:p w14:paraId="3CD66DA1" w14:textId="77777777" w:rsidR="00013B1C" w:rsidRDefault="00013B1C" w:rsidP="00707F99">
            <w:r>
              <w:t>This is evaluating venue staff response to the 2</w:t>
            </w:r>
            <w:r w:rsidRPr="00F94082">
              <w:rPr>
                <w:vertAlign w:val="superscript"/>
              </w:rPr>
              <w:t>nd</w:t>
            </w:r>
            <w:r>
              <w:t xml:space="preserve"> decline and the verbal cue from the shopper advising they will go and borrow money from a friend.</w:t>
            </w:r>
          </w:p>
          <w:p w14:paraId="3CD66DA2" w14:textId="77777777" w:rsidR="00013B1C" w:rsidRDefault="00013B1C" w:rsidP="00707F99"/>
          <w:p w14:paraId="3CD66DA3" w14:textId="116451E8" w:rsidR="00013B1C" w:rsidRDefault="00013B1C" w:rsidP="00E61AB4">
            <w:r>
              <w:t>If the shopper has had to use an ATM to act out the declines but still delivers verbal cue to staff about borrowing money; this will still be evaluated within this group and will receive a not-expected rating.</w:t>
            </w:r>
          </w:p>
        </w:tc>
        <w:tc>
          <w:tcPr>
            <w:tcW w:w="3909" w:type="dxa"/>
          </w:tcPr>
          <w:p w14:paraId="3CD66DA4" w14:textId="77777777" w:rsidR="00013B1C" w:rsidRDefault="00013B1C" w:rsidP="00707F99">
            <w:r>
              <w:t>Expected: Interaction checking in to assess situation, intervention material provided, entry in log book.</w:t>
            </w:r>
          </w:p>
          <w:p w14:paraId="3CD66DA5" w14:textId="0A3814BC" w:rsidR="00013B1C" w:rsidRDefault="00013B1C" w:rsidP="00707F99">
            <w:r>
              <w:t>Partially expected: Any number of the above in isolation of each other</w:t>
            </w:r>
            <w:r w:rsidR="00C41519">
              <w:t>,</w:t>
            </w:r>
            <w:r>
              <w:t xml:space="preserve"> for example interaction checking in as well as log book entry, but no intervention material provided.</w:t>
            </w:r>
          </w:p>
          <w:p w14:paraId="3CD66DA6" w14:textId="77777777" w:rsidR="00013B1C" w:rsidRDefault="00013B1C" w:rsidP="00707F99">
            <w:r>
              <w:t xml:space="preserve">Not expected: </w:t>
            </w:r>
          </w:p>
          <w:p w14:paraId="3CD66DA7" w14:textId="10472415" w:rsidR="00013B1C" w:rsidRDefault="00013B1C" w:rsidP="00C41519">
            <w:r>
              <w:t>Inappropriate response to shopper</w:t>
            </w:r>
            <w:r w:rsidR="00C41519">
              <w:t>’</w:t>
            </w:r>
            <w:r>
              <w:t xml:space="preserve">s gambling harm cue </w:t>
            </w:r>
            <w:r w:rsidR="00C41519">
              <w:t>e.g.,</w:t>
            </w:r>
            <w:r>
              <w:t xml:space="preserve"> “That’s bad luck you are losing.” Flippant or general conservation with no focus on checking in with mystery shopper. Venue staff acknowledge EFTPOS decline and directs mystery shopper to cash machine or venue staff encourages mystery shopper</w:t>
            </w:r>
            <w:r w:rsidR="00C41519">
              <w:t>’</w:t>
            </w:r>
            <w:r>
              <w:t>s gambling.</w:t>
            </w:r>
          </w:p>
        </w:tc>
        <w:tc>
          <w:tcPr>
            <w:tcW w:w="2144" w:type="dxa"/>
          </w:tcPr>
          <w:p w14:paraId="3CD66DA8" w14:textId="77777777" w:rsidR="00013B1C" w:rsidRDefault="00013B1C" w:rsidP="00707F99">
            <w:r>
              <w:t>Interaction – checking in</w:t>
            </w:r>
          </w:p>
          <w:p w14:paraId="3CD66DA9" w14:textId="77777777" w:rsidR="00013B1C" w:rsidRDefault="00013B1C" w:rsidP="00707F99"/>
          <w:p w14:paraId="36124379" w14:textId="77777777" w:rsidR="00013B1C" w:rsidRDefault="00013B1C" w:rsidP="009B7479">
            <w:r>
              <w:t>Intervention</w:t>
            </w:r>
          </w:p>
          <w:p w14:paraId="3CD66DAB" w14:textId="77777777" w:rsidR="00013B1C" w:rsidRDefault="00013B1C" w:rsidP="00707F99"/>
          <w:p w14:paraId="3CD66DAC" w14:textId="77777777" w:rsidR="00013B1C" w:rsidRDefault="00013B1C" w:rsidP="00707F99">
            <w:r>
              <w:t>Monitoring – venue records</w:t>
            </w:r>
          </w:p>
        </w:tc>
      </w:tr>
      <w:tr w:rsidR="00013B1C" w14:paraId="3CD66DB4" w14:textId="77777777" w:rsidTr="00013B1C">
        <w:tc>
          <w:tcPr>
            <w:tcW w:w="1435" w:type="dxa"/>
          </w:tcPr>
          <w:p w14:paraId="3CD66DAE" w14:textId="31E715F2" w:rsidR="00013B1C" w:rsidRDefault="00FA6346" w:rsidP="00707F99">
            <w:r>
              <w:t>Scenario 2</w:t>
            </w:r>
          </w:p>
        </w:tc>
        <w:tc>
          <w:tcPr>
            <w:tcW w:w="1891" w:type="dxa"/>
            <w:gridSpan w:val="2"/>
          </w:tcPr>
          <w:p w14:paraId="3CD66DAF" w14:textId="77777777" w:rsidR="00013B1C" w:rsidRDefault="00013B1C" w:rsidP="00707F99">
            <w:r>
              <w:t xml:space="preserve">Intervention </w:t>
            </w:r>
          </w:p>
          <w:p w14:paraId="3CD66DB0" w14:textId="77777777" w:rsidR="00013B1C" w:rsidRDefault="00013B1C" w:rsidP="00707F99">
            <w:r>
              <w:t>This evaluation is a combination of rows “intervention” and “intervention material”</w:t>
            </w:r>
          </w:p>
        </w:tc>
        <w:tc>
          <w:tcPr>
            <w:tcW w:w="3909" w:type="dxa"/>
          </w:tcPr>
          <w:p w14:paraId="3CD66DB1" w14:textId="77777777" w:rsidR="00013B1C" w:rsidRDefault="00013B1C" w:rsidP="00707F99">
            <w:r>
              <w:t>Expected: Yes</w:t>
            </w:r>
          </w:p>
          <w:p w14:paraId="3CD66DB2" w14:textId="77777777" w:rsidR="00013B1C" w:rsidRDefault="00013B1C" w:rsidP="00707F99">
            <w:r>
              <w:t>Not-expected: No</w:t>
            </w:r>
          </w:p>
        </w:tc>
        <w:tc>
          <w:tcPr>
            <w:tcW w:w="2144" w:type="dxa"/>
          </w:tcPr>
          <w:p w14:paraId="3CD66DB3" w14:textId="77777777" w:rsidR="00013B1C" w:rsidRDefault="00013B1C" w:rsidP="00707F99">
            <w:r>
              <w:t>Intervention</w:t>
            </w:r>
          </w:p>
        </w:tc>
      </w:tr>
      <w:tr w:rsidR="00013B1C" w14:paraId="3CD66DBF" w14:textId="77777777" w:rsidTr="00013B1C">
        <w:tc>
          <w:tcPr>
            <w:tcW w:w="1435" w:type="dxa"/>
          </w:tcPr>
          <w:p w14:paraId="3CD66DB5" w14:textId="3B65EC84" w:rsidR="00013B1C" w:rsidRDefault="00FA6346" w:rsidP="00707F99">
            <w:r>
              <w:lastRenderedPageBreak/>
              <w:t>Scenario 2</w:t>
            </w:r>
          </w:p>
        </w:tc>
        <w:tc>
          <w:tcPr>
            <w:tcW w:w="1891" w:type="dxa"/>
            <w:gridSpan w:val="2"/>
          </w:tcPr>
          <w:p w14:paraId="3CD66DB6" w14:textId="4101FCA8" w:rsidR="00013B1C" w:rsidRDefault="00013B1C" w:rsidP="00B67939">
            <w:r>
              <w:t>Re-enter</w:t>
            </w:r>
            <w:r w:rsidR="00B67939">
              <w:t>ed</w:t>
            </w:r>
            <w:r>
              <w:t xml:space="preserve"> venue</w:t>
            </w:r>
            <w:r w:rsidR="00B67939">
              <w:t xml:space="preserve"> acknowledgement</w:t>
            </w:r>
          </w:p>
        </w:tc>
        <w:tc>
          <w:tcPr>
            <w:tcW w:w="3909" w:type="dxa"/>
          </w:tcPr>
          <w:p w14:paraId="3CD66DB7" w14:textId="77777777" w:rsidR="00013B1C" w:rsidRDefault="00013B1C" w:rsidP="00707F99">
            <w:r>
              <w:t>Expected: acknowledged and recognised as returning with reference to the shopper being back.</w:t>
            </w:r>
          </w:p>
          <w:p w14:paraId="3CD66DB8" w14:textId="77777777" w:rsidR="00013B1C" w:rsidRDefault="00013B1C" w:rsidP="00707F99">
            <w:r>
              <w:t>Partially expected: acknowledgement only</w:t>
            </w:r>
          </w:p>
          <w:p w14:paraId="3CD66DB9" w14:textId="143FF80C" w:rsidR="00013B1C" w:rsidRDefault="00013B1C" w:rsidP="00C41519">
            <w:r>
              <w:t>Not</w:t>
            </w:r>
            <w:r w:rsidR="00C41519">
              <w:t xml:space="preserve"> </w:t>
            </w:r>
            <w:r>
              <w:t xml:space="preserve">expected: no acknowledgement </w:t>
            </w:r>
          </w:p>
        </w:tc>
        <w:tc>
          <w:tcPr>
            <w:tcW w:w="2144" w:type="dxa"/>
          </w:tcPr>
          <w:p w14:paraId="3CD66DBA" w14:textId="77777777" w:rsidR="00013B1C" w:rsidRDefault="00013B1C" w:rsidP="00707F99">
            <w:r>
              <w:t>Monitoring – comings and goings</w:t>
            </w:r>
          </w:p>
          <w:p w14:paraId="3CD66DBB" w14:textId="77777777" w:rsidR="00013B1C" w:rsidRDefault="00013B1C" w:rsidP="00707F99"/>
          <w:p w14:paraId="3CD66DBC" w14:textId="77777777" w:rsidR="00013B1C" w:rsidRDefault="00013B1C" w:rsidP="00707F99">
            <w:r>
              <w:t>Interaction – checking in</w:t>
            </w:r>
          </w:p>
          <w:p w14:paraId="3CD66DBE" w14:textId="77777777" w:rsidR="00013B1C" w:rsidRDefault="00013B1C" w:rsidP="00707F99"/>
        </w:tc>
      </w:tr>
      <w:tr w:rsidR="00013B1C" w14:paraId="3CD66DC7" w14:textId="77777777" w:rsidTr="00013B1C">
        <w:tc>
          <w:tcPr>
            <w:tcW w:w="1435" w:type="dxa"/>
          </w:tcPr>
          <w:p w14:paraId="3CD66DC0" w14:textId="7D864CC2" w:rsidR="00013B1C" w:rsidRDefault="00FA6346" w:rsidP="00707F99">
            <w:r>
              <w:t>Scenario 2</w:t>
            </w:r>
          </w:p>
        </w:tc>
        <w:tc>
          <w:tcPr>
            <w:tcW w:w="1891" w:type="dxa"/>
            <w:gridSpan w:val="2"/>
          </w:tcPr>
          <w:p w14:paraId="3CD66DC1" w14:textId="77777777" w:rsidR="00013B1C" w:rsidRPr="00B67939" w:rsidRDefault="00013B1C" w:rsidP="00707F99">
            <w:r w:rsidRPr="00B67939">
              <w:t>Acknowledgment on leaving venue</w:t>
            </w:r>
          </w:p>
        </w:tc>
        <w:tc>
          <w:tcPr>
            <w:tcW w:w="3909" w:type="dxa"/>
          </w:tcPr>
          <w:p w14:paraId="3CD66DC2" w14:textId="77777777" w:rsidR="00013B1C" w:rsidRPr="00B67939" w:rsidRDefault="00013B1C" w:rsidP="00707F99">
            <w:r w:rsidRPr="00B67939">
              <w:t>Expected: Verbal or non-verbal acknowledgement</w:t>
            </w:r>
          </w:p>
          <w:p w14:paraId="3CD66DC3" w14:textId="751BA399" w:rsidR="00013B1C" w:rsidRPr="00B67939" w:rsidRDefault="00013B1C" w:rsidP="00944E7E">
            <w:r w:rsidRPr="00B67939">
              <w:t>Not</w:t>
            </w:r>
            <w:r w:rsidR="00944E7E">
              <w:t xml:space="preserve"> </w:t>
            </w:r>
            <w:r w:rsidRPr="00B67939">
              <w:t>expected: no acknowledgment</w:t>
            </w:r>
          </w:p>
        </w:tc>
        <w:tc>
          <w:tcPr>
            <w:tcW w:w="2144" w:type="dxa"/>
          </w:tcPr>
          <w:p w14:paraId="3CD66DC4" w14:textId="77777777" w:rsidR="00013B1C" w:rsidRPr="00B67939" w:rsidRDefault="00013B1C" w:rsidP="00707F99">
            <w:r w:rsidRPr="00B67939">
              <w:t>Monitoring – comings and goings</w:t>
            </w:r>
          </w:p>
          <w:p w14:paraId="3CD66DC6" w14:textId="77777777" w:rsidR="00013B1C" w:rsidRPr="00B67939" w:rsidRDefault="00013B1C" w:rsidP="00707F99"/>
        </w:tc>
      </w:tr>
      <w:tr w:rsidR="00013B1C" w14:paraId="3CD66DD1" w14:textId="77777777" w:rsidTr="00013B1C">
        <w:tc>
          <w:tcPr>
            <w:tcW w:w="1435" w:type="dxa"/>
          </w:tcPr>
          <w:p w14:paraId="3CD66DC8" w14:textId="24AE3E83" w:rsidR="00013B1C" w:rsidRDefault="00FA6346" w:rsidP="00944E7E">
            <w:r>
              <w:t>Scenario 2</w:t>
            </w:r>
          </w:p>
        </w:tc>
        <w:tc>
          <w:tcPr>
            <w:tcW w:w="1891" w:type="dxa"/>
            <w:gridSpan w:val="2"/>
          </w:tcPr>
          <w:p w14:paraId="3CD66DC9" w14:textId="77777777" w:rsidR="00013B1C" w:rsidRDefault="00013B1C" w:rsidP="00707F99">
            <w:r>
              <w:t>Log book entry</w:t>
            </w:r>
          </w:p>
          <w:p w14:paraId="1E150193" w14:textId="6A9EF3EF" w:rsidR="00FA6346" w:rsidRDefault="00FA6346" w:rsidP="00707F99">
            <w:r>
              <w:t>This is not a point of engagement – it is an action following engagement or intervention. It is here as we are evaluating log book entries</w:t>
            </w:r>
          </w:p>
          <w:p w14:paraId="3CD66DCA" w14:textId="77777777" w:rsidR="00013B1C" w:rsidRDefault="00013B1C" w:rsidP="00707F99"/>
        </w:tc>
        <w:tc>
          <w:tcPr>
            <w:tcW w:w="3909" w:type="dxa"/>
          </w:tcPr>
          <w:p w14:paraId="3CD66DCB" w14:textId="77777777" w:rsidR="00013B1C" w:rsidRDefault="00013B1C" w:rsidP="00707F99">
            <w:r>
              <w:t>Expected: Would expect a log book entry containing:</w:t>
            </w:r>
          </w:p>
          <w:p w14:paraId="3CD66DCC" w14:textId="77777777" w:rsidR="00013B1C" w:rsidRDefault="00013B1C" w:rsidP="00534D54">
            <w:pPr>
              <w:pStyle w:val="ListParagraph"/>
              <w:numPr>
                <w:ilvl w:val="0"/>
                <w:numId w:val="28"/>
              </w:numPr>
              <w:spacing w:before="56" w:after="32"/>
            </w:pPr>
            <w:r>
              <w:t>Situation outlined</w:t>
            </w:r>
          </w:p>
          <w:p w14:paraId="3CD66DCD" w14:textId="77777777" w:rsidR="00013B1C" w:rsidRPr="00C801C2" w:rsidRDefault="00013B1C" w:rsidP="00534D54">
            <w:pPr>
              <w:pStyle w:val="ListParagraph"/>
              <w:numPr>
                <w:ilvl w:val="0"/>
                <w:numId w:val="28"/>
              </w:numPr>
              <w:spacing w:before="56" w:after="32"/>
            </w:pPr>
            <w:r>
              <w:t>Response to be taken</w:t>
            </w:r>
          </w:p>
          <w:p w14:paraId="3CD66DCE" w14:textId="6188727C" w:rsidR="00013B1C" w:rsidRDefault="00013B1C" w:rsidP="00707F99">
            <w:r>
              <w:t>Partially expected: activity or incident noted but venue has</w:t>
            </w:r>
            <w:r w:rsidR="00944E7E">
              <w:t xml:space="preserve"> not </w:t>
            </w:r>
            <w:r>
              <w:t>responded to situation. Venue has</w:t>
            </w:r>
            <w:r w:rsidR="00944E7E">
              <w:t xml:space="preserve"> not </w:t>
            </w:r>
            <w:r>
              <w:t>interacted or put in place ongoing monitoring</w:t>
            </w:r>
          </w:p>
          <w:p w14:paraId="3CD66DCF" w14:textId="77777777" w:rsidR="00013B1C" w:rsidRDefault="00013B1C" w:rsidP="00707F99">
            <w:r>
              <w:t>Not expected: No entry</w:t>
            </w:r>
          </w:p>
        </w:tc>
        <w:tc>
          <w:tcPr>
            <w:tcW w:w="2144" w:type="dxa"/>
          </w:tcPr>
          <w:p w14:paraId="3CD66DD0" w14:textId="77777777" w:rsidR="00013B1C" w:rsidRDefault="00013B1C" w:rsidP="00707F99">
            <w:r>
              <w:t>Monitoring – venue records</w:t>
            </w:r>
          </w:p>
        </w:tc>
      </w:tr>
      <w:tr w:rsidR="00013B1C" w14:paraId="3CD66DD3" w14:textId="77777777" w:rsidTr="00707F99">
        <w:tc>
          <w:tcPr>
            <w:tcW w:w="9379" w:type="dxa"/>
            <w:gridSpan w:val="5"/>
          </w:tcPr>
          <w:p w14:paraId="3CD66DD2" w14:textId="05D85C3A" w:rsidR="00013B1C" w:rsidRDefault="00013B1C" w:rsidP="00707F99"/>
        </w:tc>
      </w:tr>
      <w:tr w:rsidR="00013B1C" w14:paraId="3CD66DD5" w14:textId="77777777" w:rsidTr="00707F99">
        <w:tc>
          <w:tcPr>
            <w:tcW w:w="9379" w:type="dxa"/>
            <w:gridSpan w:val="5"/>
          </w:tcPr>
          <w:p w14:paraId="1D49C880" w14:textId="77777777" w:rsidR="00013B1C" w:rsidRDefault="00013B1C" w:rsidP="00707F99">
            <w:pPr>
              <w:jc w:val="center"/>
              <w:rPr>
                <w:b/>
              </w:rPr>
            </w:pPr>
            <w:r w:rsidRPr="00B41BA4">
              <w:rPr>
                <w:b/>
              </w:rPr>
              <w:t>Scenario 3</w:t>
            </w:r>
          </w:p>
          <w:p w14:paraId="3CD66DD4" w14:textId="4A9CDD3B" w:rsidR="00013B1C" w:rsidRPr="00B41BA4" w:rsidRDefault="00013B1C" w:rsidP="00944E7E">
            <w:pPr>
              <w:spacing w:before="0" w:after="0"/>
              <w:ind w:left="34"/>
              <w:rPr>
                <w:b/>
              </w:rPr>
            </w:pPr>
            <w:r w:rsidRPr="00E61AB4">
              <w:t>Note: We evaluated all EFTPOS transactions based on the venue response to our shoppers. We put N/A if our shopper did</w:t>
            </w:r>
            <w:r w:rsidR="00944E7E">
              <w:t xml:space="preserve"> </w:t>
            </w:r>
            <w:r w:rsidR="00944E7E" w:rsidRPr="00E61AB4">
              <w:t>n</w:t>
            </w:r>
            <w:r w:rsidR="00944E7E">
              <w:t>o</w:t>
            </w:r>
            <w:r w:rsidR="00944E7E" w:rsidRPr="00E61AB4">
              <w:t xml:space="preserve">t </w:t>
            </w:r>
            <w:r w:rsidRPr="00E61AB4">
              <w:t>act out the cue.</w:t>
            </w:r>
          </w:p>
        </w:tc>
      </w:tr>
      <w:tr w:rsidR="00013B1C" w14:paraId="3CD66DDB" w14:textId="77777777" w:rsidTr="00013B1C">
        <w:tc>
          <w:tcPr>
            <w:tcW w:w="1435" w:type="dxa"/>
          </w:tcPr>
          <w:p w14:paraId="3CD66DD6" w14:textId="6B58E360" w:rsidR="00013B1C" w:rsidRDefault="00FA6346" w:rsidP="00707F99">
            <w:r>
              <w:t>Scenario 3</w:t>
            </w:r>
          </w:p>
        </w:tc>
        <w:tc>
          <w:tcPr>
            <w:tcW w:w="1891" w:type="dxa"/>
            <w:gridSpan w:val="2"/>
          </w:tcPr>
          <w:p w14:paraId="3CD66DD7" w14:textId="5D0C5D71" w:rsidR="00013B1C" w:rsidRDefault="00013B1C" w:rsidP="00B67939">
            <w:r>
              <w:t xml:space="preserve">Acknowledged on </w:t>
            </w:r>
            <w:r w:rsidR="00B67939">
              <w:t>arrival</w:t>
            </w:r>
          </w:p>
        </w:tc>
        <w:tc>
          <w:tcPr>
            <w:tcW w:w="3909" w:type="dxa"/>
          </w:tcPr>
          <w:p w14:paraId="3CD66DD8" w14:textId="77777777" w:rsidR="00013B1C" w:rsidRDefault="00013B1C" w:rsidP="00707F99">
            <w:r>
              <w:t>Expected: acknowledgement, either verbal or non-verbal</w:t>
            </w:r>
          </w:p>
          <w:p w14:paraId="3CD66DD9" w14:textId="7EE006A2" w:rsidR="00013B1C" w:rsidRDefault="00013B1C" w:rsidP="00944E7E">
            <w:r>
              <w:t>Not</w:t>
            </w:r>
            <w:r w:rsidR="00944E7E">
              <w:t xml:space="preserve"> </w:t>
            </w:r>
            <w:r>
              <w:t>expected: no acknowledgement</w:t>
            </w:r>
          </w:p>
        </w:tc>
        <w:tc>
          <w:tcPr>
            <w:tcW w:w="2144" w:type="dxa"/>
          </w:tcPr>
          <w:p w14:paraId="3CD66DDA" w14:textId="77777777" w:rsidR="00013B1C" w:rsidRDefault="00013B1C" w:rsidP="00707F99">
            <w:r>
              <w:t>Monitoring – comings and goings</w:t>
            </w:r>
          </w:p>
        </w:tc>
      </w:tr>
      <w:tr w:rsidR="00013B1C" w14:paraId="3CD66DE2" w14:textId="77777777" w:rsidTr="00FA6346">
        <w:tc>
          <w:tcPr>
            <w:tcW w:w="1435" w:type="dxa"/>
            <w:tcBorders>
              <w:bottom w:val="single" w:sz="6" w:space="0" w:color="1F546B" w:themeColor="text2"/>
            </w:tcBorders>
          </w:tcPr>
          <w:p w14:paraId="3CD66DDC" w14:textId="4A412040" w:rsidR="00013B1C" w:rsidRDefault="00FA6346" w:rsidP="00707F99">
            <w:r>
              <w:t>Scenario 3</w:t>
            </w:r>
          </w:p>
        </w:tc>
        <w:tc>
          <w:tcPr>
            <w:tcW w:w="1891" w:type="dxa"/>
            <w:gridSpan w:val="2"/>
            <w:tcBorders>
              <w:bottom w:val="single" w:sz="6" w:space="0" w:color="1F546B" w:themeColor="text2"/>
            </w:tcBorders>
          </w:tcPr>
          <w:p w14:paraId="3CD66DDD" w14:textId="11CF7D43" w:rsidR="00013B1C" w:rsidRDefault="00013B1C" w:rsidP="00707F99">
            <w:r>
              <w:t>Venue staff entering gaming</w:t>
            </w:r>
            <w:r w:rsidR="00B67939">
              <w:t xml:space="preserve"> room</w:t>
            </w:r>
          </w:p>
        </w:tc>
        <w:tc>
          <w:tcPr>
            <w:tcW w:w="3909" w:type="dxa"/>
            <w:tcBorders>
              <w:bottom w:val="single" w:sz="6" w:space="0" w:color="1F546B" w:themeColor="text2"/>
            </w:tcBorders>
          </w:tcPr>
          <w:p w14:paraId="3CD66DDE" w14:textId="736B6BC3" w:rsidR="00013B1C" w:rsidRDefault="00013B1C" w:rsidP="00707F99">
            <w:r>
              <w:t xml:space="preserve">Expected: presence of venue staff in of gaming room. </w:t>
            </w:r>
            <w:r w:rsidR="00944E7E">
              <w:t xml:space="preserve">One </w:t>
            </w:r>
            <w:r>
              <w:t>or multiple entries by venue staff into gaming room will trigger this rating.</w:t>
            </w:r>
          </w:p>
          <w:p w14:paraId="3CD66DDF" w14:textId="7B11FBDE" w:rsidR="00013B1C" w:rsidRDefault="00013B1C" w:rsidP="00707F99">
            <w:r>
              <w:t>Not</w:t>
            </w:r>
            <w:r w:rsidR="00944E7E">
              <w:t xml:space="preserve"> </w:t>
            </w:r>
            <w:r>
              <w:t>expected: gaming room not monitored</w:t>
            </w:r>
          </w:p>
          <w:p w14:paraId="3CD66DE0" w14:textId="77777777" w:rsidR="00013B1C" w:rsidRDefault="00013B1C" w:rsidP="00707F99">
            <w:r>
              <w:t>Staff will go into gaming room for a variety of reasons but we would expect whatever the reason that  “monitoring” the gamblers would always be done</w:t>
            </w:r>
          </w:p>
        </w:tc>
        <w:tc>
          <w:tcPr>
            <w:tcW w:w="2144" w:type="dxa"/>
            <w:tcBorders>
              <w:bottom w:val="single" w:sz="6" w:space="0" w:color="1F546B" w:themeColor="text2"/>
            </w:tcBorders>
          </w:tcPr>
          <w:p w14:paraId="3CD66DE1" w14:textId="77777777" w:rsidR="00013B1C" w:rsidRDefault="00013B1C" w:rsidP="00707F99">
            <w:r>
              <w:t>Monitoring – gaming room</w:t>
            </w:r>
          </w:p>
        </w:tc>
      </w:tr>
      <w:tr w:rsidR="00013B1C" w:rsidRPr="00FA6346" w14:paraId="3CD66DE9" w14:textId="77777777" w:rsidTr="00FA6346">
        <w:tc>
          <w:tcPr>
            <w:tcW w:w="1435" w:type="dxa"/>
            <w:tcBorders>
              <w:top w:val="single" w:sz="6" w:space="0" w:color="1F546B" w:themeColor="text2"/>
              <w:bottom w:val="single" w:sz="6" w:space="0" w:color="1F546B" w:themeColor="text2"/>
            </w:tcBorders>
            <w:shd w:val="clear" w:color="auto" w:fill="auto"/>
          </w:tcPr>
          <w:p w14:paraId="3CD66DE3" w14:textId="29A76050" w:rsidR="00013B1C" w:rsidRPr="00FA6346" w:rsidRDefault="00FA6346" w:rsidP="00707F99">
            <w:pPr>
              <w:rPr>
                <w:i/>
                <w:color w:val="E2B706" w:themeColor="background2" w:themeShade="BF"/>
              </w:rPr>
            </w:pPr>
            <w:r w:rsidRPr="00FA6346">
              <w:rPr>
                <w:i/>
              </w:rPr>
              <w:t>Scenario 3</w:t>
            </w:r>
          </w:p>
        </w:tc>
        <w:tc>
          <w:tcPr>
            <w:tcW w:w="1891" w:type="dxa"/>
            <w:gridSpan w:val="2"/>
            <w:tcBorders>
              <w:top w:val="single" w:sz="6" w:space="0" w:color="1F546B" w:themeColor="text2"/>
              <w:bottom w:val="single" w:sz="6" w:space="0" w:color="1F546B" w:themeColor="text2"/>
            </w:tcBorders>
            <w:shd w:val="clear" w:color="auto" w:fill="auto"/>
          </w:tcPr>
          <w:p w14:paraId="755D536A" w14:textId="77777777" w:rsidR="00013B1C" w:rsidRPr="00FA6346" w:rsidRDefault="00013B1C" w:rsidP="00707F99">
            <w:pPr>
              <w:rPr>
                <w:i/>
              </w:rPr>
            </w:pPr>
            <w:r w:rsidRPr="00FA6346">
              <w:rPr>
                <w:i/>
              </w:rPr>
              <w:t>MS acting out first verbal cue</w:t>
            </w:r>
          </w:p>
          <w:p w14:paraId="3CD66DE4" w14:textId="18560C8F" w:rsidR="00FA6346" w:rsidRPr="00FA6346" w:rsidRDefault="00FA6346" w:rsidP="00707F99">
            <w:pPr>
              <w:rPr>
                <w:i/>
              </w:rPr>
            </w:pPr>
            <w:r w:rsidRPr="00FA6346">
              <w:rPr>
                <w:i/>
              </w:rPr>
              <w:t>Internal check to validate “Response to verbal cue”</w:t>
            </w:r>
          </w:p>
        </w:tc>
        <w:tc>
          <w:tcPr>
            <w:tcW w:w="3909" w:type="dxa"/>
            <w:tcBorders>
              <w:top w:val="single" w:sz="6" w:space="0" w:color="1F546B" w:themeColor="text2"/>
              <w:bottom w:val="single" w:sz="6" w:space="0" w:color="1F546B" w:themeColor="text2"/>
            </w:tcBorders>
            <w:shd w:val="clear" w:color="auto" w:fill="auto"/>
          </w:tcPr>
          <w:p w14:paraId="3CD66DE5" w14:textId="77777777" w:rsidR="00013B1C" w:rsidRPr="00FA6346" w:rsidRDefault="00013B1C" w:rsidP="00707F99">
            <w:pPr>
              <w:rPr>
                <w:i/>
              </w:rPr>
            </w:pPr>
            <w:r w:rsidRPr="00FA6346">
              <w:rPr>
                <w:i/>
              </w:rPr>
              <w:t>Expected: Acted out</w:t>
            </w:r>
          </w:p>
          <w:p w14:paraId="3CD66DE6" w14:textId="7BF8605E" w:rsidR="00013B1C" w:rsidRPr="00FA6346" w:rsidRDefault="00013B1C" w:rsidP="00707F99">
            <w:pPr>
              <w:rPr>
                <w:i/>
              </w:rPr>
            </w:pPr>
            <w:r w:rsidRPr="00FA6346">
              <w:rPr>
                <w:i/>
              </w:rPr>
              <w:t>Not</w:t>
            </w:r>
            <w:r w:rsidR="00944E7E" w:rsidRPr="00FA6346">
              <w:rPr>
                <w:i/>
              </w:rPr>
              <w:t xml:space="preserve"> </w:t>
            </w:r>
            <w:r w:rsidRPr="00FA6346">
              <w:rPr>
                <w:i/>
              </w:rPr>
              <w:t>expected: Didn’t act out</w:t>
            </w:r>
          </w:p>
          <w:p w14:paraId="3CD66DE7" w14:textId="0BA24BEC" w:rsidR="00013B1C" w:rsidRPr="00FA6346" w:rsidRDefault="00013B1C" w:rsidP="006C6B03">
            <w:pPr>
              <w:rPr>
                <w:i/>
              </w:rPr>
            </w:pPr>
            <w:r w:rsidRPr="00FA6346">
              <w:rPr>
                <w:i/>
              </w:rPr>
              <w:t>N/</w:t>
            </w:r>
            <w:r w:rsidR="006C6B03" w:rsidRPr="00FA6346">
              <w:rPr>
                <w:i/>
              </w:rPr>
              <w:t>A</w:t>
            </w:r>
            <w:r w:rsidRPr="00FA6346">
              <w:rPr>
                <w:i/>
              </w:rPr>
              <w:t>: no opportunity to act our verbal cue</w:t>
            </w:r>
          </w:p>
        </w:tc>
        <w:tc>
          <w:tcPr>
            <w:tcW w:w="2144" w:type="dxa"/>
            <w:tcBorders>
              <w:top w:val="single" w:sz="6" w:space="0" w:color="1F546B" w:themeColor="text2"/>
              <w:bottom w:val="single" w:sz="6" w:space="0" w:color="1F546B" w:themeColor="text2"/>
            </w:tcBorders>
            <w:shd w:val="clear" w:color="auto" w:fill="auto"/>
          </w:tcPr>
          <w:p w14:paraId="3CD66DE8" w14:textId="77777777" w:rsidR="00013B1C" w:rsidRPr="00FA6346" w:rsidRDefault="00013B1C" w:rsidP="00707F99">
            <w:pPr>
              <w:rPr>
                <w:i/>
                <w:color w:val="E2B706" w:themeColor="background2" w:themeShade="BF"/>
              </w:rPr>
            </w:pPr>
          </w:p>
        </w:tc>
      </w:tr>
      <w:tr w:rsidR="00013B1C" w14:paraId="3CD66DF7" w14:textId="77777777" w:rsidTr="00013B1C">
        <w:tc>
          <w:tcPr>
            <w:tcW w:w="1435" w:type="dxa"/>
            <w:tcBorders>
              <w:top w:val="single" w:sz="6" w:space="0" w:color="1F546B" w:themeColor="text2"/>
            </w:tcBorders>
          </w:tcPr>
          <w:p w14:paraId="3CD66DEA" w14:textId="3A21F287" w:rsidR="00013B1C" w:rsidRDefault="00FA6346" w:rsidP="00707F99">
            <w:r>
              <w:lastRenderedPageBreak/>
              <w:t>Scenario 3</w:t>
            </w:r>
          </w:p>
        </w:tc>
        <w:tc>
          <w:tcPr>
            <w:tcW w:w="1891" w:type="dxa"/>
            <w:gridSpan w:val="2"/>
            <w:tcBorders>
              <w:top w:val="single" w:sz="6" w:space="0" w:color="1F546B" w:themeColor="text2"/>
            </w:tcBorders>
          </w:tcPr>
          <w:p w14:paraId="3CD66DEB" w14:textId="77777777" w:rsidR="00013B1C" w:rsidRDefault="00013B1C" w:rsidP="00707F99">
            <w:r>
              <w:t>Response to 1st verbal cue</w:t>
            </w:r>
          </w:p>
          <w:p w14:paraId="3CD66DEC" w14:textId="77777777" w:rsidR="00013B1C" w:rsidRDefault="00013B1C" w:rsidP="00707F99"/>
          <w:p w14:paraId="3CD66DED" w14:textId="77777777" w:rsidR="00013B1C" w:rsidRDefault="00013B1C" w:rsidP="00707F99">
            <w:r>
              <w:t>Partially expected relates to interaction – general. This is to eliminate the double counting of multiple categories</w:t>
            </w:r>
          </w:p>
        </w:tc>
        <w:tc>
          <w:tcPr>
            <w:tcW w:w="3909" w:type="dxa"/>
            <w:tcBorders>
              <w:top w:val="single" w:sz="6" w:space="0" w:color="1F546B" w:themeColor="text2"/>
            </w:tcBorders>
          </w:tcPr>
          <w:p w14:paraId="3CD66DEE" w14:textId="77777777" w:rsidR="00013B1C" w:rsidRDefault="00013B1C" w:rsidP="00707F99">
            <w:r>
              <w:t>Expected:  Interaction checking in to assess situation,  log book entry</w:t>
            </w:r>
          </w:p>
          <w:p w14:paraId="3CD66DEF" w14:textId="77777777" w:rsidR="00013B1C" w:rsidRDefault="00013B1C" w:rsidP="00707F99">
            <w:r>
              <w:t>Partially expected: Acknowledgement of the cue but no appropriate response i.e., checking in</w:t>
            </w:r>
          </w:p>
          <w:p w14:paraId="3CD66DF0" w14:textId="77777777" w:rsidR="00013B1C" w:rsidRDefault="00013B1C" w:rsidP="00707F99">
            <w:r>
              <w:t>Not expected: No response or flippant response e.g., venue staff saying “think positive”</w:t>
            </w:r>
          </w:p>
        </w:tc>
        <w:tc>
          <w:tcPr>
            <w:tcW w:w="2144" w:type="dxa"/>
            <w:tcBorders>
              <w:top w:val="single" w:sz="6" w:space="0" w:color="1F546B" w:themeColor="text2"/>
            </w:tcBorders>
          </w:tcPr>
          <w:p w14:paraId="3CD66DF1" w14:textId="77777777" w:rsidR="00013B1C" w:rsidRDefault="00013B1C" w:rsidP="00707F99">
            <w:r>
              <w:t>Interaction – checking in</w:t>
            </w:r>
          </w:p>
          <w:p w14:paraId="3CD66DF2" w14:textId="77777777" w:rsidR="00013B1C" w:rsidRDefault="00013B1C" w:rsidP="00707F99"/>
          <w:p w14:paraId="3CD66DF3" w14:textId="77777777" w:rsidR="00013B1C" w:rsidRDefault="00013B1C" w:rsidP="00707F99"/>
          <w:p w14:paraId="3CD66DF4" w14:textId="77777777" w:rsidR="00013B1C" w:rsidRDefault="00013B1C" w:rsidP="00707F99">
            <w:r>
              <w:t>Monitoring – venue records</w:t>
            </w:r>
          </w:p>
          <w:p w14:paraId="3CD66DF5" w14:textId="77777777" w:rsidR="00013B1C" w:rsidRDefault="00013B1C" w:rsidP="00707F99"/>
          <w:p w14:paraId="3CD66DF6" w14:textId="77777777" w:rsidR="00013B1C" w:rsidRDefault="00013B1C" w:rsidP="00707F99">
            <w:r>
              <w:t>Intervention</w:t>
            </w:r>
          </w:p>
        </w:tc>
      </w:tr>
      <w:tr w:rsidR="00013B1C" w14:paraId="3CD66E06" w14:textId="77777777" w:rsidTr="00013B1C">
        <w:tc>
          <w:tcPr>
            <w:tcW w:w="1435" w:type="dxa"/>
          </w:tcPr>
          <w:p w14:paraId="3CD66DF8" w14:textId="784AA80D" w:rsidR="00013B1C" w:rsidRDefault="00FA6346" w:rsidP="00707F99">
            <w:r>
              <w:t>Scenario 3</w:t>
            </w:r>
          </w:p>
        </w:tc>
        <w:tc>
          <w:tcPr>
            <w:tcW w:w="1891" w:type="dxa"/>
            <w:gridSpan w:val="2"/>
          </w:tcPr>
          <w:p w14:paraId="3CD66DF9" w14:textId="77777777" w:rsidR="00013B1C" w:rsidRDefault="00013B1C" w:rsidP="00707F99">
            <w:r>
              <w:t>Response to 2nd verbal cue</w:t>
            </w:r>
          </w:p>
          <w:p w14:paraId="3CD66DFA" w14:textId="77777777" w:rsidR="00013B1C" w:rsidRDefault="00013B1C" w:rsidP="00707F99"/>
          <w:p w14:paraId="3CD66DFB" w14:textId="77777777" w:rsidR="00013B1C" w:rsidRDefault="00013B1C" w:rsidP="00707F99">
            <w:r>
              <w:t>Partially expected relates to interaction – general.</w:t>
            </w:r>
          </w:p>
        </w:tc>
        <w:tc>
          <w:tcPr>
            <w:tcW w:w="3909" w:type="dxa"/>
          </w:tcPr>
          <w:p w14:paraId="3CD66DFC" w14:textId="77777777" w:rsidR="00013B1C" w:rsidRDefault="00013B1C" w:rsidP="00707F99">
            <w:r>
              <w:t>Expected:  Interaction checking in to assess situation, help seeking advice given after long hours of play (intervention), log book entry.</w:t>
            </w:r>
          </w:p>
          <w:p w14:paraId="3CD66DFD" w14:textId="77777777" w:rsidR="00013B1C" w:rsidRDefault="00013B1C" w:rsidP="00707F99">
            <w:r>
              <w:t>Partially expected: Acknowledgement of the cue but no appropriate response i.e., checking in</w:t>
            </w:r>
          </w:p>
          <w:p w14:paraId="3CD66DFE" w14:textId="77777777" w:rsidR="00013B1C" w:rsidRDefault="00013B1C" w:rsidP="00707F99">
            <w:r>
              <w:t>Not expected: No response or flippant response</w:t>
            </w:r>
          </w:p>
        </w:tc>
        <w:tc>
          <w:tcPr>
            <w:tcW w:w="2144" w:type="dxa"/>
          </w:tcPr>
          <w:p w14:paraId="3CD66DFF" w14:textId="77777777" w:rsidR="00013B1C" w:rsidRDefault="00013B1C" w:rsidP="00707F99">
            <w:r>
              <w:t>Interaction – checking in</w:t>
            </w:r>
          </w:p>
          <w:p w14:paraId="3CD66E00" w14:textId="77777777" w:rsidR="00013B1C" w:rsidRDefault="00013B1C" w:rsidP="00707F99"/>
          <w:p w14:paraId="3CD66E01" w14:textId="77777777" w:rsidR="00013B1C" w:rsidRDefault="00013B1C" w:rsidP="00707F99"/>
          <w:p w14:paraId="3CD66E02" w14:textId="77777777" w:rsidR="00013B1C" w:rsidRDefault="00013B1C" w:rsidP="00707F99">
            <w:r>
              <w:t>Monitoring – venue records</w:t>
            </w:r>
          </w:p>
          <w:p w14:paraId="3CD66E03" w14:textId="77777777" w:rsidR="00013B1C" w:rsidRDefault="00013B1C" w:rsidP="00707F99"/>
          <w:p w14:paraId="3CD66E05" w14:textId="37613771" w:rsidR="00013B1C" w:rsidRDefault="00013B1C" w:rsidP="005A3699">
            <w:r>
              <w:t>Intervention</w:t>
            </w:r>
          </w:p>
        </w:tc>
      </w:tr>
      <w:tr w:rsidR="00013B1C" w14:paraId="3CD66E0D" w14:textId="77777777" w:rsidTr="00013B1C">
        <w:tc>
          <w:tcPr>
            <w:tcW w:w="1435" w:type="dxa"/>
          </w:tcPr>
          <w:p w14:paraId="3CD66E07" w14:textId="5D75F574" w:rsidR="00013B1C" w:rsidRDefault="00FA6346" w:rsidP="00707F99">
            <w:r>
              <w:t>Scenario 3</w:t>
            </w:r>
          </w:p>
        </w:tc>
        <w:tc>
          <w:tcPr>
            <w:tcW w:w="1891" w:type="dxa"/>
            <w:gridSpan w:val="2"/>
          </w:tcPr>
          <w:p w14:paraId="3CD66E08" w14:textId="143FEDC9" w:rsidR="00013B1C" w:rsidRDefault="00013B1C" w:rsidP="00707F99">
            <w:r>
              <w:t xml:space="preserve">Intervention </w:t>
            </w:r>
            <w:r w:rsidR="00AF39F8">
              <w:t>material</w:t>
            </w:r>
          </w:p>
        </w:tc>
        <w:tc>
          <w:tcPr>
            <w:tcW w:w="3909" w:type="dxa"/>
          </w:tcPr>
          <w:p w14:paraId="3CD66E09" w14:textId="1EDDCA7F" w:rsidR="00013B1C" w:rsidRDefault="00013B1C" w:rsidP="00707F99">
            <w:r>
              <w:t>Expected: Yes</w:t>
            </w:r>
            <w:r w:rsidR="00AF39F8">
              <w:t>, help seeking advice/material was provided to the mystery shopper.</w:t>
            </w:r>
          </w:p>
          <w:p w14:paraId="3CD66E0A" w14:textId="46BE0C7F" w:rsidR="00013B1C" w:rsidRDefault="00013B1C" w:rsidP="0067115B">
            <w:r>
              <w:t>Not</w:t>
            </w:r>
            <w:r w:rsidR="00944E7E">
              <w:t xml:space="preserve"> </w:t>
            </w:r>
            <w:r>
              <w:t xml:space="preserve">expected: </w:t>
            </w:r>
            <w:r w:rsidR="00703A15">
              <w:t>No help</w:t>
            </w:r>
            <w:r w:rsidR="00944E7E">
              <w:t>-</w:t>
            </w:r>
            <w:r w:rsidR="00703A15">
              <w:t>seeking advice/material was provided to the mystery shopper</w:t>
            </w:r>
          </w:p>
        </w:tc>
        <w:tc>
          <w:tcPr>
            <w:tcW w:w="2144" w:type="dxa"/>
          </w:tcPr>
          <w:p w14:paraId="3CD66E0B" w14:textId="77777777" w:rsidR="00013B1C" w:rsidRDefault="00013B1C" w:rsidP="00707F99">
            <w:r>
              <w:t>Intervention</w:t>
            </w:r>
          </w:p>
          <w:p w14:paraId="3CD66E0C" w14:textId="77777777" w:rsidR="00013B1C" w:rsidRDefault="00013B1C" w:rsidP="00707F99"/>
        </w:tc>
      </w:tr>
      <w:tr w:rsidR="00013B1C" w14:paraId="3CD66E15" w14:textId="77777777" w:rsidTr="00013B1C">
        <w:tc>
          <w:tcPr>
            <w:tcW w:w="1435" w:type="dxa"/>
          </w:tcPr>
          <w:p w14:paraId="3CD66E0E" w14:textId="35149A0B" w:rsidR="00013B1C" w:rsidRDefault="00FA6346" w:rsidP="00707F99">
            <w:r>
              <w:t>Scenario 3</w:t>
            </w:r>
          </w:p>
        </w:tc>
        <w:tc>
          <w:tcPr>
            <w:tcW w:w="1891" w:type="dxa"/>
            <w:gridSpan w:val="2"/>
          </w:tcPr>
          <w:p w14:paraId="3CD66E0F" w14:textId="77777777" w:rsidR="00013B1C" w:rsidRPr="00E61AB4" w:rsidRDefault="00013B1C" w:rsidP="00707F99">
            <w:r w:rsidRPr="00E61AB4">
              <w:t>Acknowledgment on leaving venue</w:t>
            </w:r>
          </w:p>
        </w:tc>
        <w:tc>
          <w:tcPr>
            <w:tcW w:w="3909" w:type="dxa"/>
          </w:tcPr>
          <w:p w14:paraId="3CD66E10" w14:textId="77777777" w:rsidR="00013B1C" w:rsidRPr="00E61AB4" w:rsidRDefault="00013B1C" w:rsidP="00707F99">
            <w:r w:rsidRPr="00E61AB4">
              <w:t>Expected: Verbal or non-verbal acknowledgement</w:t>
            </w:r>
          </w:p>
          <w:p w14:paraId="3CD66E11" w14:textId="5B3FAED5" w:rsidR="00013B1C" w:rsidRPr="00E61AB4" w:rsidRDefault="00013B1C" w:rsidP="00944E7E">
            <w:r w:rsidRPr="00E61AB4">
              <w:t>Not</w:t>
            </w:r>
            <w:r w:rsidR="00944E7E">
              <w:t xml:space="preserve"> </w:t>
            </w:r>
            <w:r w:rsidRPr="00E61AB4">
              <w:t>expected: no acknowledgment</w:t>
            </w:r>
          </w:p>
        </w:tc>
        <w:tc>
          <w:tcPr>
            <w:tcW w:w="2144" w:type="dxa"/>
          </w:tcPr>
          <w:p w14:paraId="3CD66E12" w14:textId="77777777" w:rsidR="00013B1C" w:rsidRPr="00E61AB4" w:rsidRDefault="00013B1C" w:rsidP="00707F99">
            <w:r w:rsidRPr="00E61AB4">
              <w:t>Monitoring – comings and goings</w:t>
            </w:r>
          </w:p>
          <w:p w14:paraId="3CD66E14" w14:textId="77777777" w:rsidR="00013B1C" w:rsidRPr="00E61AB4" w:rsidRDefault="00013B1C" w:rsidP="00707F99"/>
        </w:tc>
      </w:tr>
      <w:tr w:rsidR="00013B1C" w14:paraId="3CD66E1F" w14:textId="77777777" w:rsidTr="00013B1C">
        <w:tc>
          <w:tcPr>
            <w:tcW w:w="1435" w:type="dxa"/>
          </w:tcPr>
          <w:p w14:paraId="18962064" w14:textId="40A93C81" w:rsidR="00FA6346" w:rsidRDefault="00FA6346" w:rsidP="00944E7E">
            <w:r>
              <w:t>Scenario 3</w:t>
            </w:r>
          </w:p>
          <w:p w14:paraId="3CD66E16" w14:textId="3613C9F7" w:rsidR="00013B1C" w:rsidRDefault="00013B1C" w:rsidP="00944E7E"/>
        </w:tc>
        <w:tc>
          <w:tcPr>
            <w:tcW w:w="1891" w:type="dxa"/>
            <w:gridSpan w:val="2"/>
          </w:tcPr>
          <w:p w14:paraId="643B4A4F" w14:textId="77777777" w:rsidR="00013B1C" w:rsidRDefault="00013B1C" w:rsidP="00707F99">
            <w:r>
              <w:t>Log book entry</w:t>
            </w:r>
          </w:p>
          <w:p w14:paraId="3CD66E17" w14:textId="519EA904" w:rsidR="00FA6346" w:rsidRDefault="00FA6346" w:rsidP="00707F99">
            <w:r>
              <w:t>This is not a point of engagement – it is an action following engagement or intervention. It is here as we are evaluating log book entries</w:t>
            </w:r>
          </w:p>
        </w:tc>
        <w:tc>
          <w:tcPr>
            <w:tcW w:w="3909" w:type="dxa"/>
          </w:tcPr>
          <w:p w14:paraId="3CD66E18" w14:textId="77777777" w:rsidR="00013B1C" w:rsidRDefault="00013B1C" w:rsidP="00707F99">
            <w:r>
              <w:t>Expected: Would expect a log book entry containing:</w:t>
            </w:r>
          </w:p>
          <w:p w14:paraId="3CD66E19" w14:textId="77777777" w:rsidR="00013B1C" w:rsidRDefault="00013B1C" w:rsidP="00534D54">
            <w:pPr>
              <w:pStyle w:val="ListParagraph"/>
              <w:numPr>
                <w:ilvl w:val="0"/>
                <w:numId w:val="28"/>
              </w:numPr>
              <w:spacing w:before="56" w:after="32"/>
            </w:pPr>
            <w:r>
              <w:t>Situation outlined</w:t>
            </w:r>
          </w:p>
          <w:p w14:paraId="3CD66E1A" w14:textId="77777777" w:rsidR="00013B1C" w:rsidRPr="00C801C2" w:rsidRDefault="00013B1C" w:rsidP="00534D54">
            <w:pPr>
              <w:pStyle w:val="ListParagraph"/>
              <w:numPr>
                <w:ilvl w:val="0"/>
                <w:numId w:val="28"/>
              </w:numPr>
              <w:spacing w:before="56" w:after="32"/>
            </w:pPr>
            <w:r>
              <w:t>Response to be taken</w:t>
            </w:r>
          </w:p>
          <w:p w14:paraId="3CD66E1B" w14:textId="77777777" w:rsidR="00013B1C" w:rsidRDefault="00013B1C" w:rsidP="00707F99">
            <w:r>
              <w:t>Not expected: No entry</w:t>
            </w:r>
          </w:p>
        </w:tc>
        <w:tc>
          <w:tcPr>
            <w:tcW w:w="2144" w:type="dxa"/>
          </w:tcPr>
          <w:p w14:paraId="3CD66E1C" w14:textId="77777777" w:rsidR="00013B1C" w:rsidRDefault="00013B1C" w:rsidP="00707F99">
            <w:r>
              <w:t>Monitoring – venue records</w:t>
            </w:r>
          </w:p>
          <w:p w14:paraId="3CD66E1D" w14:textId="77777777" w:rsidR="00013B1C" w:rsidRDefault="00013B1C" w:rsidP="00707F99"/>
          <w:p w14:paraId="3CD66E1E" w14:textId="77777777" w:rsidR="00013B1C" w:rsidRDefault="00013B1C" w:rsidP="00707F99">
            <w:r>
              <w:t>Monitoring - patron</w:t>
            </w:r>
          </w:p>
        </w:tc>
      </w:tr>
      <w:tr w:rsidR="00013B1C" w14:paraId="3CD66E21" w14:textId="77777777" w:rsidTr="00707F99">
        <w:tc>
          <w:tcPr>
            <w:tcW w:w="9379" w:type="dxa"/>
            <w:gridSpan w:val="5"/>
          </w:tcPr>
          <w:p w14:paraId="3CD66E20" w14:textId="77777777" w:rsidR="00013B1C" w:rsidRPr="00B41BA4" w:rsidRDefault="00013B1C" w:rsidP="00707F99">
            <w:pPr>
              <w:jc w:val="center"/>
              <w:rPr>
                <w:b/>
              </w:rPr>
            </w:pPr>
            <w:r w:rsidRPr="00B41BA4">
              <w:rPr>
                <w:b/>
              </w:rPr>
              <w:t>Scenario 4</w:t>
            </w:r>
          </w:p>
        </w:tc>
      </w:tr>
      <w:tr w:rsidR="00013B1C" w14:paraId="3CD66E27" w14:textId="77777777" w:rsidTr="00013B1C">
        <w:tc>
          <w:tcPr>
            <w:tcW w:w="1435" w:type="dxa"/>
          </w:tcPr>
          <w:p w14:paraId="3CD66E22" w14:textId="37F666D6" w:rsidR="00013B1C" w:rsidRDefault="00FA6346" w:rsidP="00707F99">
            <w:r>
              <w:t xml:space="preserve">Scenario 4 - </w:t>
            </w:r>
            <w:r w:rsidR="00013B1C">
              <w:t>Pre-visit</w:t>
            </w:r>
          </w:p>
        </w:tc>
        <w:tc>
          <w:tcPr>
            <w:tcW w:w="1891" w:type="dxa"/>
            <w:gridSpan w:val="2"/>
          </w:tcPr>
          <w:p w14:paraId="3CD66E23" w14:textId="4E458638" w:rsidR="00013B1C" w:rsidRDefault="00AF39F8" w:rsidP="00707F99">
            <w:r>
              <w:t>Family member acknowledged</w:t>
            </w:r>
          </w:p>
        </w:tc>
        <w:tc>
          <w:tcPr>
            <w:tcW w:w="3909" w:type="dxa"/>
          </w:tcPr>
          <w:p w14:paraId="3CD66E24" w14:textId="77777777" w:rsidR="00013B1C" w:rsidRDefault="00013B1C" w:rsidP="00707F99">
            <w:r>
              <w:t>Expected: acknowledgement, either verbal or non-verbal</w:t>
            </w:r>
          </w:p>
          <w:p w14:paraId="3CD66E25" w14:textId="19DE6716" w:rsidR="00013B1C" w:rsidRDefault="00013B1C" w:rsidP="00944E7E">
            <w:r>
              <w:t>Not</w:t>
            </w:r>
            <w:r w:rsidR="00944E7E">
              <w:t xml:space="preserve"> </w:t>
            </w:r>
            <w:r>
              <w:t>expected: no acknowledgement</w:t>
            </w:r>
          </w:p>
        </w:tc>
        <w:tc>
          <w:tcPr>
            <w:tcW w:w="2144" w:type="dxa"/>
          </w:tcPr>
          <w:p w14:paraId="3CD66E26" w14:textId="77777777" w:rsidR="00013B1C" w:rsidRDefault="00013B1C" w:rsidP="00707F99">
            <w:r>
              <w:t>Monitoring – comings and goings</w:t>
            </w:r>
          </w:p>
        </w:tc>
      </w:tr>
      <w:tr w:rsidR="00013B1C" w14:paraId="3CD66E2F" w14:textId="77777777" w:rsidTr="00013B1C">
        <w:tc>
          <w:tcPr>
            <w:tcW w:w="1435" w:type="dxa"/>
          </w:tcPr>
          <w:p w14:paraId="3CD66E28" w14:textId="1709B299" w:rsidR="00013B1C" w:rsidRDefault="00FA6346" w:rsidP="00707F99">
            <w:r>
              <w:lastRenderedPageBreak/>
              <w:t>Scenario 4 - Pre-visit</w:t>
            </w:r>
          </w:p>
        </w:tc>
        <w:tc>
          <w:tcPr>
            <w:tcW w:w="1891" w:type="dxa"/>
            <w:gridSpan w:val="2"/>
          </w:tcPr>
          <w:p w14:paraId="3CD66E29" w14:textId="77777777" w:rsidR="00013B1C" w:rsidRDefault="00013B1C" w:rsidP="00707F99">
            <w:r>
              <w:t>Staff response to family member</w:t>
            </w:r>
          </w:p>
        </w:tc>
        <w:tc>
          <w:tcPr>
            <w:tcW w:w="3909" w:type="dxa"/>
          </w:tcPr>
          <w:p w14:paraId="3CD66E2A" w14:textId="04258599" w:rsidR="00013B1C" w:rsidRDefault="00013B1C" w:rsidP="00707F99">
            <w:r>
              <w:t xml:space="preserve">Expected: Photo </w:t>
            </w:r>
            <w:proofErr w:type="gramStart"/>
            <w:r>
              <w:t>accepted,</w:t>
            </w:r>
            <w:proofErr w:type="gramEnd"/>
            <w:r>
              <w:t xml:space="preserve"> information on help</w:t>
            </w:r>
            <w:r w:rsidR="00944E7E">
              <w:t>-</w:t>
            </w:r>
            <w:r>
              <w:t xml:space="preserve">seeking advice and how to access counselling services and/or advice on exclusion process. </w:t>
            </w:r>
          </w:p>
          <w:p w14:paraId="3CD66E2B" w14:textId="2E82E073" w:rsidR="00013B1C" w:rsidRDefault="00013B1C" w:rsidP="00707F99">
            <w:r>
              <w:t>Partially expected: Photo accepted with no information or help</w:t>
            </w:r>
            <w:r w:rsidR="00944E7E">
              <w:t>-</w:t>
            </w:r>
            <w:r>
              <w:t>seeking advice provided</w:t>
            </w:r>
          </w:p>
          <w:p w14:paraId="3CD66E2C" w14:textId="77777777" w:rsidR="00013B1C" w:rsidRDefault="00013B1C" w:rsidP="00707F99">
            <w:r>
              <w:t>Not-expected: disinterest, photo not accepted, no assistance or information offered</w:t>
            </w:r>
          </w:p>
        </w:tc>
        <w:tc>
          <w:tcPr>
            <w:tcW w:w="2144" w:type="dxa"/>
          </w:tcPr>
          <w:p w14:paraId="3CD66E2D" w14:textId="77777777" w:rsidR="00013B1C" w:rsidRDefault="00013B1C" w:rsidP="00707F99"/>
          <w:p w14:paraId="3CD66E2E" w14:textId="77777777" w:rsidR="00013B1C" w:rsidRDefault="00013B1C" w:rsidP="00707F99">
            <w:r>
              <w:t xml:space="preserve">Intervention </w:t>
            </w:r>
          </w:p>
        </w:tc>
      </w:tr>
      <w:tr w:rsidR="00013B1C" w14:paraId="3CD66E37" w14:textId="77777777" w:rsidTr="00013B1C">
        <w:tc>
          <w:tcPr>
            <w:tcW w:w="1435" w:type="dxa"/>
          </w:tcPr>
          <w:p w14:paraId="50CBFFE3" w14:textId="6DC5B0BE" w:rsidR="00FA6346" w:rsidRDefault="00FA6346" w:rsidP="00944E7E">
            <w:r>
              <w:t>Scenario 4 - Pre-visit</w:t>
            </w:r>
          </w:p>
          <w:p w14:paraId="3CD66E30" w14:textId="183403B1" w:rsidR="00013B1C" w:rsidRDefault="00013B1C" w:rsidP="00944E7E"/>
        </w:tc>
        <w:tc>
          <w:tcPr>
            <w:tcW w:w="1891" w:type="dxa"/>
            <w:gridSpan w:val="2"/>
          </w:tcPr>
          <w:p w14:paraId="6B25B36A" w14:textId="77777777" w:rsidR="00013B1C" w:rsidRDefault="00013B1C" w:rsidP="00707F99">
            <w:r>
              <w:t>Log book entry</w:t>
            </w:r>
          </w:p>
          <w:p w14:paraId="3CD66E31" w14:textId="2060CFCA" w:rsidR="00FA6346" w:rsidRDefault="00FA6346" w:rsidP="00707F99">
            <w:r>
              <w:t>This is not a point of engagement – it is an action following engagement or intervention. It is here as we are evaluating log book entries</w:t>
            </w:r>
          </w:p>
        </w:tc>
        <w:tc>
          <w:tcPr>
            <w:tcW w:w="3909" w:type="dxa"/>
          </w:tcPr>
          <w:p w14:paraId="3CD66E32" w14:textId="77777777" w:rsidR="00013B1C" w:rsidRDefault="00013B1C" w:rsidP="00707F99">
            <w:r>
              <w:t>Expected: Would expect a log book entry or venue record containing:</w:t>
            </w:r>
          </w:p>
          <w:p w14:paraId="3CD66E33" w14:textId="77777777" w:rsidR="00013B1C" w:rsidRDefault="00013B1C" w:rsidP="00534D54">
            <w:pPr>
              <w:pStyle w:val="ListParagraph"/>
              <w:numPr>
                <w:ilvl w:val="0"/>
                <w:numId w:val="28"/>
              </w:numPr>
              <w:spacing w:before="56" w:after="32"/>
            </w:pPr>
            <w:r>
              <w:t>Situation outlined</w:t>
            </w:r>
          </w:p>
          <w:p w14:paraId="3CD66E34" w14:textId="77777777" w:rsidR="00013B1C" w:rsidRPr="00C801C2" w:rsidRDefault="00013B1C" w:rsidP="00534D54">
            <w:pPr>
              <w:pStyle w:val="ListParagraph"/>
              <w:numPr>
                <w:ilvl w:val="0"/>
                <w:numId w:val="28"/>
              </w:numPr>
              <w:spacing w:before="56" w:after="32"/>
            </w:pPr>
            <w:r>
              <w:t>Venue response to be taken if person in photo comes into venue</w:t>
            </w:r>
          </w:p>
          <w:p w14:paraId="3CD66E35" w14:textId="77777777" w:rsidR="00013B1C" w:rsidRDefault="00013B1C" w:rsidP="00707F99">
            <w:r>
              <w:t>Not expected: No entry</w:t>
            </w:r>
          </w:p>
        </w:tc>
        <w:tc>
          <w:tcPr>
            <w:tcW w:w="2144" w:type="dxa"/>
          </w:tcPr>
          <w:p w14:paraId="3CD66E36" w14:textId="77777777" w:rsidR="00013B1C" w:rsidRDefault="00013B1C" w:rsidP="00707F99">
            <w:r>
              <w:t>Monitoring – venue records</w:t>
            </w:r>
          </w:p>
        </w:tc>
      </w:tr>
      <w:tr w:rsidR="00013B1C" w14:paraId="3CD66E3E" w14:textId="77777777" w:rsidTr="00013B1C">
        <w:tc>
          <w:tcPr>
            <w:tcW w:w="1435" w:type="dxa"/>
          </w:tcPr>
          <w:p w14:paraId="3CD66E38" w14:textId="0C32095A" w:rsidR="00013B1C" w:rsidRDefault="00013B1C" w:rsidP="00707F99">
            <w:r>
              <w:t>Scenario 4</w:t>
            </w:r>
            <w:r w:rsidR="00FA6346">
              <w:t xml:space="preserve"> – Mystery shopper visit</w:t>
            </w:r>
          </w:p>
        </w:tc>
        <w:tc>
          <w:tcPr>
            <w:tcW w:w="1891" w:type="dxa"/>
            <w:gridSpan w:val="2"/>
          </w:tcPr>
          <w:p w14:paraId="3CD66E39" w14:textId="6F7274BE" w:rsidR="00013B1C" w:rsidRDefault="00013B1C" w:rsidP="00AF39F8">
            <w:r>
              <w:t xml:space="preserve">Acknowledged on </w:t>
            </w:r>
            <w:r w:rsidR="00AF39F8">
              <w:t>arrival</w:t>
            </w:r>
          </w:p>
        </w:tc>
        <w:tc>
          <w:tcPr>
            <w:tcW w:w="3909" w:type="dxa"/>
          </w:tcPr>
          <w:p w14:paraId="3CD66E3A" w14:textId="77777777" w:rsidR="00013B1C" w:rsidRDefault="00013B1C" w:rsidP="00707F99">
            <w:r>
              <w:t>Expected: acknowledgement, either verbal or non-verbal</w:t>
            </w:r>
          </w:p>
          <w:p w14:paraId="3CD66E3B" w14:textId="30E77959" w:rsidR="00013B1C" w:rsidRDefault="00013B1C" w:rsidP="00707F99">
            <w:r>
              <w:t>Not</w:t>
            </w:r>
            <w:r w:rsidR="00944E7E">
              <w:t xml:space="preserve"> </w:t>
            </w:r>
            <w:r>
              <w:t>expected: no acknowledgement</w:t>
            </w:r>
          </w:p>
          <w:p w14:paraId="3CD66E3C" w14:textId="77777777" w:rsidR="00013B1C" w:rsidRDefault="00013B1C" w:rsidP="00707F99"/>
        </w:tc>
        <w:tc>
          <w:tcPr>
            <w:tcW w:w="2144" w:type="dxa"/>
          </w:tcPr>
          <w:p w14:paraId="3CD66E3D" w14:textId="77777777" w:rsidR="00013B1C" w:rsidRDefault="00013B1C" w:rsidP="00707F99">
            <w:r>
              <w:t>Monitoring – comings and goings</w:t>
            </w:r>
          </w:p>
        </w:tc>
      </w:tr>
      <w:tr w:rsidR="00013B1C" w14:paraId="3CD66E45" w14:textId="77777777" w:rsidTr="00013B1C">
        <w:tc>
          <w:tcPr>
            <w:tcW w:w="1435" w:type="dxa"/>
          </w:tcPr>
          <w:p w14:paraId="3CD66E3F" w14:textId="2DE5C73D" w:rsidR="00013B1C" w:rsidRDefault="00FA6346" w:rsidP="00707F99">
            <w:r>
              <w:t>Scenario 4 – Mystery shopper visit</w:t>
            </w:r>
          </w:p>
        </w:tc>
        <w:tc>
          <w:tcPr>
            <w:tcW w:w="1891" w:type="dxa"/>
            <w:gridSpan w:val="2"/>
          </w:tcPr>
          <w:p w14:paraId="3CD66E40" w14:textId="62CB2503" w:rsidR="00013B1C" w:rsidRDefault="00013B1C" w:rsidP="00707F99">
            <w:r>
              <w:t>Venue staff entering gaming</w:t>
            </w:r>
            <w:r w:rsidR="00AF39F8">
              <w:t xml:space="preserve"> room</w:t>
            </w:r>
          </w:p>
        </w:tc>
        <w:tc>
          <w:tcPr>
            <w:tcW w:w="3909" w:type="dxa"/>
          </w:tcPr>
          <w:p w14:paraId="3CD66E41" w14:textId="3B270E3E" w:rsidR="00013B1C" w:rsidRDefault="00013B1C" w:rsidP="00707F99">
            <w:r>
              <w:t xml:space="preserve">Expected: presence of venue staff in of gaming room. </w:t>
            </w:r>
            <w:r w:rsidR="00944E7E">
              <w:t xml:space="preserve">One </w:t>
            </w:r>
            <w:r>
              <w:t>or multiple entries by venue staff into gaming room will trigger this rating.</w:t>
            </w:r>
          </w:p>
          <w:p w14:paraId="3CD66E42" w14:textId="645A423A" w:rsidR="00013B1C" w:rsidRDefault="00013B1C" w:rsidP="00707F99">
            <w:r>
              <w:t>Not</w:t>
            </w:r>
            <w:r w:rsidR="00944E7E">
              <w:t xml:space="preserve"> </w:t>
            </w:r>
            <w:r>
              <w:t>expected: gaming room not monitored</w:t>
            </w:r>
          </w:p>
          <w:p w14:paraId="3CD66E43" w14:textId="39B6183D" w:rsidR="00013B1C" w:rsidRDefault="00013B1C" w:rsidP="00707F99">
            <w:r>
              <w:t>Staff will go into gaming room for a variety of reasons but we would expect</w:t>
            </w:r>
            <w:r w:rsidR="00944E7E">
              <w:t>,</w:t>
            </w:r>
            <w:r>
              <w:t xml:space="preserve"> whatever the reason</w:t>
            </w:r>
            <w:r w:rsidR="00944E7E">
              <w:t>,</w:t>
            </w:r>
            <w:r>
              <w:t xml:space="preserve"> that  “monitoring” the gamblers would always be done</w:t>
            </w:r>
          </w:p>
        </w:tc>
        <w:tc>
          <w:tcPr>
            <w:tcW w:w="2144" w:type="dxa"/>
          </w:tcPr>
          <w:p w14:paraId="3CD66E44" w14:textId="77777777" w:rsidR="00013B1C" w:rsidRDefault="00013B1C" w:rsidP="00707F99">
            <w:r>
              <w:t>Monitoring – gaming room</w:t>
            </w:r>
          </w:p>
        </w:tc>
      </w:tr>
      <w:tr w:rsidR="00013B1C" w14:paraId="3CD66E4D" w14:textId="77777777" w:rsidTr="00013B1C">
        <w:tc>
          <w:tcPr>
            <w:tcW w:w="1435" w:type="dxa"/>
          </w:tcPr>
          <w:p w14:paraId="3CD66E46" w14:textId="60A3B2E1" w:rsidR="00013B1C" w:rsidRDefault="00FA6346" w:rsidP="00707F99">
            <w:r>
              <w:t>Scenario 4 – Mystery shopper visit</w:t>
            </w:r>
          </w:p>
        </w:tc>
        <w:tc>
          <w:tcPr>
            <w:tcW w:w="1891" w:type="dxa"/>
            <w:gridSpan w:val="2"/>
          </w:tcPr>
          <w:p w14:paraId="3CD66E47" w14:textId="2657E171" w:rsidR="00013B1C" w:rsidRDefault="00AF39F8" w:rsidP="00707F99">
            <w:r>
              <w:t>Recognised by venue staff</w:t>
            </w:r>
            <w:r w:rsidR="00013B1C">
              <w:t xml:space="preserve"> </w:t>
            </w:r>
          </w:p>
        </w:tc>
        <w:tc>
          <w:tcPr>
            <w:tcW w:w="3909" w:type="dxa"/>
          </w:tcPr>
          <w:p w14:paraId="3CD66E48" w14:textId="55077769" w:rsidR="00013B1C" w:rsidRDefault="00013B1C" w:rsidP="00707F99">
            <w:r>
              <w:t>Expected: Yes. This could either be a verbal face</w:t>
            </w:r>
            <w:r w:rsidR="00944E7E">
              <w:t>-</w:t>
            </w:r>
            <w:r>
              <w:t>to</w:t>
            </w:r>
            <w:r w:rsidR="00944E7E">
              <w:t>-</w:t>
            </w:r>
            <w:r>
              <w:t>face with mystery shopper, or a log in the venue  records</w:t>
            </w:r>
          </w:p>
          <w:p w14:paraId="3CD66E49" w14:textId="1A7CECB6" w:rsidR="00013B1C" w:rsidRDefault="00013B1C" w:rsidP="00944E7E">
            <w:r>
              <w:t>Not</w:t>
            </w:r>
            <w:r w:rsidR="00944E7E">
              <w:t xml:space="preserve"> </w:t>
            </w:r>
            <w:r>
              <w:t>expected: No</w:t>
            </w:r>
          </w:p>
        </w:tc>
        <w:tc>
          <w:tcPr>
            <w:tcW w:w="2144" w:type="dxa"/>
          </w:tcPr>
          <w:p w14:paraId="3CD66E4A" w14:textId="77777777" w:rsidR="00013B1C" w:rsidRDefault="00013B1C" w:rsidP="00707F99">
            <w:r>
              <w:t>Monitoring – venue records</w:t>
            </w:r>
          </w:p>
          <w:p w14:paraId="3CD66E4B" w14:textId="77777777" w:rsidR="00013B1C" w:rsidRDefault="00013B1C" w:rsidP="00707F99"/>
          <w:p w14:paraId="3CD66E4C" w14:textId="77777777" w:rsidR="00013B1C" w:rsidRDefault="00013B1C" w:rsidP="00707F99">
            <w:r>
              <w:t>Interaction – checking in</w:t>
            </w:r>
          </w:p>
        </w:tc>
      </w:tr>
      <w:tr w:rsidR="00013B1C" w14:paraId="3CD66E54" w14:textId="77777777" w:rsidTr="00013B1C">
        <w:tc>
          <w:tcPr>
            <w:tcW w:w="1435" w:type="dxa"/>
          </w:tcPr>
          <w:p w14:paraId="3CD66E4E" w14:textId="70B5FC1D" w:rsidR="00013B1C" w:rsidRDefault="00FA6346" w:rsidP="00707F99">
            <w:r>
              <w:t>Scenario 4 – Mystery shopper visit</w:t>
            </w:r>
          </w:p>
        </w:tc>
        <w:tc>
          <w:tcPr>
            <w:tcW w:w="1891" w:type="dxa"/>
            <w:gridSpan w:val="2"/>
          </w:tcPr>
          <w:p w14:paraId="3CD66E4F" w14:textId="0BB55C67" w:rsidR="00013B1C" w:rsidRDefault="00013B1C" w:rsidP="00707F99">
            <w:r>
              <w:t xml:space="preserve">Intervention </w:t>
            </w:r>
            <w:r w:rsidR="00703A15">
              <w:t>material</w:t>
            </w:r>
          </w:p>
        </w:tc>
        <w:tc>
          <w:tcPr>
            <w:tcW w:w="3909" w:type="dxa"/>
          </w:tcPr>
          <w:p w14:paraId="44AAA89B" w14:textId="77777777" w:rsidR="00703A15" w:rsidRDefault="00013B1C" w:rsidP="00707F99">
            <w:r>
              <w:t xml:space="preserve">Expected: </w:t>
            </w:r>
            <w:r w:rsidR="00703A15">
              <w:t xml:space="preserve">Yes, help seeking advice/material was provided to the mystery shopper </w:t>
            </w:r>
          </w:p>
          <w:p w14:paraId="3CD66E51" w14:textId="01E7BA48" w:rsidR="00013B1C" w:rsidRDefault="00013B1C" w:rsidP="00944E7E">
            <w:r>
              <w:t>Not</w:t>
            </w:r>
            <w:r w:rsidR="00944E7E">
              <w:t xml:space="preserve"> </w:t>
            </w:r>
            <w:r>
              <w:t>expected: No</w:t>
            </w:r>
            <w:r w:rsidR="00703A15">
              <w:t xml:space="preserve"> help</w:t>
            </w:r>
            <w:r w:rsidR="00944E7E">
              <w:t>-</w:t>
            </w:r>
            <w:r w:rsidR="00703A15">
              <w:t>seeking advice/material was provided to the mystery shopper</w:t>
            </w:r>
          </w:p>
        </w:tc>
        <w:tc>
          <w:tcPr>
            <w:tcW w:w="2144" w:type="dxa"/>
          </w:tcPr>
          <w:p w14:paraId="3CD66E52" w14:textId="77777777" w:rsidR="00013B1C" w:rsidRDefault="00013B1C" w:rsidP="00707F99">
            <w:r>
              <w:t>Intervention</w:t>
            </w:r>
          </w:p>
          <w:p w14:paraId="3CD66E53" w14:textId="77777777" w:rsidR="00013B1C" w:rsidRDefault="00013B1C" w:rsidP="00707F99"/>
        </w:tc>
      </w:tr>
      <w:tr w:rsidR="00013B1C" w14:paraId="3CD66E5B" w14:textId="77777777" w:rsidTr="00013B1C">
        <w:tc>
          <w:tcPr>
            <w:tcW w:w="1435" w:type="dxa"/>
          </w:tcPr>
          <w:p w14:paraId="0D3071C9" w14:textId="448EC2F2" w:rsidR="00FA6346" w:rsidRDefault="00FA6346" w:rsidP="00707F99">
            <w:r>
              <w:lastRenderedPageBreak/>
              <w:t>Scenario 4 – Mystery shopper visit</w:t>
            </w:r>
          </w:p>
          <w:p w14:paraId="3CD66E55" w14:textId="1E7E5A72" w:rsidR="00013B1C" w:rsidRDefault="00013B1C" w:rsidP="00707F99"/>
        </w:tc>
        <w:tc>
          <w:tcPr>
            <w:tcW w:w="1891" w:type="dxa"/>
            <w:gridSpan w:val="2"/>
          </w:tcPr>
          <w:p w14:paraId="3AEE8B21" w14:textId="77777777" w:rsidR="00013B1C" w:rsidRDefault="00013B1C" w:rsidP="00707F99">
            <w:r w:rsidRPr="00B72CC4">
              <w:t>MS acting out first verbal cue</w:t>
            </w:r>
          </w:p>
          <w:p w14:paraId="3CD66E56" w14:textId="6C5C3732" w:rsidR="00FA6346" w:rsidRDefault="00FA6346" w:rsidP="00707F99">
            <w:r>
              <w:t>Internal check to validate “Response to verbal cue”</w:t>
            </w:r>
          </w:p>
        </w:tc>
        <w:tc>
          <w:tcPr>
            <w:tcW w:w="3909" w:type="dxa"/>
          </w:tcPr>
          <w:p w14:paraId="3CD66E57" w14:textId="77777777" w:rsidR="00013B1C" w:rsidRPr="00B72CC4" w:rsidRDefault="00013B1C" w:rsidP="00707F99">
            <w:r w:rsidRPr="00B72CC4">
              <w:t>Expected: Acted out</w:t>
            </w:r>
          </w:p>
          <w:p w14:paraId="3CD66E58" w14:textId="4A4796F6" w:rsidR="00013B1C" w:rsidRPr="00B72CC4" w:rsidRDefault="00013B1C" w:rsidP="00707F99">
            <w:r>
              <w:t>Not</w:t>
            </w:r>
            <w:r w:rsidR="00944E7E">
              <w:t xml:space="preserve"> </w:t>
            </w:r>
            <w:r>
              <w:t>expected</w:t>
            </w:r>
            <w:r w:rsidRPr="00B72CC4">
              <w:t>: Did</w:t>
            </w:r>
            <w:r w:rsidR="00944E7E">
              <w:t xml:space="preserve"> </w:t>
            </w:r>
            <w:r w:rsidRPr="00B72CC4">
              <w:t>n</w:t>
            </w:r>
            <w:r w:rsidR="00944E7E">
              <w:t>o</w:t>
            </w:r>
            <w:r w:rsidRPr="00B72CC4">
              <w:t>t act out</w:t>
            </w:r>
          </w:p>
          <w:p w14:paraId="07696174" w14:textId="70608347" w:rsidR="00013B1C" w:rsidRDefault="00013B1C" w:rsidP="00707F99">
            <w:r w:rsidRPr="00B72CC4">
              <w:t>N/</w:t>
            </w:r>
            <w:r w:rsidR="006C6B03">
              <w:t>A</w:t>
            </w:r>
            <w:r w:rsidRPr="00B72CC4">
              <w:t>: no opportunity to act our verbal cue</w:t>
            </w:r>
          </w:p>
          <w:p w14:paraId="3CD66E59" w14:textId="67B69D30" w:rsidR="00013B1C" w:rsidRDefault="00013B1C" w:rsidP="00707F99"/>
        </w:tc>
        <w:tc>
          <w:tcPr>
            <w:tcW w:w="2144" w:type="dxa"/>
          </w:tcPr>
          <w:p w14:paraId="3CD66E5A" w14:textId="77777777" w:rsidR="00013B1C" w:rsidRDefault="00013B1C" w:rsidP="00707F99"/>
        </w:tc>
      </w:tr>
      <w:tr w:rsidR="00013B1C" w14:paraId="3CD66E64" w14:textId="77777777" w:rsidTr="00013B1C">
        <w:tc>
          <w:tcPr>
            <w:tcW w:w="1435" w:type="dxa"/>
          </w:tcPr>
          <w:p w14:paraId="3CD66E5C" w14:textId="345BD1AA" w:rsidR="00013B1C" w:rsidRDefault="00FA6346" w:rsidP="00707F99">
            <w:r>
              <w:t>Scenario 4 – Mystery shopper visit</w:t>
            </w:r>
          </w:p>
        </w:tc>
        <w:tc>
          <w:tcPr>
            <w:tcW w:w="1891" w:type="dxa"/>
            <w:gridSpan w:val="2"/>
          </w:tcPr>
          <w:p w14:paraId="3CD66E5D" w14:textId="77777777" w:rsidR="00013B1C" w:rsidRDefault="00013B1C" w:rsidP="00707F99">
            <w:r>
              <w:t>Response to verbal cue</w:t>
            </w:r>
          </w:p>
        </w:tc>
        <w:tc>
          <w:tcPr>
            <w:tcW w:w="3909" w:type="dxa"/>
          </w:tcPr>
          <w:p w14:paraId="3CD66E5E" w14:textId="377748B0" w:rsidR="00013B1C" w:rsidRDefault="00013B1C" w:rsidP="00707F99">
            <w:r>
              <w:t xml:space="preserve">Expected: Mystery Shopper is approached by venue staff having </w:t>
            </w:r>
            <w:r w:rsidR="00944E7E">
              <w:t xml:space="preserve">been </w:t>
            </w:r>
            <w:r>
              <w:t xml:space="preserve">recognised from their photo being dropped off. Venue </w:t>
            </w:r>
            <w:proofErr w:type="gramStart"/>
            <w:r>
              <w:t>staff have</w:t>
            </w:r>
            <w:proofErr w:type="gramEnd"/>
            <w:r>
              <w:t xml:space="preserve"> provided us with information in log books to reflect this. This is checking that the venue has a formal process to manage this.</w:t>
            </w:r>
          </w:p>
          <w:p w14:paraId="3CD66E5F" w14:textId="77777777" w:rsidR="00013B1C" w:rsidRDefault="00013B1C" w:rsidP="00707F99">
            <w:r>
              <w:t>Partially expected – Acknowledgement of the cue but no appropriate response i.e., checking in</w:t>
            </w:r>
          </w:p>
          <w:p w14:paraId="3CD66E60" w14:textId="3DED1A3A" w:rsidR="00013B1C" w:rsidRDefault="00013B1C" w:rsidP="00707F99">
            <w:r>
              <w:t>Not expected: No response or flippant response. Staff respond with “O</w:t>
            </w:r>
            <w:r w:rsidR="00944E7E">
              <w:t>h</w:t>
            </w:r>
            <w:r>
              <w:t xml:space="preserve"> really?”</w:t>
            </w:r>
          </w:p>
        </w:tc>
        <w:tc>
          <w:tcPr>
            <w:tcW w:w="2144" w:type="dxa"/>
          </w:tcPr>
          <w:p w14:paraId="3CD66E61" w14:textId="77777777" w:rsidR="00013B1C" w:rsidRDefault="00013B1C" w:rsidP="00707F99">
            <w:r>
              <w:t>Interaction – checking in</w:t>
            </w:r>
          </w:p>
          <w:p w14:paraId="3CD66E62" w14:textId="77777777" w:rsidR="00013B1C" w:rsidRDefault="00013B1C" w:rsidP="00707F99"/>
          <w:p w14:paraId="3CD66E63" w14:textId="77777777" w:rsidR="00013B1C" w:rsidRDefault="00013B1C" w:rsidP="004C679C"/>
        </w:tc>
      </w:tr>
      <w:tr w:rsidR="00013B1C" w14:paraId="3CD66E6C" w14:textId="77777777" w:rsidTr="00013B1C">
        <w:tc>
          <w:tcPr>
            <w:tcW w:w="1435" w:type="dxa"/>
          </w:tcPr>
          <w:p w14:paraId="3CD66E65" w14:textId="1F793EA2" w:rsidR="00013B1C" w:rsidRDefault="00FA6346" w:rsidP="00707F99">
            <w:r>
              <w:t>Scenario 4 – Mystery shopper visit</w:t>
            </w:r>
          </w:p>
        </w:tc>
        <w:tc>
          <w:tcPr>
            <w:tcW w:w="1891" w:type="dxa"/>
            <w:gridSpan w:val="2"/>
          </w:tcPr>
          <w:p w14:paraId="3CD66E66" w14:textId="059C9827" w:rsidR="00013B1C" w:rsidRDefault="00013B1C" w:rsidP="00703A15">
            <w:r>
              <w:t>Acknowledg</w:t>
            </w:r>
            <w:r w:rsidR="00703A15">
              <w:t>ed on leaving venue</w:t>
            </w:r>
          </w:p>
        </w:tc>
        <w:tc>
          <w:tcPr>
            <w:tcW w:w="3909" w:type="dxa"/>
          </w:tcPr>
          <w:p w14:paraId="3CD66E67" w14:textId="77777777" w:rsidR="00013B1C" w:rsidRDefault="00013B1C" w:rsidP="00707F99">
            <w:r>
              <w:t>Expected: Verbal or non-verbal acknowledgement</w:t>
            </w:r>
          </w:p>
          <w:p w14:paraId="3CD66E68" w14:textId="762C624C" w:rsidR="00013B1C" w:rsidRDefault="00013B1C" w:rsidP="00944E7E">
            <w:r>
              <w:t>Not</w:t>
            </w:r>
            <w:r w:rsidR="00944E7E">
              <w:t xml:space="preserve"> </w:t>
            </w:r>
            <w:r>
              <w:t>expected: no acknowledgment</w:t>
            </w:r>
          </w:p>
        </w:tc>
        <w:tc>
          <w:tcPr>
            <w:tcW w:w="2144" w:type="dxa"/>
          </w:tcPr>
          <w:p w14:paraId="3CD66E69" w14:textId="77777777" w:rsidR="00013B1C" w:rsidRDefault="00013B1C" w:rsidP="00707F99">
            <w:r>
              <w:t>Monitoring – comings and goings</w:t>
            </w:r>
          </w:p>
          <w:p w14:paraId="3CD66E6B" w14:textId="77777777" w:rsidR="00013B1C" w:rsidRDefault="00013B1C" w:rsidP="00707F99"/>
        </w:tc>
      </w:tr>
      <w:tr w:rsidR="00013B1C" w14:paraId="3CD66E75" w14:textId="77777777" w:rsidTr="00013B1C">
        <w:tc>
          <w:tcPr>
            <w:tcW w:w="1435" w:type="dxa"/>
          </w:tcPr>
          <w:p w14:paraId="0D81D1C3" w14:textId="136D8BE9" w:rsidR="00FA6346" w:rsidRDefault="00FA6346" w:rsidP="00944E7E">
            <w:r>
              <w:t>Scenario 4 – Mystery shopper visit</w:t>
            </w:r>
          </w:p>
          <w:p w14:paraId="3CD66E6D" w14:textId="5360D8C3" w:rsidR="00013B1C" w:rsidRDefault="00013B1C" w:rsidP="00944E7E"/>
        </w:tc>
        <w:tc>
          <w:tcPr>
            <w:tcW w:w="1891" w:type="dxa"/>
            <w:gridSpan w:val="2"/>
          </w:tcPr>
          <w:p w14:paraId="75590E1E" w14:textId="77777777" w:rsidR="00013B1C" w:rsidRDefault="00013B1C" w:rsidP="00707F99">
            <w:r>
              <w:t>Log book entry</w:t>
            </w:r>
          </w:p>
          <w:p w14:paraId="3CD66E6E" w14:textId="747F9985" w:rsidR="00FA6346" w:rsidRDefault="00FA6346" w:rsidP="00707F99">
            <w:r>
              <w:t>This is not a point of engagement – it is an action following engagement or intervention. It is here as we are evaluating log book entries</w:t>
            </w:r>
          </w:p>
        </w:tc>
        <w:tc>
          <w:tcPr>
            <w:tcW w:w="3909" w:type="dxa"/>
          </w:tcPr>
          <w:p w14:paraId="3CD66E6F" w14:textId="77777777" w:rsidR="00013B1C" w:rsidRDefault="00013B1C" w:rsidP="00707F99">
            <w:r>
              <w:t>Expected: Would expect a log book entry containing:</w:t>
            </w:r>
          </w:p>
          <w:p w14:paraId="3CD66E70" w14:textId="03F23750" w:rsidR="00013B1C" w:rsidRDefault="00013B1C" w:rsidP="00534D54">
            <w:pPr>
              <w:pStyle w:val="ListParagraph"/>
              <w:numPr>
                <w:ilvl w:val="0"/>
                <w:numId w:val="28"/>
              </w:numPr>
              <w:spacing w:before="56" w:after="32"/>
            </w:pPr>
            <w:r>
              <w:t>Log advising patron had been into venue</w:t>
            </w:r>
          </w:p>
          <w:p w14:paraId="3CD66E71" w14:textId="77777777" w:rsidR="00013B1C" w:rsidRDefault="00013B1C" w:rsidP="00534D54">
            <w:pPr>
              <w:pStyle w:val="ListParagraph"/>
              <w:numPr>
                <w:ilvl w:val="0"/>
                <w:numId w:val="28"/>
              </w:numPr>
              <w:spacing w:before="56" w:after="32"/>
            </w:pPr>
            <w:r>
              <w:t>Situation outlined</w:t>
            </w:r>
          </w:p>
          <w:p w14:paraId="3CD66E72" w14:textId="77777777" w:rsidR="00013B1C" w:rsidRPr="00C801C2" w:rsidRDefault="00013B1C" w:rsidP="00534D54">
            <w:pPr>
              <w:pStyle w:val="ListParagraph"/>
              <w:numPr>
                <w:ilvl w:val="0"/>
                <w:numId w:val="28"/>
              </w:numPr>
              <w:spacing w:before="56" w:after="32"/>
            </w:pPr>
            <w:r>
              <w:t>Venue response</w:t>
            </w:r>
          </w:p>
          <w:p w14:paraId="3CD66E73" w14:textId="77777777" w:rsidR="00013B1C" w:rsidRDefault="00013B1C" w:rsidP="00707F99">
            <w:r>
              <w:t>Not expected: No entry</w:t>
            </w:r>
          </w:p>
        </w:tc>
        <w:tc>
          <w:tcPr>
            <w:tcW w:w="2144" w:type="dxa"/>
          </w:tcPr>
          <w:p w14:paraId="3CD66E74" w14:textId="77777777" w:rsidR="00013B1C" w:rsidRDefault="00013B1C" w:rsidP="00707F99">
            <w:r>
              <w:t>Monitoring – venue records</w:t>
            </w:r>
          </w:p>
        </w:tc>
      </w:tr>
    </w:tbl>
    <w:p w14:paraId="49F62326" w14:textId="283AC2E6" w:rsidR="00C6472C" w:rsidRDefault="00D73AB3" w:rsidP="00FA6346">
      <w:pPr>
        <w:keepLines w:val="0"/>
      </w:pPr>
      <w:r>
        <w:t xml:space="preserve">Translating the raw data into </w:t>
      </w:r>
      <w:r w:rsidR="004C2255">
        <w:t>results for each venue</w:t>
      </w:r>
    </w:p>
    <w:p w14:paraId="3A1E35FF" w14:textId="6AA059CF" w:rsidR="00D73AB3" w:rsidRDefault="00D73AB3" w:rsidP="00D73AB3">
      <w:pPr>
        <w:pStyle w:val="ListParagraph"/>
        <w:numPr>
          <w:ilvl w:val="0"/>
          <w:numId w:val="27"/>
        </w:numPr>
        <w:spacing w:before="0" w:after="0"/>
      </w:pPr>
      <w:r>
        <w:t xml:space="preserve">In evaluating the overall outcome of each </w:t>
      </w:r>
      <w:r w:rsidR="004C2255">
        <w:t>venue</w:t>
      </w:r>
      <w:r>
        <w:t xml:space="preserve"> and club for the mystery shop exercise, the results</w:t>
      </w:r>
      <w:r w:rsidR="00475074">
        <w:t xml:space="preserve"> have been taken</w:t>
      </w:r>
      <w:r>
        <w:t xml:space="preserve"> of how the venue or club interacted, intervened and recorded the mystery shopper.</w:t>
      </w:r>
    </w:p>
    <w:p w14:paraId="5DF55117" w14:textId="63994014" w:rsidR="00D73AB3" w:rsidRDefault="00D73AB3" w:rsidP="00D73AB3">
      <w:pPr>
        <w:pStyle w:val="ListParagraph"/>
        <w:numPr>
          <w:ilvl w:val="0"/>
          <w:numId w:val="27"/>
        </w:numPr>
        <w:spacing w:before="0" w:after="0"/>
      </w:pPr>
      <w:r>
        <w:t xml:space="preserve">The following </w:t>
      </w:r>
      <w:r w:rsidR="000F147B">
        <w:t xml:space="preserve">criteria were </w:t>
      </w:r>
      <w:r>
        <w:t xml:space="preserve">applied in </w:t>
      </w:r>
      <w:r w:rsidR="000F147B">
        <w:t>evaluating their responses to the mystery shopping scenarios:</w:t>
      </w:r>
    </w:p>
    <w:p w14:paraId="5BBC61F8" w14:textId="6E3962CB" w:rsidR="004C2255" w:rsidRDefault="004C2255" w:rsidP="00534D54">
      <w:pPr>
        <w:pStyle w:val="ListParagraph"/>
        <w:numPr>
          <w:ilvl w:val="0"/>
          <w:numId w:val="39"/>
        </w:numPr>
        <w:spacing w:before="0" w:after="0"/>
      </w:pPr>
      <w:r>
        <w:t>if a venue met all expectations around the gambling harm indicator, they received a</w:t>
      </w:r>
      <w:r w:rsidR="009854B4">
        <w:t>n</w:t>
      </w:r>
      <w:r>
        <w:t xml:space="preserve"> “expected response” rating;</w:t>
      </w:r>
    </w:p>
    <w:p w14:paraId="7214A62A" w14:textId="3D43226E" w:rsidR="004C2255" w:rsidRDefault="004C2255" w:rsidP="00534D54">
      <w:pPr>
        <w:pStyle w:val="ListParagraph"/>
        <w:numPr>
          <w:ilvl w:val="0"/>
          <w:numId w:val="39"/>
        </w:numPr>
        <w:spacing w:before="0" w:after="0"/>
      </w:pPr>
      <w:r>
        <w:t>if a venue met some expectations around the gambling harm indicator being assessed, they received a “partially</w:t>
      </w:r>
      <w:r w:rsidR="009854B4">
        <w:t>-</w:t>
      </w:r>
      <w:r>
        <w:t>expected response” rating; and</w:t>
      </w:r>
    </w:p>
    <w:p w14:paraId="337CCC0D" w14:textId="76A529E8" w:rsidR="004C2255" w:rsidRDefault="004C2255" w:rsidP="00534D54">
      <w:pPr>
        <w:pStyle w:val="ListParagraph"/>
        <w:numPr>
          <w:ilvl w:val="0"/>
          <w:numId w:val="39"/>
        </w:numPr>
        <w:spacing w:before="0" w:after="0"/>
      </w:pPr>
      <w:proofErr w:type="gramStart"/>
      <w:r>
        <w:t>if</w:t>
      </w:r>
      <w:proofErr w:type="gramEnd"/>
      <w:r>
        <w:t xml:space="preserve"> a venue met no expectations around the gambling harm indicator being assessed, they received a “not-expected response” rating.</w:t>
      </w:r>
    </w:p>
    <w:p w14:paraId="40962FBF" w14:textId="538CADC7" w:rsidR="00FB0E6F" w:rsidRDefault="00FB0E6F" w:rsidP="00FB0E6F">
      <w:pPr>
        <w:pStyle w:val="ListParagraph"/>
        <w:numPr>
          <w:ilvl w:val="0"/>
          <w:numId w:val="27"/>
        </w:numPr>
        <w:spacing w:before="0" w:after="0"/>
      </w:pPr>
      <w:r>
        <w:t xml:space="preserve">The </w:t>
      </w:r>
      <w:proofErr w:type="gramStart"/>
      <w:r>
        <w:t>criteria for how each venue was assessed is</w:t>
      </w:r>
      <w:proofErr w:type="gramEnd"/>
      <w:r>
        <w:t xml:space="preserve"> outlined in </w:t>
      </w:r>
      <w:r w:rsidR="009854B4">
        <w:t xml:space="preserve">Table </w:t>
      </w:r>
      <w:r>
        <w:t>6 below.</w:t>
      </w:r>
    </w:p>
    <w:p w14:paraId="201102B9" w14:textId="77777777" w:rsidR="00FB0E6F" w:rsidRDefault="00FB0E6F" w:rsidP="00FB0E6F">
      <w:pPr>
        <w:pStyle w:val="ListParagraph"/>
        <w:numPr>
          <w:ilvl w:val="0"/>
          <w:numId w:val="0"/>
        </w:numPr>
        <w:spacing w:before="0" w:after="0"/>
        <w:ind w:left="720"/>
      </w:pPr>
    </w:p>
    <w:p w14:paraId="21D9971C" w14:textId="77777777" w:rsidR="00FB0E6F" w:rsidRPr="00FB0E6F" w:rsidRDefault="00FB0E6F" w:rsidP="00FB0E6F">
      <w:pPr>
        <w:rPr>
          <w:b/>
        </w:rPr>
      </w:pPr>
      <w:r w:rsidRPr="00FB0E6F">
        <w:rPr>
          <w:b/>
        </w:rPr>
        <w:lastRenderedPageBreak/>
        <w:t>Table 6: Evaluation ratings for each gambling harm indicator</w:t>
      </w:r>
    </w:p>
    <w:p w14:paraId="47A22DA7" w14:textId="77777777" w:rsidR="00FB0E6F" w:rsidRDefault="00FB0E6F" w:rsidP="00FB0E6F">
      <w:pPr>
        <w:pStyle w:val="ListParagraph"/>
        <w:numPr>
          <w:ilvl w:val="0"/>
          <w:numId w:val="0"/>
        </w:numPr>
        <w:spacing w:before="0" w:after="0"/>
        <w:ind w:left="720"/>
      </w:pPr>
    </w:p>
    <w:tbl>
      <w:tblPr>
        <w:tblStyle w:val="Ministerial"/>
        <w:tblW w:w="0" w:type="auto"/>
        <w:tblInd w:w="108" w:type="dxa"/>
        <w:tblLook w:val="04A0" w:firstRow="1" w:lastRow="0" w:firstColumn="1" w:lastColumn="0" w:noHBand="0" w:noVBand="1"/>
      </w:tblPr>
      <w:tblGrid>
        <w:gridCol w:w="2139"/>
        <w:gridCol w:w="2144"/>
        <w:gridCol w:w="2144"/>
        <w:gridCol w:w="2185"/>
      </w:tblGrid>
      <w:tr w:rsidR="00FB0E6F" w14:paraId="76A1D2DC" w14:textId="77777777" w:rsidTr="003A2C74">
        <w:trPr>
          <w:cnfStyle w:val="100000000000" w:firstRow="1" w:lastRow="0" w:firstColumn="0" w:lastColumn="0" w:oddVBand="0" w:evenVBand="0" w:oddHBand="0" w:evenHBand="0" w:firstRowFirstColumn="0" w:firstRowLastColumn="0" w:lastRowFirstColumn="0" w:lastRowLastColumn="0"/>
        </w:trPr>
        <w:tc>
          <w:tcPr>
            <w:tcW w:w="2139" w:type="dxa"/>
            <w:tcBorders>
              <w:bottom w:val="single" w:sz="6" w:space="0" w:color="auto"/>
            </w:tcBorders>
            <w:shd w:val="clear" w:color="auto" w:fill="1F546B" w:themeFill="text2"/>
          </w:tcPr>
          <w:p w14:paraId="56E55D44" w14:textId="77777777" w:rsidR="00FB0E6F" w:rsidRDefault="00FB0E6F" w:rsidP="003A2C74">
            <w:pPr>
              <w:pStyle w:val="Numberedpara3level1"/>
              <w:numPr>
                <w:ilvl w:val="0"/>
                <w:numId w:val="0"/>
              </w:numPr>
            </w:pPr>
            <w:r>
              <w:t>Gambling harm indicator</w:t>
            </w:r>
          </w:p>
        </w:tc>
        <w:tc>
          <w:tcPr>
            <w:tcW w:w="2144" w:type="dxa"/>
            <w:tcBorders>
              <w:bottom w:val="single" w:sz="6" w:space="0" w:color="auto"/>
            </w:tcBorders>
            <w:shd w:val="clear" w:color="auto" w:fill="1F546B" w:themeFill="text2"/>
          </w:tcPr>
          <w:p w14:paraId="3837EBD2" w14:textId="77777777" w:rsidR="00FB0E6F" w:rsidRDefault="00FB0E6F" w:rsidP="003A2C74">
            <w:pPr>
              <w:pStyle w:val="Numberedpara3level1"/>
              <w:numPr>
                <w:ilvl w:val="0"/>
                <w:numId w:val="0"/>
              </w:numPr>
            </w:pPr>
            <w:r>
              <w:t>Expected response</w:t>
            </w:r>
          </w:p>
          <w:p w14:paraId="545EA344" w14:textId="77777777" w:rsidR="00FB0E6F" w:rsidRDefault="00FB0E6F" w:rsidP="003A2C74">
            <w:pPr>
              <w:pStyle w:val="Numberedpara3level1"/>
              <w:numPr>
                <w:ilvl w:val="0"/>
                <w:numId w:val="0"/>
              </w:numPr>
            </w:pPr>
            <w:r>
              <w:t>(standard met)</w:t>
            </w:r>
          </w:p>
        </w:tc>
        <w:tc>
          <w:tcPr>
            <w:tcW w:w="2144" w:type="dxa"/>
            <w:tcBorders>
              <w:bottom w:val="single" w:sz="6" w:space="0" w:color="auto"/>
            </w:tcBorders>
            <w:shd w:val="clear" w:color="auto" w:fill="1F546B" w:themeFill="text2"/>
          </w:tcPr>
          <w:p w14:paraId="4DAA4896" w14:textId="77777777" w:rsidR="00FB0E6F" w:rsidRDefault="00FB0E6F" w:rsidP="003A2C74">
            <w:pPr>
              <w:pStyle w:val="Numberedpara3level1"/>
              <w:numPr>
                <w:ilvl w:val="0"/>
                <w:numId w:val="0"/>
              </w:numPr>
            </w:pPr>
            <w:r>
              <w:t>Partially expected</w:t>
            </w:r>
          </w:p>
          <w:p w14:paraId="18AF7704" w14:textId="77777777" w:rsidR="00FB0E6F" w:rsidRDefault="00FB0E6F" w:rsidP="003A2C74">
            <w:pPr>
              <w:pStyle w:val="Numberedpara3level1"/>
              <w:numPr>
                <w:ilvl w:val="0"/>
                <w:numId w:val="0"/>
              </w:numPr>
            </w:pPr>
            <w:r>
              <w:t>(standard partially met)</w:t>
            </w:r>
          </w:p>
        </w:tc>
        <w:tc>
          <w:tcPr>
            <w:tcW w:w="2185" w:type="dxa"/>
            <w:tcBorders>
              <w:bottom w:val="single" w:sz="6" w:space="0" w:color="auto"/>
            </w:tcBorders>
            <w:shd w:val="clear" w:color="auto" w:fill="1F546B" w:themeFill="text2"/>
          </w:tcPr>
          <w:p w14:paraId="1E7583BC" w14:textId="77777777" w:rsidR="00FB0E6F" w:rsidRDefault="00FB0E6F" w:rsidP="003A2C74">
            <w:pPr>
              <w:pStyle w:val="Numberedpara3level1"/>
              <w:numPr>
                <w:ilvl w:val="0"/>
                <w:numId w:val="0"/>
              </w:numPr>
            </w:pPr>
            <w:r>
              <w:t>Not-expected</w:t>
            </w:r>
          </w:p>
          <w:p w14:paraId="1D4B8E61" w14:textId="77777777" w:rsidR="00FB0E6F" w:rsidRDefault="00FB0E6F" w:rsidP="003A2C74">
            <w:pPr>
              <w:pStyle w:val="Numberedpara3level1"/>
              <w:numPr>
                <w:ilvl w:val="0"/>
                <w:numId w:val="0"/>
              </w:numPr>
            </w:pPr>
            <w:r>
              <w:t>(standard not met)</w:t>
            </w:r>
          </w:p>
        </w:tc>
      </w:tr>
      <w:tr w:rsidR="00FB0E6F" w14:paraId="2C7F7C4F" w14:textId="77777777" w:rsidTr="003A2C74">
        <w:tc>
          <w:tcPr>
            <w:tcW w:w="2139" w:type="dxa"/>
            <w:tcBorders>
              <w:top w:val="single" w:sz="6" w:space="0" w:color="auto"/>
            </w:tcBorders>
          </w:tcPr>
          <w:p w14:paraId="392347E5" w14:textId="77777777" w:rsidR="00FB0E6F" w:rsidRPr="00ED4BC0" w:rsidRDefault="00FB0E6F" w:rsidP="003A2C74">
            <w:pPr>
              <w:pStyle w:val="Numberedpara3level1"/>
              <w:numPr>
                <w:ilvl w:val="0"/>
                <w:numId w:val="0"/>
              </w:numPr>
              <w:rPr>
                <w:b/>
              </w:rPr>
            </w:pPr>
            <w:r w:rsidRPr="00ED4BC0">
              <w:rPr>
                <w:b/>
              </w:rPr>
              <w:t>Long hours of play –</w:t>
            </w:r>
          </w:p>
          <w:p w14:paraId="5B62F194" w14:textId="77777777" w:rsidR="00FB0E6F" w:rsidRPr="00ED4BC0" w:rsidRDefault="00FB0E6F" w:rsidP="00534D54">
            <w:pPr>
              <w:pStyle w:val="Numberedpara3level1"/>
              <w:numPr>
                <w:ilvl w:val="0"/>
                <w:numId w:val="37"/>
              </w:numPr>
              <w:ind w:left="459" w:hanging="283"/>
              <w:rPr>
                <w:b/>
              </w:rPr>
            </w:pPr>
            <w:r w:rsidRPr="00ED4BC0">
              <w:rPr>
                <w:b/>
              </w:rPr>
              <w:t>Class 4 – 6.5 hours</w:t>
            </w:r>
          </w:p>
        </w:tc>
        <w:tc>
          <w:tcPr>
            <w:tcW w:w="2144" w:type="dxa"/>
            <w:tcBorders>
              <w:top w:val="single" w:sz="6" w:space="0" w:color="auto"/>
              <w:bottom w:val="single" w:sz="6" w:space="0" w:color="auto"/>
            </w:tcBorders>
          </w:tcPr>
          <w:p w14:paraId="7DDAA5D6" w14:textId="27E0FDD7" w:rsidR="00FB0E6F" w:rsidRDefault="00FB0E6F" w:rsidP="00534D54">
            <w:pPr>
              <w:pStyle w:val="Numberedpara3level1"/>
              <w:numPr>
                <w:ilvl w:val="0"/>
                <w:numId w:val="36"/>
              </w:numPr>
              <w:ind w:left="345" w:hanging="284"/>
            </w:pPr>
            <w:r>
              <w:t>Interaction check</w:t>
            </w:r>
            <w:r w:rsidR="009854B4">
              <w:t>-</w:t>
            </w:r>
            <w:r>
              <w:t xml:space="preserve"> in with mystery shopper AND</w:t>
            </w:r>
          </w:p>
          <w:p w14:paraId="4818F23C" w14:textId="77777777" w:rsidR="00FB0E6F" w:rsidRDefault="00FB0E6F" w:rsidP="00534D54">
            <w:pPr>
              <w:pStyle w:val="Numberedpara3level1"/>
              <w:numPr>
                <w:ilvl w:val="0"/>
                <w:numId w:val="36"/>
              </w:numPr>
              <w:ind w:left="345" w:hanging="284"/>
            </w:pPr>
            <w:r>
              <w:t>Provide help seeking advice AND</w:t>
            </w:r>
          </w:p>
          <w:p w14:paraId="0011CC6E" w14:textId="77777777" w:rsidR="00FB0E6F" w:rsidRDefault="00FB0E6F" w:rsidP="00534D54">
            <w:pPr>
              <w:pStyle w:val="Numberedpara3level1"/>
              <w:numPr>
                <w:ilvl w:val="0"/>
                <w:numId w:val="36"/>
              </w:numPr>
              <w:ind w:left="345" w:hanging="284"/>
            </w:pPr>
            <w:r>
              <w:t>Record behaviour in log book</w:t>
            </w:r>
          </w:p>
        </w:tc>
        <w:tc>
          <w:tcPr>
            <w:tcW w:w="2144" w:type="dxa"/>
            <w:tcBorders>
              <w:top w:val="single" w:sz="6" w:space="0" w:color="auto"/>
              <w:bottom w:val="single" w:sz="6" w:space="0" w:color="auto"/>
            </w:tcBorders>
          </w:tcPr>
          <w:p w14:paraId="45DC4944" w14:textId="77777777" w:rsidR="00FB0E6F" w:rsidRDefault="00FB0E6F" w:rsidP="00534D54">
            <w:pPr>
              <w:pStyle w:val="Numberedpara3level1"/>
              <w:numPr>
                <w:ilvl w:val="0"/>
                <w:numId w:val="36"/>
              </w:numPr>
              <w:ind w:left="345" w:hanging="284"/>
            </w:pPr>
            <w:r>
              <w:t>General conversation that acknowledges cue with some focus on checking in with mystery shopper about their gambling AND/OR</w:t>
            </w:r>
          </w:p>
          <w:p w14:paraId="2EF37D1D" w14:textId="77777777" w:rsidR="00FB0E6F" w:rsidRDefault="00FB0E6F" w:rsidP="00534D54">
            <w:pPr>
              <w:pStyle w:val="Numberedpara3level1"/>
              <w:numPr>
                <w:ilvl w:val="0"/>
                <w:numId w:val="36"/>
              </w:numPr>
              <w:ind w:left="345" w:hanging="284"/>
            </w:pPr>
            <w:r>
              <w:t>Log book entry made but no monitoring or  put in place</w:t>
            </w:r>
          </w:p>
        </w:tc>
        <w:tc>
          <w:tcPr>
            <w:tcW w:w="2185" w:type="dxa"/>
            <w:tcBorders>
              <w:top w:val="single" w:sz="6" w:space="0" w:color="auto"/>
              <w:bottom w:val="single" w:sz="6" w:space="0" w:color="auto"/>
            </w:tcBorders>
          </w:tcPr>
          <w:p w14:paraId="4E13869E" w14:textId="77777777" w:rsidR="00FB0E6F" w:rsidRDefault="00FB0E6F" w:rsidP="00534D54">
            <w:pPr>
              <w:pStyle w:val="Numberedpara3level1"/>
              <w:numPr>
                <w:ilvl w:val="0"/>
                <w:numId w:val="36"/>
              </w:numPr>
              <w:ind w:left="345" w:hanging="284"/>
            </w:pPr>
            <w:r>
              <w:t>No conversation</w:t>
            </w:r>
          </w:p>
          <w:p w14:paraId="5E20475E" w14:textId="77777777" w:rsidR="00FB0E6F" w:rsidRDefault="00FB0E6F" w:rsidP="00534D54">
            <w:pPr>
              <w:pStyle w:val="Numberedpara3level1"/>
              <w:numPr>
                <w:ilvl w:val="0"/>
                <w:numId w:val="36"/>
              </w:numPr>
              <w:ind w:left="345" w:hanging="284"/>
            </w:pPr>
            <w:r>
              <w:t>No record of mystery shopper in log book</w:t>
            </w:r>
          </w:p>
          <w:p w14:paraId="175ED78A" w14:textId="77777777" w:rsidR="00FB0E6F" w:rsidRDefault="00FB0E6F" w:rsidP="00534D54">
            <w:pPr>
              <w:pStyle w:val="Numberedpara3level1"/>
              <w:numPr>
                <w:ilvl w:val="0"/>
                <w:numId w:val="36"/>
              </w:numPr>
              <w:ind w:left="345" w:hanging="284"/>
            </w:pPr>
            <w:r>
              <w:t>Mystery Shopper plays uninterrupted over long period of time</w:t>
            </w:r>
          </w:p>
        </w:tc>
      </w:tr>
      <w:tr w:rsidR="00FB0E6F" w14:paraId="33A5CE85" w14:textId="77777777" w:rsidTr="003A2C74">
        <w:tc>
          <w:tcPr>
            <w:tcW w:w="2139" w:type="dxa"/>
          </w:tcPr>
          <w:p w14:paraId="31D0BEDD" w14:textId="77777777" w:rsidR="00FB0E6F" w:rsidRPr="00ED4BC0" w:rsidRDefault="00FB0E6F" w:rsidP="003A2C74">
            <w:pPr>
              <w:pStyle w:val="Numberedpara3level1"/>
              <w:numPr>
                <w:ilvl w:val="0"/>
                <w:numId w:val="0"/>
              </w:numPr>
              <w:rPr>
                <w:b/>
              </w:rPr>
            </w:pPr>
            <w:r w:rsidRPr="00ED4BC0">
              <w:rPr>
                <w:b/>
              </w:rPr>
              <w:t xml:space="preserve">Cash withdrawal – This indicator presented venues with a gambler making multiple cash withdrawals including EFTPOS declines </w:t>
            </w:r>
          </w:p>
        </w:tc>
        <w:tc>
          <w:tcPr>
            <w:tcW w:w="2144" w:type="dxa"/>
          </w:tcPr>
          <w:p w14:paraId="3036E7CC" w14:textId="6ADD8A08" w:rsidR="00FB0E6F" w:rsidRDefault="00FB0E6F" w:rsidP="00534D54">
            <w:pPr>
              <w:pStyle w:val="Numberedpara3level1"/>
              <w:numPr>
                <w:ilvl w:val="0"/>
                <w:numId w:val="36"/>
              </w:numPr>
              <w:ind w:left="345" w:hanging="284"/>
            </w:pPr>
            <w:r>
              <w:t>Interaction check</w:t>
            </w:r>
            <w:r w:rsidR="009854B4">
              <w:t>-</w:t>
            </w:r>
            <w:r>
              <w:t xml:space="preserve"> in with mystery shopper AND</w:t>
            </w:r>
          </w:p>
          <w:p w14:paraId="456749D6" w14:textId="77777777" w:rsidR="00FB0E6F" w:rsidRDefault="00FB0E6F" w:rsidP="00534D54">
            <w:pPr>
              <w:pStyle w:val="Numberedpara3level1"/>
              <w:numPr>
                <w:ilvl w:val="0"/>
                <w:numId w:val="36"/>
              </w:numPr>
              <w:ind w:left="345" w:hanging="284"/>
            </w:pPr>
            <w:r>
              <w:t>Provide help -  seeking advice AND</w:t>
            </w:r>
          </w:p>
          <w:p w14:paraId="26887095" w14:textId="77777777" w:rsidR="00FB0E6F" w:rsidRDefault="00FB0E6F" w:rsidP="00534D54">
            <w:pPr>
              <w:pStyle w:val="Numberedpara3level1"/>
              <w:numPr>
                <w:ilvl w:val="0"/>
                <w:numId w:val="36"/>
              </w:numPr>
              <w:ind w:left="345" w:hanging="284"/>
            </w:pPr>
            <w:r>
              <w:t>Record behaviour in log book</w:t>
            </w:r>
          </w:p>
          <w:p w14:paraId="5B53D5CD" w14:textId="77777777" w:rsidR="00FB0E6F" w:rsidRDefault="00FB0E6F" w:rsidP="003A2C74">
            <w:pPr>
              <w:pStyle w:val="Numberedpara3level1"/>
              <w:numPr>
                <w:ilvl w:val="0"/>
                <w:numId w:val="0"/>
              </w:numPr>
            </w:pPr>
          </w:p>
        </w:tc>
        <w:tc>
          <w:tcPr>
            <w:tcW w:w="2144" w:type="dxa"/>
          </w:tcPr>
          <w:p w14:paraId="3A3DF2DD" w14:textId="56F380A3" w:rsidR="00FB0E6F" w:rsidRDefault="00FB0E6F" w:rsidP="00534D54">
            <w:pPr>
              <w:pStyle w:val="Numberedpara3level1"/>
              <w:numPr>
                <w:ilvl w:val="0"/>
                <w:numId w:val="36"/>
              </w:numPr>
              <w:ind w:left="345" w:hanging="284"/>
            </w:pPr>
            <w:r>
              <w:t>Interaction or help</w:t>
            </w:r>
            <w:r w:rsidR="009854B4">
              <w:t>-</w:t>
            </w:r>
            <w:r>
              <w:t>seeking advice provided in isolation of each other AND/OR</w:t>
            </w:r>
          </w:p>
          <w:p w14:paraId="759AD682" w14:textId="77777777" w:rsidR="00FB0E6F" w:rsidRDefault="00FB0E6F" w:rsidP="00534D54">
            <w:pPr>
              <w:pStyle w:val="Numberedpara3level1"/>
              <w:numPr>
                <w:ilvl w:val="0"/>
                <w:numId w:val="36"/>
              </w:numPr>
              <w:ind w:left="345" w:hanging="284"/>
            </w:pPr>
            <w:r>
              <w:t>Record of behaviour in log book</w:t>
            </w:r>
          </w:p>
        </w:tc>
        <w:tc>
          <w:tcPr>
            <w:tcW w:w="2185" w:type="dxa"/>
          </w:tcPr>
          <w:p w14:paraId="50242B57" w14:textId="77777777" w:rsidR="00FB0E6F" w:rsidRDefault="00FB0E6F" w:rsidP="00534D54">
            <w:pPr>
              <w:pStyle w:val="Numberedpara3level1"/>
              <w:numPr>
                <w:ilvl w:val="0"/>
                <w:numId w:val="36"/>
              </w:numPr>
              <w:ind w:left="345" w:hanging="284"/>
            </w:pPr>
            <w:r>
              <w:t>Acknowledgment of multiple cash withdrawals (one or more declines) with no reference to gambling support</w:t>
            </w:r>
          </w:p>
          <w:p w14:paraId="169F9B06" w14:textId="77777777" w:rsidR="00FB0E6F" w:rsidRDefault="00FB0E6F" w:rsidP="00534D54">
            <w:pPr>
              <w:pStyle w:val="Numberedpara3level1"/>
              <w:numPr>
                <w:ilvl w:val="0"/>
                <w:numId w:val="36"/>
              </w:numPr>
              <w:ind w:left="345" w:hanging="284"/>
            </w:pPr>
            <w:r>
              <w:t>Encouragement to continue playing machines</w:t>
            </w:r>
          </w:p>
          <w:p w14:paraId="040AF6AC" w14:textId="77777777" w:rsidR="00FB0E6F" w:rsidRDefault="00FB0E6F" w:rsidP="00534D54">
            <w:pPr>
              <w:pStyle w:val="Numberedpara3level1"/>
              <w:numPr>
                <w:ilvl w:val="0"/>
                <w:numId w:val="36"/>
              </w:numPr>
              <w:ind w:left="345" w:hanging="284"/>
            </w:pPr>
            <w:r>
              <w:t>No log book entries made</w:t>
            </w:r>
          </w:p>
        </w:tc>
      </w:tr>
      <w:tr w:rsidR="00FB0E6F" w14:paraId="0695FF0B" w14:textId="77777777" w:rsidTr="003A2C74">
        <w:tc>
          <w:tcPr>
            <w:tcW w:w="2139" w:type="dxa"/>
          </w:tcPr>
          <w:p w14:paraId="7AF09A55" w14:textId="77777777" w:rsidR="00FB0E6F" w:rsidRPr="00ED4BC0" w:rsidRDefault="00FB0E6F" w:rsidP="003A2C74">
            <w:pPr>
              <w:pStyle w:val="Numberedpara3level1"/>
              <w:numPr>
                <w:ilvl w:val="0"/>
                <w:numId w:val="0"/>
              </w:numPr>
              <w:rPr>
                <w:b/>
              </w:rPr>
            </w:pPr>
            <w:r w:rsidRPr="00ED4BC0">
              <w:rPr>
                <w:b/>
              </w:rPr>
              <w:t>Verbal and non-verbal cues – This indicator presented venues with a gambler who portrayed strong or general signs of gambling harm</w:t>
            </w:r>
          </w:p>
        </w:tc>
        <w:tc>
          <w:tcPr>
            <w:tcW w:w="2144" w:type="dxa"/>
          </w:tcPr>
          <w:p w14:paraId="7B5D9CCC" w14:textId="77777777" w:rsidR="00FB0E6F" w:rsidRDefault="00FB0E6F" w:rsidP="00534D54">
            <w:pPr>
              <w:pStyle w:val="Numberedpara3level1"/>
              <w:numPr>
                <w:ilvl w:val="0"/>
                <w:numId w:val="36"/>
              </w:numPr>
              <w:ind w:left="345" w:hanging="284"/>
            </w:pPr>
            <w:r>
              <w:t>Interaction check in with mystery shopper AND</w:t>
            </w:r>
          </w:p>
          <w:p w14:paraId="515529EE" w14:textId="447413F7" w:rsidR="00FB0E6F" w:rsidRDefault="00FB0E6F" w:rsidP="00534D54">
            <w:pPr>
              <w:pStyle w:val="Numberedpara3level1"/>
              <w:numPr>
                <w:ilvl w:val="0"/>
                <w:numId w:val="36"/>
              </w:numPr>
              <w:ind w:left="345" w:hanging="284"/>
            </w:pPr>
            <w:r>
              <w:t>Provide help</w:t>
            </w:r>
            <w:r w:rsidR="009854B4">
              <w:t>-</w:t>
            </w:r>
            <w:r>
              <w:t xml:space="preserve"> seeking advice AND</w:t>
            </w:r>
          </w:p>
          <w:p w14:paraId="4B3677FC" w14:textId="77777777" w:rsidR="00FB0E6F" w:rsidRDefault="00FB0E6F" w:rsidP="00534D54">
            <w:pPr>
              <w:pStyle w:val="Numberedpara3level1"/>
              <w:numPr>
                <w:ilvl w:val="0"/>
                <w:numId w:val="36"/>
              </w:numPr>
              <w:ind w:left="345" w:hanging="284"/>
            </w:pPr>
            <w:r>
              <w:t>Record behaviour in log book</w:t>
            </w:r>
          </w:p>
        </w:tc>
        <w:tc>
          <w:tcPr>
            <w:tcW w:w="2144" w:type="dxa"/>
          </w:tcPr>
          <w:p w14:paraId="03A5E74D" w14:textId="77777777" w:rsidR="00FB0E6F" w:rsidRDefault="00FB0E6F" w:rsidP="00534D54">
            <w:pPr>
              <w:pStyle w:val="Numberedpara3level1"/>
              <w:numPr>
                <w:ilvl w:val="0"/>
                <w:numId w:val="36"/>
              </w:numPr>
              <w:ind w:left="345" w:hanging="284"/>
            </w:pPr>
            <w:r>
              <w:t>General conversation with no focus on checking in with mystery shopper AND/OR</w:t>
            </w:r>
          </w:p>
          <w:p w14:paraId="0EA725E7" w14:textId="77777777" w:rsidR="00FB0E6F" w:rsidRDefault="00FB0E6F" w:rsidP="00534D54">
            <w:pPr>
              <w:pStyle w:val="Numberedpara3level1"/>
              <w:numPr>
                <w:ilvl w:val="0"/>
                <w:numId w:val="36"/>
              </w:numPr>
              <w:ind w:left="345" w:hanging="284"/>
            </w:pPr>
            <w:r>
              <w:t>Log book entry made but no monitoring put in place</w:t>
            </w:r>
          </w:p>
        </w:tc>
        <w:tc>
          <w:tcPr>
            <w:tcW w:w="2185" w:type="dxa"/>
          </w:tcPr>
          <w:p w14:paraId="3D65D9D9" w14:textId="77777777" w:rsidR="00FB0E6F" w:rsidRDefault="00FB0E6F" w:rsidP="00534D54">
            <w:pPr>
              <w:pStyle w:val="Numberedpara3level1"/>
              <w:numPr>
                <w:ilvl w:val="0"/>
                <w:numId w:val="36"/>
              </w:numPr>
              <w:ind w:left="345" w:hanging="284"/>
            </w:pPr>
            <w:r>
              <w:t>No conversation</w:t>
            </w:r>
          </w:p>
          <w:p w14:paraId="076325E3" w14:textId="77777777" w:rsidR="00FB0E6F" w:rsidRDefault="00FB0E6F" w:rsidP="00534D54">
            <w:pPr>
              <w:pStyle w:val="Numberedpara3level1"/>
              <w:numPr>
                <w:ilvl w:val="0"/>
                <w:numId w:val="36"/>
              </w:numPr>
              <w:ind w:left="345" w:hanging="284"/>
            </w:pPr>
            <w:r>
              <w:t>No record of mystery shopper in log book</w:t>
            </w:r>
          </w:p>
          <w:p w14:paraId="01B136F5" w14:textId="77777777" w:rsidR="00FB0E6F" w:rsidRDefault="00FB0E6F" w:rsidP="00534D54">
            <w:pPr>
              <w:pStyle w:val="Numberedpara3level1"/>
              <w:numPr>
                <w:ilvl w:val="0"/>
                <w:numId w:val="36"/>
              </w:numPr>
              <w:ind w:left="345" w:hanging="284"/>
            </w:pPr>
            <w:r>
              <w:t>Mystery Shopper plays uninterrupted over long period of time</w:t>
            </w:r>
          </w:p>
        </w:tc>
      </w:tr>
      <w:tr w:rsidR="00FB0E6F" w14:paraId="20D98389" w14:textId="77777777" w:rsidTr="003A2C74">
        <w:tc>
          <w:tcPr>
            <w:tcW w:w="2139" w:type="dxa"/>
          </w:tcPr>
          <w:p w14:paraId="4365F8A7" w14:textId="77777777" w:rsidR="00FB0E6F" w:rsidRPr="00ED4BC0" w:rsidRDefault="00FB0E6F" w:rsidP="003A2C74">
            <w:pPr>
              <w:pStyle w:val="Numberedpara3level1"/>
              <w:numPr>
                <w:ilvl w:val="0"/>
                <w:numId w:val="0"/>
              </w:numPr>
              <w:rPr>
                <w:b/>
              </w:rPr>
            </w:pPr>
            <w:r w:rsidRPr="00ED4BC0">
              <w:rPr>
                <w:b/>
              </w:rPr>
              <w:lastRenderedPageBreak/>
              <w:t>Third party concern (Class 4 only)</w:t>
            </w:r>
          </w:p>
          <w:p w14:paraId="3A00FD39" w14:textId="77777777" w:rsidR="00FB0E6F" w:rsidRPr="00ED4BC0" w:rsidRDefault="00FB0E6F" w:rsidP="003A2C74">
            <w:pPr>
              <w:pStyle w:val="Numberedpara3level1"/>
              <w:numPr>
                <w:ilvl w:val="0"/>
                <w:numId w:val="0"/>
              </w:numPr>
              <w:rPr>
                <w:b/>
              </w:rPr>
            </w:pPr>
            <w:r w:rsidRPr="00ED4BC0">
              <w:rPr>
                <w:b/>
              </w:rPr>
              <w:t>This indicator presented venues with a third party raising concerns about a gambler.</w:t>
            </w:r>
          </w:p>
          <w:p w14:paraId="52FF4EBE" w14:textId="77777777" w:rsidR="00FB0E6F" w:rsidRDefault="00FB0E6F" w:rsidP="003A2C74">
            <w:pPr>
              <w:pStyle w:val="Numberedpara3level1"/>
              <w:numPr>
                <w:ilvl w:val="0"/>
                <w:numId w:val="0"/>
              </w:numPr>
            </w:pPr>
          </w:p>
        </w:tc>
        <w:tc>
          <w:tcPr>
            <w:tcW w:w="2144" w:type="dxa"/>
          </w:tcPr>
          <w:p w14:paraId="277CC377" w14:textId="77777777" w:rsidR="00FB0E6F" w:rsidRDefault="00FB0E6F" w:rsidP="00534D54">
            <w:pPr>
              <w:pStyle w:val="Numberedpara3level1"/>
              <w:numPr>
                <w:ilvl w:val="0"/>
                <w:numId w:val="36"/>
              </w:numPr>
              <w:ind w:left="345" w:hanging="284"/>
            </w:pPr>
            <w:r>
              <w:t>Photograph retained by venue along with provision around help-seeking advice or counselling services support and log book entry made</w:t>
            </w:r>
          </w:p>
          <w:p w14:paraId="78636A0B" w14:textId="77777777" w:rsidR="00FB0E6F" w:rsidRDefault="00FB0E6F" w:rsidP="00534D54">
            <w:pPr>
              <w:pStyle w:val="Numberedpara3level1"/>
              <w:numPr>
                <w:ilvl w:val="0"/>
                <w:numId w:val="36"/>
              </w:numPr>
              <w:ind w:left="345" w:hanging="284"/>
            </w:pPr>
            <w:r>
              <w:t>Mystery shopper recognised and log book entry made for future monitoring</w:t>
            </w:r>
          </w:p>
        </w:tc>
        <w:tc>
          <w:tcPr>
            <w:tcW w:w="2144" w:type="dxa"/>
          </w:tcPr>
          <w:p w14:paraId="18E82295" w14:textId="77777777" w:rsidR="00FB0E6F" w:rsidRDefault="00FB0E6F" w:rsidP="00534D54">
            <w:pPr>
              <w:pStyle w:val="Numberedpara3level1"/>
              <w:numPr>
                <w:ilvl w:val="0"/>
                <w:numId w:val="36"/>
              </w:numPr>
              <w:ind w:left="345" w:hanging="284"/>
            </w:pPr>
            <w:r>
              <w:t xml:space="preserve">Photograph retained and/or </w:t>
            </w:r>
          </w:p>
          <w:p w14:paraId="1C8367E7" w14:textId="77777777" w:rsidR="00FB0E6F" w:rsidRDefault="00FB0E6F" w:rsidP="00534D54">
            <w:pPr>
              <w:pStyle w:val="Numberedpara3level1"/>
              <w:numPr>
                <w:ilvl w:val="0"/>
                <w:numId w:val="36"/>
              </w:numPr>
              <w:ind w:left="345" w:hanging="284"/>
            </w:pPr>
            <w:r>
              <w:t>Log book entry made and/or</w:t>
            </w:r>
          </w:p>
          <w:p w14:paraId="7835BE1D" w14:textId="36FD2134" w:rsidR="00FB0E6F" w:rsidRDefault="00FB0E6F" w:rsidP="00534D54">
            <w:pPr>
              <w:pStyle w:val="Numberedpara3level1"/>
              <w:numPr>
                <w:ilvl w:val="0"/>
                <w:numId w:val="36"/>
              </w:numPr>
              <w:ind w:left="345" w:hanging="284"/>
            </w:pPr>
            <w:r>
              <w:t>Provision of help</w:t>
            </w:r>
            <w:r w:rsidR="009854B4">
              <w:t>-</w:t>
            </w:r>
            <w:r>
              <w:t xml:space="preserve"> seeking advice or counselling services support</w:t>
            </w:r>
          </w:p>
          <w:p w14:paraId="40CB5D64" w14:textId="77777777" w:rsidR="00FB0E6F" w:rsidRDefault="00FB0E6F" w:rsidP="003A2C74">
            <w:pPr>
              <w:pStyle w:val="Numberedpara3level1"/>
              <w:numPr>
                <w:ilvl w:val="0"/>
                <w:numId w:val="0"/>
              </w:numPr>
              <w:ind w:left="345"/>
            </w:pPr>
          </w:p>
        </w:tc>
        <w:tc>
          <w:tcPr>
            <w:tcW w:w="2185" w:type="dxa"/>
          </w:tcPr>
          <w:p w14:paraId="54CA8CBC" w14:textId="77777777" w:rsidR="00FB0E6F" w:rsidRDefault="00FB0E6F" w:rsidP="00534D54">
            <w:pPr>
              <w:pStyle w:val="Numberedpara3level1"/>
              <w:numPr>
                <w:ilvl w:val="0"/>
                <w:numId w:val="36"/>
              </w:numPr>
              <w:ind w:left="345" w:hanging="284"/>
            </w:pPr>
            <w:r>
              <w:t>Photograph not retained and no concern given by venue</w:t>
            </w:r>
          </w:p>
          <w:p w14:paraId="7985E61B" w14:textId="77777777" w:rsidR="00FB0E6F" w:rsidRDefault="00FB0E6F" w:rsidP="00534D54">
            <w:pPr>
              <w:pStyle w:val="Numberedpara3level1"/>
              <w:numPr>
                <w:ilvl w:val="0"/>
                <w:numId w:val="36"/>
              </w:numPr>
              <w:ind w:left="345" w:hanging="284"/>
            </w:pPr>
            <w:r>
              <w:t>No recognition of mystery shopper</w:t>
            </w:r>
          </w:p>
        </w:tc>
      </w:tr>
    </w:tbl>
    <w:p w14:paraId="11D6DE79" w14:textId="77777777" w:rsidR="00FB0E6F" w:rsidRDefault="00FB0E6F" w:rsidP="00FB0E6F">
      <w:pPr>
        <w:spacing w:before="0" w:after="0"/>
      </w:pPr>
    </w:p>
    <w:p w14:paraId="07F60111" w14:textId="77777777" w:rsidR="00D73AB3" w:rsidRPr="00D73AB3" w:rsidRDefault="00D73AB3" w:rsidP="00D73AB3">
      <w:pPr>
        <w:spacing w:before="0" w:after="0"/>
      </w:pPr>
    </w:p>
    <w:p w14:paraId="21CDB635" w14:textId="4806FCE6" w:rsidR="00C6472C" w:rsidRPr="000F4ADF" w:rsidRDefault="00C6472C" w:rsidP="00B10204">
      <w:pPr>
        <w:keepLines w:val="0"/>
      </w:pPr>
    </w:p>
    <w:sectPr w:rsidR="00C6472C" w:rsidRPr="000F4ADF" w:rsidSect="00A471D7">
      <w:footerReference w:type="default" r:id="rId13"/>
      <w:headerReference w:type="first" r:id="rId14"/>
      <w:pgSz w:w="11907" w:h="16840" w:code="9"/>
      <w:pgMar w:top="1418" w:right="1418" w:bottom="992" w:left="1418" w:header="425"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66E7A" w14:textId="77777777" w:rsidR="00501C17" w:rsidRDefault="00501C17">
      <w:r>
        <w:separator/>
      </w:r>
    </w:p>
  </w:endnote>
  <w:endnote w:type="continuationSeparator" w:id="0">
    <w:p w14:paraId="3CD66E7B" w14:textId="77777777" w:rsidR="00501C17" w:rsidRDefault="0050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66E7D" w14:textId="77777777" w:rsidR="00501C17" w:rsidRDefault="00501C17" w:rsidP="005D3404">
    <w:pPr>
      <w:pStyle w:val="Footer"/>
      <w:tabs>
        <w:tab w:val="right" w:pos="9071"/>
      </w:tabs>
      <w:ind w:right="-1"/>
    </w:pPr>
    <w:r>
      <w:tab/>
      <w:t xml:space="preserve">Page </w:t>
    </w:r>
    <w:r>
      <w:fldChar w:fldCharType="begin"/>
    </w:r>
    <w:r>
      <w:instrText xml:space="preserve"> PAGE  \* Arabic  \* MERGEFORMAT </w:instrText>
    </w:r>
    <w:r>
      <w:fldChar w:fldCharType="separate"/>
    </w:r>
    <w:r w:rsidR="008F1183">
      <w:rPr>
        <w:noProof/>
      </w:rPr>
      <w:t>6</w:t>
    </w:r>
    <w:r>
      <w:fldChar w:fldCharType="end"/>
    </w:r>
    <w:r>
      <w:t xml:space="preserve"> of </w:t>
    </w:r>
    <w:r w:rsidR="008F1183">
      <w:fldChar w:fldCharType="begin"/>
    </w:r>
    <w:r w:rsidR="008F1183">
      <w:instrText xml:space="preserve"> NUMPAGES   \* MERGEFORMAT </w:instrText>
    </w:r>
    <w:r w:rsidR="008F1183">
      <w:fldChar w:fldCharType="separate"/>
    </w:r>
    <w:r w:rsidR="008F1183">
      <w:rPr>
        <w:noProof/>
      </w:rPr>
      <w:t>18</w:t>
    </w:r>
    <w:r w:rsidR="008F118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66E77" w14:textId="77777777" w:rsidR="00501C17" w:rsidRDefault="00501C17" w:rsidP="00A530A2">
      <w:pPr>
        <w:pStyle w:val="Spacer"/>
      </w:pPr>
      <w:r>
        <w:separator/>
      </w:r>
    </w:p>
    <w:p w14:paraId="3CD66E78" w14:textId="77777777" w:rsidR="00501C17" w:rsidRDefault="00501C17" w:rsidP="00A530A2">
      <w:pPr>
        <w:pStyle w:val="Spacer"/>
      </w:pPr>
    </w:p>
  </w:footnote>
  <w:footnote w:type="continuationSeparator" w:id="0">
    <w:p w14:paraId="3CD66E79" w14:textId="77777777" w:rsidR="00501C17" w:rsidRDefault="00501C17">
      <w:r>
        <w:continuationSeparator/>
      </w:r>
    </w:p>
  </w:footnote>
  <w:footnote w:id="1">
    <w:p w14:paraId="45769A33" w14:textId="77777777" w:rsidR="00B10204" w:rsidRPr="001A62FC" w:rsidRDefault="00B10204" w:rsidP="00B10204">
      <w:pPr>
        <w:pStyle w:val="Bodytext0"/>
        <w:rPr>
          <w:rFonts w:ascii="Calibri Light" w:hAnsi="Calibri Light"/>
          <w:sz w:val="18"/>
          <w:szCs w:val="18"/>
          <w:lang w:val="en-US"/>
        </w:rPr>
      </w:pPr>
      <w:r w:rsidRPr="001A62FC">
        <w:rPr>
          <w:rStyle w:val="FootnoteReference"/>
          <w:rFonts w:ascii="Calibri Light" w:hAnsi="Calibri Light"/>
          <w:sz w:val="18"/>
          <w:szCs w:val="18"/>
        </w:rPr>
        <w:footnoteRef/>
      </w:r>
      <w:r w:rsidRPr="001A62FC">
        <w:rPr>
          <w:rFonts w:ascii="Calibri Light" w:hAnsi="Calibri Light"/>
          <w:sz w:val="18"/>
          <w:szCs w:val="18"/>
        </w:rPr>
        <w:t xml:space="preserve"> </w:t>
      </w:r>
      <w:proofErr w:type="gramStart"/>
      <w:r w:rsidRPr="001A62FC">
        <w:rPr>
          <w:rFonts w:ascii="Calibri Light" w:hAnsi="Calibri Light"/>
          <w:sz w:val="18"/>
          <w:szCs w:val="18"/>
          <w:lang w:val="en-US"/>
        </w:rPr>
        <w:t>Wilson, A. M (1998).</w:t>
      </w:r>
      <w:proofErr w:type="gramEnd"/>
      <w:r w:rsidRPr="001A62FC">
        <w:rPr>
          <w:rFonts w:ascii="Calibri Light" w:hAnsi="Calibri Light"/>
          <w:sz w:val="18"/>
          <w:szCs w:val="18"/>
          <w:lang w:val="en-US"/>
        </w:rPr>
        <w:t xml:space="preserve"> </w:t>
      </w:r>
      <w:proofErr w:type="gramStart"/>
      <w:r w:rsidRPr="001A62FC">
        <w:rPr>
          <w:rFonts w:ascii="Calibri Light" w:hAnsi="Calibri Light"/>
          <w:sz w:val="18"/>
          <w:szCs w:val="18"/>
          <w:lang w:val="en-US"/>
        </w:rPr>
        <w:t>The Use of Mystery Shopping in the Measurement of Service Delivery.</w:t>
      </w:r>
      <w:proofErr w:type="gramEnd"/>
      <w:r w:rsidRPr="001A62FC">
        <w:rPr>
          <w:rFonts w:ascii="Calibri Light" w:hAnsi="Calibri Light"/>
          <w:sz w:val="18"/>
          <w:szCs w:val="18"/>
          <w:lang w:val="en-US"/>
        </w:rPr>
        <w:t xml:space="preserve"> </w:t>
      </w:r>
      <w:r w:rsidRPr="001A62FC">
        <w:rPr>
          <w:rFonts w:ascii="Calibri Light" w:hAnsi="Calibri Light"/>
          <w:i/>
          <w:sz w:val="18"/>
          <w:szCs w:val="18"/>
          <w:lang w:val="en-US"/>
        </w:rPr>
        <w:t xml:space="preserve">The Service Industries Journal, </w:t>
      </w:r>
      <w:r w:rsidRPr="001A62FC">
        <w:rPr>
          <w:rFonts w:ascii="Calibri Light" w:hAnsi="Calibri Light"/>
          <w:sz w:val="18"/>
          <w:szCs w:val="18"/>
          <w:lang w:val="en-US"/>
        </w:rPr>
        <w:t>18 (3)</w:t>
      </w:r>
    </w:p>
  </w:footnote>
  <w:footnote w:id="2">
    <w:p w14:paraId="1988949B" w14:textId="77777777" w:rsidR="00B10204" w:rsidRPr="001A62FC" w:rsidRDefault="00B10204" w:rsidP="00B10204">
      <w:pPr>
        <w:pStyle w:val="Bodytext0"/>
        <w:rPr>
          <w:rFonts w:ascii="Calibri Light" w:hAnsi="Calibri Light"/>
          <w:sz w:val="18"/>
          <w:szCs w:val="18"/>
          <w:lang w:val="en-US"/>
        </w:rPr>
      </w:pPr>
      <w:r w:rsidRPr="001A62FC">
        <w:rPr>
          <w:rStyle w:val="FootnoteReference"/>
          <w:rFonts w:ascii="Calibri Light" w:hAnsi="Calibri Light"/>
          <w:sz w:val="18"/>
          <w:szCs w:val="18"/>
        </w:rPr>
        <w:footnoteRef/>
      </w:r>
      <w:r w:rsidRPr="001A62FC">
        <w:rPr>
          <w:rFonts w:ascii="Calibri Light" w:hAnsi="Calibri Light"/>
          <w:sz w:val="18"/>
          <w:szCs w:val="18"/>
        </w:rPr>
        <w:t xml:space="preserve"> </w:t>
      </w:r>
      <w:r w:rsidRPr="001A62FC">
        <w:rPr>
          <w:rFonts w:ascii="Calibri Light" w:hAnsi="Calibri Light"/>
          <w:sz w:val="18"/>
          <w:szCs w:val="18"/>
          <w:lang w:val="en-US"/>
        </w:rPr>
        <w:t xml:space="preserve">For an example of the use of mystery shopping in the regulatory context, see the UK Financial Service Authority’s (2013) report </w:t>
      </w:r>
      <w:proofErr w:type="gramStart"/>
      <w:r w:rsidRPr="001A62FC">
        <w:rPr>
          <w:rFonts w:ascii="Calibri Light" w:hAnsi="Calibri Light"/>
          <w:i/>
          <w:sz w:val="18"/>
          <w:szCs w:val="18"/>
          <w:lang w:val="en-US"/>
        </w:rPr>
        <w:t>Assessing</w:t>
      </w:r>
      <w:proofErr w:type="gramEnd"/>
      <w:r w:rsidRPr="001A62FC">
        <w:rPr>
          <w:rFonts w:ascii="Calibri Light" w:hAnsi="Calibri Light"/>
          <w:i/>
          <w:sz w:val="18"/>
          <w:szCs w:val="18"/>
          <w:lang w:val="en-US"/>
        </w:rPr>
        <w:t xml:space="preserve"> the quality of investment advice in the retail banking sector: a mystery shopping review.</w:t>
      </w:r>
      <w:r w:rsidRPr="001A62FC">
        <w:rPr>
          <w:rFonts w:ascii="Calibri Light" w:hAnsi="Calibri Light"/>
          <w:sz w:val="18"/>
          <w:szCs w:val="18"/>
          <w:lang w:val="en-US"/>
        </w:rPr>
        <w:t xml:space="preserve"> Available via: </w:t>
      </w:r>
      <w:hyperlink r:id="rId1" w:history="1">
        <w:r w:rsidRPr="001A62FC">
          <w:rPr>
            <w:rStyle w:val="Hyperlink"/>
            <w:rFonts w:ascii="Calibri Light" w:hAnsi="Calibri Light"/>
            <w:sz w:val="18"/>
            <w:szCs w:val="18"/>
            <w:lang w:val="en-US"/>
          </w:rPr>
          <w:t xml:space="preserve">http://www.fsa.gov.uk/library/communication/pr/2013/014.shtml  </w:t>
        </w:r>
      </w:hyperlink>
      <w:r w:rsidRPr="001A62FC">
        <w:rPr>
          <w:rFonts w:ascii="Calibri Light" w:hAnsi="Calibri Light"/>
          <w:sz w:val="18"/>
          <w:szCs w:val="18"/>
          <w:lang w:val="en-US"/>
        </w:rPr>
        <w:t xml:space="preserve"> </w:t>
      </w:r>
    </w:p>
  </w:footnote>
  <w:footnote w:id="3">
    <w:p w14:paraId="4EE3E9A2" w14:textId="77777777" w:rsidR="00B10204" w:rsidRPr="00D24837" w:rsidRDefault="00B10204" w:rsidP="00B10204">
      <w:pPr>
        <w:pStyle w:val="FootnoteText"/>
        <w:rPr>
          <w:i/>
          <w:sz w:val="18"/>
          <w:szCs w:val="18"/>
          <w:lang w:val="en-US"/>
        </w:rPr>
      </w:pPr>
      <w:r w:rsidRPr="001A62FC">
        <w:rPr>
          <w:rStyle w:val="FootnoteReference"/>
          <w:rFonts w:ascii="Calibri Light" w:hAnsi="Calibri Light"/>
          <w:sz w:val="18"/>
          <w:szCs w:val="18"/>
        </w:rPr>
        <w:footnoteRef/>
      </w:r>
      <w:r w:rsidRPr="001A62FC">
        <w:rPr>
          <w:rFonts w:ascii="Calibri Light" w:hAnsi="Calibri Light"/>
          <w:sz w:val="18"/>
          <w:szCs w:val="18"/>
        </w:rPr>
        <w:t xml:space="preserve"> </w:t>
      </w:r>
      <w:r w:rsidRPr="001A62FC">
        <w:rPr>
          <w:rFonts w:ascii="Calibri Light" w:hAnsi="Calibri Light"/>
          <w:sz w:val="18"/>
          <w:szCs w:val="18"/>
          <w:lang w:val="en-US"/>
        </w:rPr>
        <w:t>Wilson</w:t>
      </w:r>
      <w:r w:rsidRPr="001A62FC">
        <w:rPr>
          <w:rFonts w:ascii="Calibri Light" w:hAnsi="Calibri Light"/>
          <w:i/>
          <w:sz w:val="18"/>
          <w:szCs w:val="18"/>
          <w:lang w:val="en-US"/>
        </w:rPr>
        <w:t xml:space="preserve">, </w:t>
      </w:r>
      <w:r w:rsidRPr="001A62FC">
        <w:rPr>
          <w:rFonts w:ascii="Calibri Light" w:hAnsi="Calibri Light"/>
          <w:sz w:val="18"/>
          <w:szCs w:val="18"/>
          <w:lang w:val="en-US"/>
        </w:rPr>
        <w:t>p. 153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66E7E" w14:textId="18EDF991" w:rsidR="00501C17" w:rsidRDefault="00501C17">
    <w:pPr>
      <w:pStyle w:val="Header"/>
    </w:pPr>
    <w:r>
      <w:rPr>
        <w:noProof/>
        <w:lang w:eastAsia="en-NZ"/>
      </w:rPr>
      <w:drawing>
        <wp:anchor distT="0" distB="288290" distL="114300" distR="114300" simplePos="0" relativeHeight="251659264" behindDoc="1" locked="0" layoutInCell="1" allowOverlap="1" wp14:anchorId="3CD66E81" wp14:editId="3CD66E82">
          <wp:simplePos x="0" y="0"/>
          <wp:positionH relativeFrom="page">
            <wp:posOffset>3348111</wp:posOffset>
          </wp:positionH>
          <wp:positionV relativeFrom="page">
            <wp:posOffset>506437</wp:posOffset>
          </wp:positionV>
          <wp:extent cx="3708000" cy="658800"/>
          <wp:effectExtent l="0" t="0" r="6985" b="8255"/>
          <wp:wrapSquare wrapText="right"/>
          <wp:docPr id="4" name="Picture 4"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000" cy="658800"/>
                  </a:xfrm>
                  <a:prstGeom prst="rect">
                    <a:avLst/>
                  </a:prstGeom>
                  <a:noFill/>
                  <a:ln>
                    <a:noFill/>
                  </a:ln>
                </pic:spPr>
              </pic:pic>
            </a:graphicData>
          </a:graphic>
          <wp14:sizeRelH relativeFrom="page">
            <wp14:pctWidth>0</wp14:pctWidth>
          </wp14:sizeRelH>
          <wp14:sizeRelV relativeFrom="page">
            <wp14:pctHeight>0</wp14:pctHeight>
          </wp14:sizeRelV>
        </wp:anchor>
      </w:drawing>
    </w:r>
    <w:r>
      <w:t>Appendix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8948F5E4"/>
    <w:lvl w:ilvl="0">
      <w:start w:val="1"/>
      <w:numFmt w:val="decimal"/>
      <w:pStyle w:val="Numberedpara3level1"/>
      <w:lvlText w:val="%1."/>
      <w:lvlJc w:val="left"/>
      <w:pPr>
        <w:ind w:left="567" w:hanging="567"/>
      </w:pPr>
      <w:rPr>
        <w:rFonts w:hint="default"/>
        <w:i w:val="0"/>
      </w:rPr>
    </w:lvl>
    <w:lvl w:ilvl="1">
      <w:start w:val="1"/>
      <w:numFmt w:val="bullet"/>
      <w:pStyle w:val="Numberedpara3level211"/>
      <w:lvlText w:val=""/>
      <w:lvlJc w:val="left"/>
      <w:pPr>
        <w:ind w:left="1304" w:hanging="737"/>
      </w:pPr>
      <w:rPr>
        <w:rFonts w:ascii="Symbol" w:hAnsi="Symbol"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59E224E"/>
    <w:multiLevelType w:val="hybridMultilevel"/>
    <w:tmpl w:val="65B64DD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3">
    <w:nsid w:val="09C45281"/>
    <w:multiLevelType w:val="hybridMultilevel"/>
    <w:tmpl w:val="2AB83A4A"/>
    <w:lvl w:ilvl="0" w:tplc="A6F0CB36">
      <w:start w:val="1"/>
      <w:numFmt w:val="decimal"/>
      <w:lvlText w:val="%1."/>
      <w:lvlJc w:val="left"/>
      <w:pPr>
        <w:ind w:left="720" w:hanging="360"/>
      </w:pPr>
      <w:rPr>
        <w:b w:val="0"/>
        <w:color w:val="auto"/>
        <w:sz w:val="24"/>
        <w:szCs w:val="24"/>
      </w:rPr>
    </w:lvl>
    <w:lvl w:ilvl="1" w:tplc="D180C992">
      <w:start w:val="1"/>
      <w:numFmt w:val="lowerLetter"/>
      <w:lvlText w:val="%2."/>
      <w:lvlJc w:val="left"/>
      <w:pPr>
        <w:ind w:left="1440" w:hanging="360"/>
      </w:pPr>
      <w:rPr>
        <w:b w:val="0"/>
        <w:color w:val="auto"/>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0B962E6B"/>
    <w:multiLevelType w:val="hybridMultilevel"/>
    <w:tmpl w:val="57DC01C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6">
    <w:nsid w:val="0BC41626"/>
    <w:multiLevelType w:val="hybridMultilevel"/>
    <w:tmpl w:val="1C66E3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10CF7BD5"/>
    <w:multiLevelType w:val="hybridMultilevel"/>
    <w:tmpl w:val="6540E04E"/>
    <w:lvl w:ilvl="0" w:tplc="14090003">
      <w:start w:val="1"/>
      <w:numFmt w:val="bullet"/>
      <w:lvlText w:val="o"/>
      <w:lvlJc w:val="left"/>
      <w:pPr>
        <w:ind w:left="927" w:hanging="360"/>
      </w:pPr>
      <w:rPr>
        <w:rFonts w:ascii="Courier New" w:hAnsi="Courier New" w:cs="Courier New"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8">
    <w:nsid w:val="189428BA"/>
    <w:multiLevelType w:val="hybridMultilevel"/>
    <w:tmpl w:val="EBBC27CC"/>
    <w:lvl w:ilvl="0" w:tplc="8BF84A90">
      <w:start w:val="1"/>
      <w:numFmt w:val="bullet"/>
      <w:pStyle w:val="ListParagraph"/>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0">
    <w:nsid w:val="1D963809"/>
    <w:multiLevelType w:val="hybridMultilevel"/>
    <w:tmpl w:val="D764C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3CB69D8"/>
    <w:multiLevelType w:val="hybridMultilevel"/>
    <w:tmpl w:val="C26E7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D69465D"/>
    <w:multiLevelType w:val="hybridMultilevel"/>
    <w:tmpl w:val="EE20F2B6"/>
    <w:lvl w:ilvl="0" w:tplc="14090001">
      <w:start w:val="1"/>
      <w:numFmt w:val="bullet"/>
      <w:lvlText w:val=""/>
      <w:lvlJc w:val="left"/>
      <w:pPr>
        <w:ind w:left="1860" w:hanging="360"/>
      </w:pPr>
      <w:rPr>
        <w:rFonts w:ascii="Symbol" w:hAnsi="Symbol" w:hint="default"/>
      </w:rPr>
    </w:lvl>
    <w:lvl w:ilvl="1" w:tplc="14090003" w:tentative="1">
      <w:start w:val="1"/>
      <w:numFmt w:val="bullet"/>
      <w:lvlText w:val="o"/>
      <w:lvlJc w:val="left"/>
      <w:pPr>
        <w:ind w:left="2580" w:hanging="360"/>
      </w:pPr>
      <w:rPr>
        <w:rFonts w:ascii="Courier New" w:hAnsi="Courier New" w:cs="Courier New" w:hint="default"/>
      </w:rPr>
    </w:lvl>
    <w:lvl w:ilvl="2" w:tplc="14090005" w:tentative="1">
      <w:start w:val="1"/>
      <w:numFmt w:val="bullet"/>
      <w:lvlText w:val=""/>
      <w:lvlJc w:val="left"/>
      <w:pPr>
        <w:ind w:left="3300" w:hanging="360"/>
      </w:pPr>
      <w:rPr>
        <w:rFonts w:ascii="Wingdings" w:hAnsi="Wingdings" w:hint="default"/>
      </w:rPr>
    </w:lvl>
    <w:lvl w:ilvl="3" w:tplc="14090001" w:tentative="1">
      <w:start w:val="1"/>
      <w:numFmt w:val="bullet"/>
      <w:lvlText w:val=""/>
      <w:lvlJc w:val="left"/>
      <w:pPr>
        <w:ind w:left="4020" w:hanging="360"/>
      </w:pPr>
      <w:rPr>
        <w:rFonts w:ascii="Symbol" w:hAnsi="Symbol" w:hint="default"/>
      </w:rPr>
    </w:lvl>
    <w:lvl w:ilvl="4" w:tplc="14090003" w:tentative="1">
      <w:start w:val="1"/>
      <w:numFmt w:val="bullet"/>
      <w:lvlText w:val="o"/>
      <w:lvlJc w:val="left"/>
      <w:pPr>
        <w:ind w:left="4740" w:hanging="360"/>
      </w:pPr>
      <w:rPr>
        <w:rFonts w:ascii="Courier New" w:hAnsi="Courier New" w:cs="Courier New" w:hint="default"/>
      </w:rPr>
    </w:lvl>
    <w:lvl w:ilvl="5" w:tplc="14090005" w:tentative="1">
      <w:start w:val="1"/>
      <w:numFmt w:val="bullet"/>
      <w:lvlText w:val=""/>
      <w:lvlJc w:val="left"/>
      <w:pPr>
        <w:ind w:left="5460" w:hanging="360"/>
      </w:pPr>
      <w:rPr>
        <w:rFonts w:ascii="Wingdings" w:hAnsi="Wingdings" w:hint="default"/>
      </w:rPr>
    </w:lvl>
    <w:lvl w:ilvl="6" w:tplc="14090001" w:tentative="1">
      <w:start w:val="1"/>
      <w:numFmt w:val="bullet"/>
      <w:lvlText w:val=""/>
      <w:lvlJc w:val="left"/>
      <w:pPr>
        <w:ind w:left="6180" w:hanging="360"/>
      </w:pPr>
      <w:rPr>
        <w:rFonts w:ascii="Symbol" w:hAnsi="Symbol" w:hint="default"/>
      </w:rPr>
    </w:lvl>
    <w:lvl w:ilvl="7" w:tplc="14090003" w:tentative="1">
      <w:start w:val="1"/>
      <w:numFmt w:val="bullet"/>
      <w:lvlText w:val="o"/>
      <w:lvlJc w:val="left"/>
      <w:pPr>
        <w:ind w:left="6900" w:hanging="360"/>
      </w:pPr>
      <w:rPr>
        <w:rFonts w:ascii="Courier New" w:hAnsi="Courier New" w:cs="Courier New" w:hint="default"/>
      </w:rPr>
    </w:lvl>
    <w:lvl w:ilvl="8" w:tplc="14090005" w:tentative="1">
      <w:start w:val="1"/>
      <w:numFmt w:val="bullet"/>
      <w:lvlText w:val=""/>
      <w:lvlJc w:val="left"/>
      <w:pPr>
        <w:ind w:left="7620" w:hanging="360"/>
      </w:pPr>
      <w:rPr>
        <w:rFonts w:ascii="Wingdings" w:hAnsi="Wingdings" w:hint="default"/>
      </w:rPr>
    </w:lvl>
  </w:abstractNum>
  <w:abstractNum w:abstractNumId="23">
    <w:nsid w:val="2F0F08F3"/>
    <w:multiLevelType w:val="singleLevel"/>
    <w:tmpl w:val="B32AF8D2"/>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24">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3F2B21E1"/>
    <w:multiLevelType w:val="hybridMultilevel"/>
    <w:tmpl w:val="9D3218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63339B5"/>
    <w:multiLevelType w:val="hybridMultilevel"/>
    <w:tmpl w:val="292A90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81015C8"/>
    <w:multiLevelType w:val="hybridMultilevel"/>
    <w:tmpl w:val="191EEF1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5F8A7AF6"/>
    <w:multiLevelType w:val="hybridMultilevel"/>
    <w:tmpl w:val="613A840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4">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5">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6">
    <w:nsid w:val="66E0778F"/>
    <w:multiLevelType w:val="hybridMultilevel"/>
    <w:tmpl w:val="0B82E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8">
    <w:nsid w:val="6B2A7B0B"/>
    <w:multiLevelType w:val="multilevel"/>
    <w:tmpl w:val="F4B43A18"/>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1">
    <w:nsid w:val="794778EB"/>
    <w:multiLevelType w:val="hybridMultilevel"/>
    <w:tmpl w:val="22E404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32"/>
  </w:num>
  <w:num w:numId="2">
    <w:abstractNumId w:val="31"/>
  </w:num>
  <w:num w:numId="3">
    <w:abstractNumId w:val="26"/>
  </w:num>
  <w:num w:numId="4">
    <w:abstractNumId w:val="39"/>
  </w:num>
  <w:num w:numId="5">
    <w:abstractNumId w:val="34"/>
  </w:num>
  <w:num w:numId="6">
    <w:abstractNumId w:val="37"/>
  </w:num>
  <w:num w:numId="7">
    <w:abstractNumId w:val="24"/>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8"/>
  </w:num>
  <w:num w:numId="21">
    <w:abstractNumId w:val="40"/>
  </w:num>
  <w:num w:numId="22">
    <w:abstractNumId w:val="38"/>
  </w:num>
  <w:num w:numId="23">
    <w:abstractNumId w:val="35"/>
  </w:num>
  <w:num w:numId="24">
    <w:abstractNumId w:val="28"/>
  </w:num>
  <w:num w:numId="25">
    <w:abstractNumId w:val="25"/>
  </w:num>
  <w:num w:numId="26">
    <w:abstractNumId w:val="15"/>
  </w:num>
  <w:num w:numId="27">
    <w:abstractNumId w:val="13"/>
  </w:num>
  <w:num w:numId="28">
    <w:abstractNumId w:val="20"/>
  </w:num>
  <w:num w:numId="29">
    <w:abstractNumId w:val="16"/>
  </w:num>
  <w:num w:numId="30">
    <w:abstractNumId w:val="17"/>
  </w:num>
  <w:num w:numId="31">
    <w:abstractNumId w:val="14"/>
  </w:num>
  <w:num w:numId="32">
    <w:abstractNumId w:val="30"/>
  </w:num>
  <w:num w:numId="33">
    <w:abstractNumId w:val="29"/>
  </w:num>
  <w:num w:numId="34">
    <w:abstractNumId w:val="27"/>
  </w:num>
  <w:num w:numId="35">
    <w:abstractNumId w:val="10"/>
  </w:num>
  <w:num w:numId="36">
    <w:abstractNumId w:val="36"/>
  </w:num>
  <w:num w:numId="37">
    <w:abstractNumId w:val="21"/>
  </w:num>
  <w:num w:numId="38">
    <w:abstractNumId w:val="33"/>
  </w:num>
  <w:num w:numId="39">
    <w:abstractNumId w:val="41"/>
  </w:num>
  <w:num w:numId="40">
    <w:abstractNumId w:val="23"/>
  </w:num>
  <w:num w:numId="41">
    <w:abstractNumId w:val="12"/>
  </w:num>
  <w:num w:numId="42">
    <w:abstractNumId w:val="22"/>
  </w:num>
  <w:num w:numId="43">
    <w:abstractNumId w:val="18"/>
  </w:num>
  <w:num w:numId="44">
    <w:abstractNumId w:val="18"/>
  </w:num>
  <w:num w:numId="45">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NotTrackFormatting/>
  <w:defaultTabStop w:val="567"/>
  <w:characterSpacingControl w:val="doNotCompress"/>
  <w:hdrShapeDefaults>
    <o:shapedefaults v:ext="edit" spidmax="6553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CD"/>
    <w:rsid w:val="00003360"/>
    <w:rsid w:val="00004B87"/>
    <w:rsid w:val="00013B1C"/>
    <w:rsid w:val="00020010"/>
    <w:rsid w:val="0002136B"/>
    <w:rsid w:val="00034673"/>
    <w:rsid w:val="000409E2"/>
    <w:rsid w:val="00044EA1"/>
    <w:rsid w:val="000624E2"/>
    <w:rsid w:val="00063BB2"/>
    <w:rsid w:val="00076035"/>
    <w:rsid w:val="00076987"/>
    <w:rsid w:val="00077013"/>
    <w:rsid w:val="00091C3A"/>
    <w:rsid w:val="00092587"/>
    <w:rsid w:val="000A5FA2"/>
    <w:rsid w:val="000A74A4"/>
    <w:rsid w:val="000A7A06"/>
    <w:rsid w:val="000C4DF8"/>
    <w:rsid w:val="000E677B"/>
    <w:rsid w:val="000F147B"/>
    <w:rsid w:val="000F4ADF"/>
    <w:rsid w:val="000F61AF"/>
    <w:rsid w:val="00100AAB"/>
    <w:rsid w:val="00100E26"/>
    <w:rsid w:val="0010171C"/>
    <w:rsid w:val="00102FAD"/>
    <w:rsid w:val="00121870"/>
    <w:rsid w:val="001375CE"/>
    <w:rsid w:val="001420E8"/>
    <w:rsid w:val="0015404E"/>
    <w:rsid w:val="0016433D"/>
    <w:rsid w:val="001643EA"/>
    <w:rsid w:val="001A5F55"/>
    <w:rsid w:val="001A62FC"/>
    <w:rsid w:val="001C0031"/>
    <w:rsid w:val="001D0111"/>
    <w:rsid w:val="001D0485"/>
    <w:rsid w:val="001F3789"/>
    <w:rsid w:val="002039D4"/>
    <w:rsid w:val="00205FE8"/>
    <w:rsid w:val="00206786"/>
    <w:rsid w:val="00206BA3"/>
    <w:rsid w:val="00215160"/>
    <w:rsid w:val="002224B4"/>
    <w:rsid w:val="00226D5E"/>
    <w:rsid w:val="0022773C"/>
    <w:rsid w:val="00237A3D"/>
    <w:rsid w:val="00240E83"/>
    <w:rsid w:val="002502D1"/>
    <w:rsid w:val="00253092"/>
    <w:rsid w:val="00265538"/>
    <w:rsid w:val="00270EEC"/>
    <w:rsid w:val="00276D56"/>
    <w:rsid w:val="002806A2"/>
    <w:rsid w:val="00297CC7"/>
    <w:rsid w:val="002A194F"/>
    <w:rsid w:val="002A4BD9"/>
    <w:rsid w:val="002A4FE7"/>
    <w:rsid w:val="002B1CEB"/>
    <w:rsid w:val="002C03E3"/>
    <w:rsid w:val="002C2521"/>
    <w:rsid w:val="002E2126"/>
    <w:rsid w:val="002F0C09"/>
    <w:rsid w:val="002F1425"/>
    <w:rsid w:val="0030084C"/>
    <w:rsid w:val="003129BA"/>
    <w:rsid w:val="003148FC"/>
    <w:rsid w:val="003179B9"/>
    <w:rsid w:val="00330820"/>
    <w:rsid w:val="00334CCF"/>
    <w:rsid w:val="0034552B"/>
    <w:rsid w:val="00370FC0"/>
    <w:rsid w:val="00373206"/>
    <w:rsid w:val="003A10DA"/>
    <w:rsid w:val="003A12C8"/>
    <w:rsid w:val="003A2C74"/>
    <w:rsid w:val="003A6FFE"/>
    <w:rsid w:val="003B0F72"/>
    <w:rsid w:val="003B3A23"/>
    <w:rsid w:val="003C21BD"/>
    <w:rsid w:val="003F5886"/>
    <w:rsid w:val="0040020C"/>
    <w:rsid w:val="0040700B"/>
    <w:rsid w:val="00407F54"/>
    <w:rsid w:val="00411341"/>
    <w:rsid w:val="00413966"/>
    <w:rsid w:val="00415CDB"/>
    <w:rsid w:val="004220CD"/>
    <w:rsid w:val="0042551E"/>
    <w:rsid w:val="00433AD8"/>
    <w:rsid w:val="00446FAC"/>
    <w:rsid w:val="00453F97"/>
    <w:rsid w:val="004552A0"/>
    <w:rsid w:val="00460A83"/>
    <w:rsid w:val="00475074"/>
    <w:rsid w:val="00477619"/>
    <w:rsid w:val="00486E6E"/>
    <w:rsid w:val="00487951"/>
    <w:rsid w:val="00492344"/>
    <w:rsid w:val="004A2984"/>
    <w:rsid w:val="004A5823"/>
    <w:rsid w:val="004B0AAF"/>
    <w:rsid w:val="004B3924"/>
    <w:rsid w:val="004C2255"/>
    <w:rsid w:val="004C4DDD"/>
    <w:rsid w:val="004C50EE"/>
    <w:rsid w:val="004C679C"/>
    <w:rsid w:val="004D06BB"/>
    <w:rsid w:val="004D1706"/>
    <w:rsid w:val="004D243F"/>
    <w:rsid w:val="004D7473"/>
    <w:rsid w:val="00501C17"/>
    <w:rsid w:val="00506939"/>
    <w:rsid w:val="0051048E"/>
    <w:rsid w:val="00512ACB"/>
    <w:rsid w:val="0052216D"/>
    <w:rsid w:val="00526115"/>
    <w:rsid w:val="00533FAF"/>
    <w:rsid w:val="00534D54"/>
    <w:rsid w:val="005366B6"/>
    <w:rsid w:val="00555832"/>
    <w:rsid w:val="00561A97"/>
    <w:rsid w:val="00563DAC"/>
    <w:rsid w:val="005660BA"/>
    <w:rsid w:val="005675E0"/>
    <w:rsid w:val="00570C00"/>
    <w:rsid w:val="0058206B"/>
    <w:rsid w:val="00585690"/>
    <w:rsid w:val="00595B33"/>
    <w:rsid w:val="0059662F"/>
    <w:rsid w:val="005A3699"/>
    <w:rsid w:val="005A5727"/>
    <w:rsid w:val="005C3D07"/>
    <w:rsid w:val="005D3066"/>
    <w:rsid w:val="005D3404"/>
    <w:rsid w:val="005E4B13"/>
    <w:rsid w:val="005E4C02"/>
    <w:rsid w:val="005E5D1E"/>
    <w:rsid w:val="005F01DF"/>
    <w:rsid w:val="005F76CC"/>
    <w:rsid w:val="005F7FF8"/>
    <w:rsid w:val="00600CA4"/>
    <w:rsid w:val="00602416"/>
    <w:rsid w:val="00602BB6"/>
    <w:rsid w:val="006041F2"/>
    <w:rsid w:val="006330A2"/>
    <w:rsid w:val="00637944"/>
    <w:rsid w:val="00646CAA"/>
    <w:rsid w:val="00662716"/>
    <w:rsid w:val="0067115B"/>
    <w:rsid w:val="00677B13"/>
    <w:rsid w:val="00677F4E"/>
    <w:rsid w:val="00681A08"/>
    <w:rsid w:val="00685ECF"/>
    <w:rsid w:val="006875B8"/>
    <w:rsid w:val="00687CEA"/>
    <w:rsid w:val="006916E2"/>
    <w:rsid w:val="00695B75"/>
    <w:rsid w:val="006A1A95"/>
    <w:rsid w:val="006A2061"/>
    <w:rsid w:val="006A38B7"/>
    <w:rsid w:val="006A7C03"/>
    <w:rsid w:val="006B18DA"/>
    <w:rsid w:val="006B1CB2"/>
    <w:rsid w:val="006B1DD1"/>
    <w:rsid w:val="006B3396"/>
    <w:rsid w:val="006C248E"/>
    <w:rsid w:val="006C4E34"/>
    <w:rsid w:val="006C6B03"/>
    <w:rsid w:val="006D1077"/>
    <w:rsid w:val="006D638F"/>
    <w:rsid w:val="006E7BF7"/>
    <w:rsid w:val="006F35F4"/>
    <w:rsid w:val="006F7EC7"/>
    <w:rsid w:val="00703A15"/>
    <w:rsid w:val="0070510A"/>
    <w:rsid w:val="00706513"/>
    <w:rsid w:val="007068C8"/>
    <w:rsid w:val="00707F99"/>
    <w:rsid w:val="00715B8F"/>
    <w:rsid w:val="0073106E"/>
    <w:rsid w:val="00756BB7"/>
    <w:rsid w:val="0075764B"/>
    <w:rsid w:val="00760C01"/>
    <w:rsid w:val="00761293"/>
    <w:rsid w:val="00767C04"/>
    <w:rsid w:val="007736A2"/>
    <w:rsid w:val="00780F68"/>
    <w:rsid w:val="00786029"/>
    <w:rsid w:val="00786283"/>
    <w:rsid w:val="007A6226"/>
    <w:rsid w:val="007A6EC5"/>
    <w:rsid w:val="007B3C61"/>
    <w:rsid w:val="007D1918"/>
    <w:rsid w:val="00802AA4"/>
    <w:rsid w:val="0082264B"/>
    <w:rsid w:val="00823776"/>
    <w:rsid w:val="0082765B"/>
    <w:rsid w:val="00835BD7"/>
    <w:rsid w:val="00843D71"/>
    <w:rsid w:val="0084745A"/>
    <w:rsid w:val="00861C71"/>
    <w:rsid w:val="00862A2B"/>
    <w:rsid w:val="00870045"/>
    <w:rsid w:val="00876E5F"/>
    <w:rsid w:val="00890CE4"/>
    <w:rsid w:val="008A5C69"/>
    <w:rsid w:val="008C3187"/>
    <w:rsid w:val="008C5E4F"/>
    <w:rsid w:val="008D40A1"/>
    <w:rsid w:val="008D63B7"/>
    <w:rsid w:val="008D6A03"/>
    <w:rsid w:val="008D792E"/>
    <w:rsid w:val="008E2C84"/>
    <w:rsid w:val="008E7FEE"/>
    <w:rsid w:val="008F1183"/>
    <w:rsid w:val="008F5F9C"/>
    <w:rsid w:val="008F67F5"/>
    <w:rsid w:val="008F6BCE"/>
    <w:rsid w:val="00900D4B"/>
    <w:rsid w:val="00907486"/>
    <w:rsid w:val="009170B9"/>
    <w:rsid w:val="00927482"/>
    <w:rsid w:val="00944E7E"/>
    <w:rsid w:val="0095112B"/>
    <w:rsid w:val="009669CF"/>
    <w:rsid w:val="00973715"/>
    <w:rsid w:val="00973A6D"/>
    <w:rsid w:val="009844FE"/>
    <w:rsid w:val="009854B4"/>
    <w:rsid w:val="009865AA"/>
    <w:rsid w:val="00987080"/>
    <w:rsid w:val="0098765A"/>
    <w:rsid w:val="009968B0"/>
    <w:rsid w:val="009A02CA"/>
    <w:rsid w:val="009A6CB2"/>
    <w:rsid w:val="009B0982"/>
    <w:rsid w:val="009B4C99"/>
    <w:rsid w:val="009B7479"/>
    <w:rsid w:val="009D0F68"/>
    <w:rsid w:val="009D28CF"/>
    <w:rsid w:val="009E4272"/>
    <w:rsid w:val="009E5D36"/>
    <w:rsid w:val="009E5E5C"/>
    <w:rsid w:val="009E7CA0"/>
    <w:rsid w:val="00A0312E"/>
    <w:rsid w:val="00A04392"/>
    <w:rsid w:val="00A16003"/>
    <w:rsid w:val="00A167D7"/>
    <w:rsid w:val="00A24FBB"/>
    <w:rsid w:val="00A313C6"/>
    <w:rsid w:val="00A42ED2"/>
    <w:rsid w:val="00A44B33"/>
    <w:rsid w:val="00A471D7"/>
    <w:rsid w:val="00A50287"/>
    <w:rsid w:val="00A50E00"/>
    <w:rsid w:val="00A52529"/>
    <w:rsid w:val="00A530A2"/>
    <w:rsid w:val="00A53624"/>
    <w:rsid w:val="00A53F35"/>
    <w:rsid w:val="00A5766B"/>
    <w:rsid w:val="00A863E3"/>
    <w:rsid w:val="00A8678C"/>
    <w:rsid w:val="00AA7CA3"/>
    <w:rsid w:val="00AB1274"/>
    <w:rsid w:val="00AB3A92"/>
    <w:rsid w:val="00AB478B"/>
    <w:rsid w:val="00AB4AD9"/>
    <w:rsid w:val="00AC0649"/>
    <w:rsid w:val="00AD6E77"/>
    <w:rsid w:val="00AD7A25"/>
    <w:rsid w:val="00AE73DE"/>
    <w:rsid w:val="00AF01A2"/>
    <w:rsid w:val="00AF39F8"/>
    <w:rsid w:val="00AF3A5A"/>
    <w:rsid w:val="00AF5218"/>
    <w:rsid w:val="00B0480E"/>
    <w:rsid w:val="00B10204"/>
    <w:rsid w:val="00B1026A"/>
    <w:rsid w:val="00B21166"/>
    <w:rsid w:val="00B263AE"/>
    <w:rsid w:val="00B41CA2"/>
    <w:rsid w:val="00B447DD"/>
    <w:rsid w:val="00B47091"/>
    <w:rsid w:val="00B50698"/>
    <w:rsid w:val="00B62C3E"/>
    <w:rsid w:val="00B645DE"/>
    <w:rsid w:val="00B65857"/>
    <w:rsid w:val="00B66698"/>
    <w:rsid w:val="00B67939"/>
    <w:rsid w:val="00B745DC"/>
    <w:rsid w:val="00B752B6"/>
    <w:rsid w:val="00B84350"/>
    <w:rsid w:val="00B84706"/>
    <w:rsid w:val="00B855A6"/>
    <w:rsid w:val="00B91098"/>
    <w:rsid w:val="00B91904"/>
    <w:rsid w:val="00B92735"/>
    <w:rsid w:val="00B969ED"/>
    <w:rsid w:val="00BB0D90"/>
    <w:rsid w:val="00BB60C6"/>
    <w:rsid w:val="00BB7984"/>
    <w:rsid w:val="00BC6A06"/>
    <w:rsid w:val="00BD137C"/>
    <w:rsid w:val="00BD6572"/>
    <w:rsid w:val="00BE2FA3"/>
    <w:rsid w:val="00BF638B"/>
    <w:rsid w:val="00C03596"/>
    <w:rsid w:val="00C05B95"/>
    <w:rsid w:val="00C06357"/>
    <w:rsid w:val="00C15A13"/>
    <w:rsid w:val="00C238D9"/>
    <w:rsid w:val="00C23CB9"/>
    <w:rsid w:val="00C24A9D"/>
    <w:rsid w:val="00C2677E"/>
    <w:rsid w:val="00C31542"/>
    <w:rsid w:val="00C41519"/>
    <w:rsid w:val="00C42721"/>
    <w:rsid w:val="00C6078D"/>
    <w:rsid w:val="00C6472C"/>
    <w:rsid w:val="00C657CF"/>
    <w:rsid w:val="00C74692"/>
    <w:rsid w:val="00C80D62"/>
    <w:rsid w:val="00C96BFD"/>
    <w:rsid w:val="00CA33C4"/>
    <w:rsid w:val="00CA5358"/>
    <w:rsid w:val="00CB648B"/>
    <w:rsid w:val="00CD502A"/>
    <w:rsid w:val="00CE26A4"/>
    <w:rsid w:val="00CE7AEC"/>
    <w:rsid w:val="00CF12CF"/>
    <w:rsid w:val="00CF65A6"/>
    <w:rsid w:val="00D060D2"/>
    <w:rsid w:val="00D14394"/>
    <w:rsid w:val="00D1778F"/>
    <w:rsid w:val="00D242CD"/>
    <w:rsid w:val="00D341C3"/>
    <w:rsid w:val="00D34BE4"/>
    <w:rsid w:val="00D42843"/>
    <w:rsid w:val="00D45DDE"/>
    <w:rsid w:val="00D5152A"/>
    <w:rsid w:val="00D52371"/>
    <w:rsid w:val="00D65145"/>
    <w:rsid w:val="00D711F9"/>
    <w:rsid w:val="00D73AB3"/>
    <w:rsid w:val="00D74314"/>
    <w:rsid w:val="00D76849"/>
    <w:rsid w:val="00D92505"/>
    <w:rsid w:val="00DA267C"/>
    <w:rsid w:val="00DA5101"/>
    <w:rsid w:val="00DA79EF"/>
    <w:rsid w:val="00DB0C0B"/>
    <w:rsid w:val="00DB3B74"/>
    <w:rsid w:val="00DC5870"/>
    <w:rsid w:val="00DD0384"/>
    <w:rsid w:val="00DD0901"/>
    <w:rsid w:val="00DD3BD0"/>
    <w:rsid w:val="00DE16B6"/>
    <w:rsid w:val="00DE36CA"/>
    <w:rsid w:val="00DE7E63"/>
    <w:rsid w:val="00DF6E86"/>
    <w:rsid w:val="00E367C5"/>
    <w:rsid w:val="00E37E71"/>
    <w:rsid w:val="00E42847"/>
    <w:rsid w:val="00E42DF3"/>
    <w:rsid w:val="00E46064"/>
    <w:rsid w:val="00E57F71"/>
    <w:rsid w:val="00E604A1"/>
    <w:rsid w:val="00E61AB4"/>
    <w:rsid w:val="00E62F9F"/>
    <w:rsid w:val="00E712AB"/>
    <w:rsid w:val="00E73AA8"/>
    <w:rsid w:val="00E80228"/>
    <w:rsid w:val="00E84D4A"/>
    <w:rsid w:val="00EA2ED4"/>
    <w:rsid w:val="00EA491A"/>
    <w:rsid w:val="00EB1583"/>
    <w:rsid w:val="00EC23FB"/>
    <w:rsid w:val="00ED7681"/>
    <w:rsid w:val="00EE41C2"/>
    <w:rsid w:val="00EE469A"/>
    <w:rsid w:val="00EF63C6"/>
    <w:rsid w:val="00F00ED4"/>
    <w:rsid w:val="00F034FB"/>
    <w:rsid w:val="00F036E0"/>
    <w:rsid w:val="00F05606"/>
    <w:rsid w:val="00F105F5"/>
    <w:rsid w:val="00F1075A"/>
    <w:rsid w:val="00F22E82"/>
    <w:rsid w:val="00F337BF"/>
    <w:rsid w:val="00F33D14"/>
    <w:rsid w:val="00F473B6"/>
    <w:rsid w:val="00F52E57"/>
    <w:rsid w:val="00F53E06"/>
    <w:rsid w:val="00F54188"/>
    <w:rsid w:val="00F54CC0"/>
    <w:rsid w:val="00F727A5"/>
    <w:rsid w:val="00F847A9"/>
    <w:rsid w:val="00FA5CC1"/>
    <w:rsid w:val="00FA5FE9"/>
    <w:rsid w:val="00FA6346"/>
    <w:rsid w:val="00FA67D2"/>
    <w:rsid w:val="00FB0E6F"/>
    <w:rsid w:val="00FB1923"/>
    <w:rsid w:val="00FB302F"/>
    <w:rsid w:val="00FB5A92"/>
    <w:rsid w:val="00FC1C69"/>
    <w:rsid w:val="00FC3739"/>
    <w:rsid w:val="00FE4B9B"/>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CD6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BD6572"/>
    <w:pPr>
      <w:keepLines/>
    </w:pPr>
    <w:rPr>
      <w:rFonts w:eastAsiaTheme="minorHAnsi"/>
      <w:lang w:eastAsia="en-US"/>
    </w:rPr>
  </w:style>
  <w:style w:type="paragraph" w:styleId="Heading1">
    <w:name w:val="heading 1"/>
    <w:basedOn w:val="Normal"/>
    <w:next w:val="Normal"/>
    <w:link w:val="Heading1Char"/>
    <w:qFormat/>
    <w:rsid w:val="00BD6572"/>
    <w:pPr>
      <w:keepNext/>
      <w:spacing w:before="480" w:after="120"/>
      <w:contextualSpacing/>
      <w:outlineLvl w:val="0"/>
    </w:pPr>
    <w:rPr>
      <w:rFonts w:cs="Arial"/>
      <w:b/>
      <w:bCs/>
      <w:color w:val="1F546B" w:themeColor="text2"/>
      <w:kern w:val="32"/>
      <w:sz w:val="36"/>
      <w:szCs w:val="32"/>
    </w:rPr>
  </w:style>
  <w:style w:type="paragraph" w:styleId="Heading2">
    <w:name w:val="heading 2"/>
    <w:basedOn w:val="Normal"/>
    <w:next w:val="Normal"/>
    <w:link w:val="Heading2Char"/>
    <w:qFormat/>
    <w:rsid w:val="00BD6572"/>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53F35"/>
    <w:pPr>
      <w:keepNext/>
      <w:spacing w:before="360" w:after="120"/>
      <w:contextualSpacing/>
      <w:outlineLvl w:val="2"/>
    </w:pPr>
    <w:rPr>
      <w:rFonts w:cs="Arial"/>
      <w:b/>
      <w:bCs/>
      <w:color w:val="1F546B"/>
      <w:szCs w:val="26"/>
    </w:rPr>
  </w:style>
  <w:style w:type="paragraph" w:styleId="Heading4">
    <w:name w:val="heading 4"/>
    <w:basedOn w:val="Normal"/>
    <w:next w:val="Normal"/>
    <w:link w:val="Heading4Char"/>
    <w:qFormat/>
    <w:rsid w:val="00AC064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AC0649"/>
    <w:pPr>
      <w:keepNext/>
      <w:spacing w:before="360"/>
      <w:outlineLvl w:val="4"/>
    </w:pPr>
    <w:rPr>
      <w:b/>
      <w:bCs/>
      <w:iCs/>
      <w:szCs w:val="26"/>
    </w:rPr>
  </w:style>
  <w:style w:type="paragraph" w:styleId="Heading6">
    <w:name w:val="heading 6"/>
    <w:basedOn w:val="Normal"/>
    <w:next w:val="Normal"/>
    <w:link w:val="Heading6Char"/>
    <w:uiPriority w:val="1"/>
    <w:semiHidden/>
    <w:qFormat/>
    <w:rsid w:val="00AC0649"/>
    <w:pPr>
      <w:spacing w:before="360"/>
      <w:outlineLvl w:val="5"/>
    </w:pPr>
    <w:rPr>
      <w:b/>
      <w:bCs/>
      <w:i/>
      <w:szCs w:val="22"/>
    </w:rPr>
  </w:style>
  <w:style w:type="paragraph" w:styleId="Heading7">
    <w:name w:val="heading 7"/>
    <w:basedOn w:val="Normal"/>
    <w:next w:val="Normal"/>
    <w:uiPriority w:val="99"/>
    <w:semiHidden/>
    <w:qFormat/>
    <w:rsid w:val="00AC0649"/>
    <w:pPr>
      <w:spacing w:after="60"/>
      <w:outlineLvl w:val="6"/>
    </w:pPr>
  </w:style>
  <w:style w:type="paragraph" w:styleId="Heading8">
    <w:name w:val="heading 8"/>
    <w:basedOn w:val="Normal"/>
    <w:next w:val="Normal"/>
    <w:uiPriority w:val="99"/>
    <w:semiHidden/>
    <w:qFormat/>
    <w:rsid w:val="00AC0649"/>
    <w:pPr>
      <w:spacing w:after="60"/>
      <w:outlineLvl w:val="7"/>
    </w:pPr>
    <w:rPr>
      <w:i/>
      <w:iCs/>
    </w:rPr>
  </w:style>
  <w:style w:type="paragraph" w:styleId="Heading9">
    <w:name w:val="heading 9"/>
    <w:basedOn w:val="Normal"/>
    <w:next w:val="Normal"/>
    <w:uiPriority w:val="99"/>
    <w:semiHidden/>
    <w:qFormat/>
    <w:rsid w:val="00AC064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AC064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BD6572"/>
    <w:rPr>
      <w:rFonts w:eastAsiaTheme="minorHAnsi" w:cs="Arial"/>
      <w:b/>
      <w:bCs/>
      <w:color w:val="1F546B" w:themeColor="text2"/>
      <w:kern w:val="32"/>
      <w:sz w:val="36"/>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AC0649"/>
    <w:rPr>
      <w:b/>
      <w:bCs/>
    </w:rPr>
  </w:style>
  <w:style w:type="paragraph" w:styleId="Subtitle">
    <w:name w:val="Subtitle"/>
    <w:basedOn w:val="Normal"/>
    <w:uiPriority w:val="1"/>
    <w:semiHidden/>
    <w:qFormat/>
    <w:rsid w:val="00AC064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AC064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4A2984"/>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1"/>
      </w:numPr>
      <w:spacing w:before="80" w:after="80"/>
    </w:pPr>
  </w:style>
  <w:style w:type="paragraph" w:customStyle="1" w:styleId="List123">
    <w:name w:val="List 1 2 3"/>
    <w:basedOn w:val="Normal"/>
    <w:rsid w:val="00CF12CF"/>
    <w:pPr>
      <w:numPr>
        <w:numId w:val="22"/>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A53F35"/>
    <w:pPr>
      <w:keepNext/>
      <w:spacing w:before="40" w:after="40"/>
    </w:pPr>
    <w:rPr>
      <w:b/>
      <w:color w:val="FFFFFF" w:themeColor="background1"/>
      <w:sz w:val="22"/>
    </w:rPr>
  </w:style>
  <w:style w:type="character" w:customStyle="1" w:styleId="Heading2Char">
    <w:name w:val="Heading 2 Char"/>
    <w:basedOn w:val="DefaultParagraphFont"/>
    <w:link w:val="Heading2"/>
    <w:rsid w:val="00BD6572"/>
    <w:rPr>
      <w:rFonts w:eastAsiaTheme="minorHAnsi" w:cs="Arial"/>
      <w:b/>
      <w:bCs/>
      <w:iCs/>
      <w:color w:val="1F546B"/>
      <w:sz w:val="28"/>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AC064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A53F35"/>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A53F35"/>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A53F35"/>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AC0649"/>
    <w:pPr>
      <w:numPr>
        <w:ilvl w:val="1"/>
        <w:numId w:val="21"/>
      </w:numPr>
      <w:spacing w:before="80" w:after="80"/>
    </w:pPr>
  </w:style>
  <w:style w:type="paragraph" w:customStyle="1" w:styleId="NotforContentsheading2">
    <w:name w:val="Not for Contents heading 2"/>
    <w:basedOn w:val="Normal"/>
    <w:next w:val="Normal"/>
    <w:rsid w:val="00706513"/>
    <w:pPr>
      <w:keepNext/>
      <w:spacing w:before="360"/>
    </w:pPr>
    <w:rPr>
      <w:b/>
      <w:color w:val="1F546B"/>
      <w:sz w:val="32"/>
    </w:rPr>
  </w:style>
  <w:style w:type="character" w:customStyle="1" w:styleId="Heading3Char">
    <w:name w:val="Heading 3 Char"/>
    <w:link w:val="Heading3"/>
    <w:rsid w:val="00A53F35"/>
    <w:rPr>
      <w:rFonts w:eastAsiaTheme="minorHAnsi" w:cs="Arial"/>
      <w:b/>
      <w:bCs/>
      <w:color w:val="1F546B"/>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D1077"/>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AC0649"/>
    <w:rPr>
      <w:i/>
      <w:iCs/>
    </w:rPr>
  </w:style>
  <w:style w:type="character" w:styleId="IntenseEmphasis">
    <w:name w:val="Intense Emphasis"/>
    <w:uiPriority w:val="99"/>
    <w:semiHidden/>
    <w:qFormat/>
    <w:rsid w:val="00AC0649"/>
    <w:rPr>
      <w:b/>
      <w:i/>
    </w:rPr>
  </w:style>
  <w:style w:type="paragraph" w:styleId="ListParagraph">
    <w:name w:val="List Paragraph"/>
    <w:basedOn w:val="Bullet"/>
    <w:uiPriority w:val="34"/>
    <w:qFormat/>
    <w:rsid w:val="00AC0649"/>
    <w:pPr>
      <w:numPr>
        <w:numId w:val="20"/>
      </w:numPr>
    </w:pPr>
  </w:style>
  <w:style w:type="character" w:customStyle="1" w:styleId="Heading5Char">
    <w:name w:val="Heading 5 Char"/>
    <w:basedOn w:val="DefaultParagraphFont"/>
    <w:link w:val="Heading5"/>
    <w:uiPriority w:val="1"/>
    <w:semiHidden/>
    <w:rsid w:val="00AC0649"/>
    <w:rPr>
      <w:rFonts w:eastAsiaTheme="minorHAnsi"/>
      <w:b/>
      <w:bCs/>
      <w:iCs/>
      <w:szCs w:val="26"/>
      <w:lang w:eastAsia="en-US"/>
    </w:rPr>
  </w:style>
  <w:style w:type="character" w:styleId="SubtleReference">
    <w:name w:val="Subtle Reference"/>
    <w:basedOn w:val="DefaultParagraphFont"/>
    <w:uiPriority w:val="99"/>
    <w:semiHidden/>
    <w:qFormat/>
    <w:rsid w:val="00AC0649"/>
    <w:rPr>
      <w:rFonts w:ascii="Calibri" w:hAnsi="Calibri"/>
      <w:smallCaps/>
      <w:color w:val="A42F13" w:themeColor="accent2"/>
      <w:u w:val="single"/>
    </w:rPr>
  </w:style>
  <w:style w:type="character" w:styleId="BookTitle">
    <w:name w:val="Book Title"/>
    <w:basedOn w:val="DefaultParagraphFont"/>
    <w:uiPriority w:val="33"/>
    <w:semiHidden/>
    <w:qFormat/>
    <w:rsid w:val="00AC0649"/>
    <w:rPr>
      <w:rFonts w:ascii="Calibri" w:hAnsi="Calibri"/>
      <w:b/>
      <w:bCs/>
      <w:smallCaps/>
      <w:spacing w:val="5"/>
    </w:rPr>
  </w:style>
  <w:style w:type="character" w:styleId="IntenseReference">
    <w:name w:val="Intense Reference"/>
    <w:basedOn w:val="DefaultParagraphFont"/>
    <w:uiPriority w:val="99"/>
    <w:semiHidden/>
    <w:qFormat/>
    <w:rsid w:val="00AC064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AC064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AC064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AC0649"/>
    <w:pPr>
      <w:spacing w:before="40" w:after="40"/>
    </w:pPr>
    <w:rPr>
      <w:sz w:val="22"/>
    </w:rPr>
  </w:style>
  <w:style w:type="character" w:customStyle="1" w:styleId="Heading6Char">
    <w:name w:val="Heading 6 Char"/>
    <w:basedOn w:val="DefaultParagraphFont"/>
    <w:link w:val="Heading6"/>
    <w:uiPriority w:val="1"/>
    <w:semiHidden/>
    <w:rsid w:val="00AC0649"/>
    <w:rPr>
      <w:rFonts w:eastAsiaTheme="minorHAnsi"/>
      <w:b/>
      <w:bCs/>
      <w:i/>
      <w:szCs w:val="22"/>
      <w:lang w:eastAsia="en-US"/>
    </w:rPr>
  </w:style>
  <w:style w:type="paragraph" w:customStyle="1" w:styleId="ListABClevel3">
    <w:name w:val="List A B C level 3"/>
    <w:basedOn w:val="Normal"/>
    <w:uiPriority w:val="1"/>
    <w:semiHidden/>
    <w:qFormat/>
    <w:rsid w:val="00AC0649"/>
    <w:pPr>
      <w:numPr>
        <w:ilvl w:val="2"/>
        <w:numId w:val="21"/>
      </w:numPr>
      <w:spacing w:before="80" w:after="80"/>
    </w:pPr>
  </w:style>
  <w:style w:type="paragraph" w:customStyle="1" w:styleId="List123level2">
    <w:name w:val="List 1 2 3 level 2"/>
    <w:basedOn w:val="Normal"/>
    <w:uiPriority w:val="1"/>
    <w:semiHidden/>
    <w:qFormat/>
    <w:rsid w:val="00AC0649"/>
    <w:pPr>
      <w:numPr>
        <w:ilvl w:val="1"/>
        <w:numId w:val="22"/>
      </w:numPr>
    </w:pPr>
  </w:style>
  <w:style w:type="paragraph" w:customStyle="1" w:styleId="List123level3">
    <w:name w:val="List 1 2 3 level 3"/>
    <w:basedOn w:val="Normal"/>
    <w:uiPriority w:val="1"/>
    <w:semiHidden/>
    <w:qFormat/>
    <w:rsid w:val="00AC0649"/>
    <w:pPr>
      <w:numPr>
        <w:ilvl w:val="2"/>
        <w:numId w:val="22"/>
      </w:numPr>
    </w:pPr>
  </w:style>
  <w:style w:type="paragraph" w:customStyle="1" w:styleId="Legislationsection">
    <w:name w:val="Legislation section"/>
    <w:basedOn w:val="Normal"/>
    <w:semiHidden/>
    <w:qFormat/>
    <w:rsid w:val="00AC0649"/>
    <w:pPr>
      <w:numPr>
        <w:numId w:val="24"/>
      </w:numPr>
      <w:tabs>
        <w:tab w:val="left" w:pos="567"/>
      </w:tabs>
      <w:spacing w:after="60"/>
    </w:pPr>
    <w:rPr>
      <w:b/>
      <w:sz w:val="22"/>
    </w:rPr>
  </w:style>
  <w:style w:type="paragraph" w:customStyle="1" w:styleId="Legislationnumber">
    <w:name w:val="Legislation number"/>
    <w:basedOn w:val="Normal"/>
    <w:semiHidden/>
    <w:qFormat/>
    <w:rsid w:val="00AC0649"/>
    <w:pPr>
      <w:numPr>
        <w:numId w:val="23"/>
      </w:numPr>
      <w:tabs>
        <w:tab w:val="left" w:pos="567"/>
      </w:tabs>
      <w:spacing w:before="60" w:after="60"/>
    </w:pPr>
    <w:rPr>
      <w:sz w:val="22"/>
    </w:rPr>
  </w:style>
  <w:style w:type="paragraph" w:customStyle="1" w:styleId="Legislationa">
    <w:name w:val="Legislation (a)"/>
    <w:basedOn w:val="Normal"/>
    <w:semiHidden/>
    <w:qFormat/>
    <w:rsid w:val="00AC0649"/>
    <w:pPr>
      <w:numPr>
        <w:ilvl w:val="2"/>
        <w:numId w:val="24"/>
      </w:numPr>
      <w:spacing w:before="60" w:after="60"/>
    </w:pPr>
    <w:rPr>
      <w:sz w:val="22"/>
    </w:rPr>
  </w:style>
  <w:style w:type="paragraph" w:customStyle="1" w:styleId="Legislationi">
    <w:name w:val="Legislation (i)"/>
    <w:basedOn w:val="Normal"/>
    <w:semiHidden/>
    <w:qFormat/>
    <w:rsid w:val="00AC0649"/>
    <w:pPr>
      <w:numPr>
        <w:ilvl w:val="3"/>
        <w:numId w:val="24"/>
      </w:numPr>
      <w:spacing w:before="60" w:after="60"/>
    </w:pPr>
    <w:rPr>
      <w:sz w:val="22"/>
    </w:rPr>
  </w:style>
  <w:style w:type="paragraph" w:customStyle="1" w:styleId="Numberedparaindentonly">
    <w:name w:val="Numbered para indent only"/>
    <w:basedOn w:val="Normal"/>
    <w:semiHidden/>
    <w:unhideWhenUsed/>
    <w:qFormat/>
    <w:rsid w:val="00AC064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AC0649"/>
    <w:pPr>
      <w:spacing w:before="0" w:after="0"/>
    </w:pPr>
  </w:style>
  <w:style w:type="paragraph" w:customStyle="1" w:styleId="Page">
    <w:name w:val="Page"/>
    <w:basedOn w:val="Spacer"/>
    <w:semiHidden/>
    <w:qFormat/>
    <w:rsid w:val="00AC0649"/>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Tinyline">
    <w:name w:val="Tiny line"/>
    <w:basedOn w:val="Normal"/>
    <w:qFormat/>
    <w:rsid w:val="00AC064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AC0649"/>
    <w:rPr>
      <w:sz w:val="24"/>
    </w:rPr>
  </w:style>
  <w:style w:type="paragraph" w:customStyle="1" w:styleId="Tableheading12pt">
    <w:name w:val="Table heading 12pt"/>
    <w:basedOn w:val="Tableheading"/>
    <w:semiHidden/>
    <w:qFormat/>
    <w:rsid w:val="00AC0649"/>
    <w:rPr>
      <w:sz w:val="24"/>
    </w:rPr>
  </w:style>
  <w:style w:type="paragraph" w:customStyle="1" w:styleId="Documentationpageheading">
    <w:name w:val="Documentation page heading"/>
    <w:basedOn w:val="Normal"/>
    <w:semiHidden/>
    <w:qFormat/>
    <w:rsid w:val="00AC0649"/>
    <w:pPr>
      <w:spacing w:after="0"/>
    </w:pPr>
    <w:rPr>
      <w:b/>
      <w:color w:val="1F546B" w:themeColor="text2"/>
      <w:sz w:val="36"/>
    </w:rPr>
  </w:style>
  <w:style w:type="paragraph" w:customStyle="1" w:styleId="Documentationpagesubheading">
    <w:name w:val="Documentation page subheading"/>
    <w:basedOn w:val="Documentationpageheading"/>
    <w:semiHidden/>
    <w:qFormat/>
    <w:rsid w:val="00AC0649"/>
    <w:rPr>
      <w:sz w:val="28"/>
    </w:rPr>
  </w:style>
  <w:style w:type="paragraph" w:customStyle="1" w:styleId="Documentationpagetable">
    <w:name w:val="Documentation page table"/>
    <w:basedOn w:val="Normal"/>
    <w:semiHidden/>
    <w:qFormat/>
    <w:rsid w:val="00AC0649"/>
    <w:pPr>
      <w:spacing w:before="44" w:after="24"/>
    </w:pPr>
    <w:rPr>
      <w:rFonts w:cstheme="minorBidi"/>
      <w:sz w:val="20"/>
    </w:rPr>
  </w:style>
  <w:style w:type="paragraph" w:customStyle="1" w:styleId="Documentationpagetableheading">
    <w:name w:val="Documentation page table heading"/>
    <w:basedOn w:val="Normal"/>
    <w:semiHidden/>
    <w:qFormat/>
    <w:rsid w:val="00AC064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semiHidden/>
    <w:qFormat/>
    <w:rsid w:val="00AC064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AC0649"/>
    <w:pPr>
      <w:spacing w:before="240" w:after="120"/>
    </w:pPr>
    <w:rPr>
      <w:b/>
      <w:i/>
    </w:rPr>
  </w:style>
  <w:style w:type="paragraph" w:customStyle="1" w:styleId="Numberedpara2level1">
    <w:name w:val="Numbered para (2) level 1"/>
    <w:basedOn w:val="Normal"/>
    <w:semiHidden/>
    <w:qFormat/>
    <w:rsid w:val="00AC0649"/>
    <w:pPr>
      <w:numPr>
        <w:numId w:val="25"/>
      </w:numPr>
      <w:spacing w:after="120"/>
    </w:pPr>
  </w:style>
  <w:style w:type="paragraph" w:customStyle="1" w:styleId="Numberedpara2level2a">
    <w:name w:val="Numbered para (2) level 2 (a)"/>
    <w:basedOn w:val="Normal"/>
    <w:semiHidden/>
    <w:qFormat/>
    <w:rsid w:val="00AC0649"/>
    <w:pPr>
      <w:numPr>
        <w:ilvl w:val="1"/>
        <w:numId w:val="25"/>
      </w:numPr>
      <w:spacing w:after="120"/>
    </w:pPr>
  </w:style>
  <w:style w:type="paragraph" w:customStyle="1" w:styleId="Numberedpara2level3i">
    <w:name w:val="Numbered para (2) level 3 (i)"/>
    <w:basedOn w:val="Normal"/>
    <w:semiHidden/>
    <w:qFormat/>
    <w:rsid w:val="00AC0649"/>
    <w:pPr>
      <w:numPr>
        <w:ilvl w:val="2"/>
        <w:numId w:val="25"/>
      </w:numPr>
      <w:spacing w:after="120"/>
    </w:pPr>
  </w:style>
  <w:style w:type="paragraph" w:customStyle="1" w:styleId="Numberedpara2heading">
    <w:name w:val="Numbered para (2) heading"/>
    <w:basedOn w:val="Normal"/>
    <w:semiHidden/>
    <w:qFormat/>
    <w:rsid w:val="00AC0649"/>
    <w:pPr>
      <w:spacing w:before="240" w:after="120"/>
    </w:pPr>
    <w:rPr>
      <w:b/>
      <w:sz w:val="28"/>
    </w:rPr>
  </w:style>
  <w:style w:type="character" w:customStyle="1" w:styleId="Footersecurityclassification">
    <w:name w:val="Footer security classification"/>
    <w:basedOn w:val="DefaultParagraphFont"/>
    <w:uiPriority w:val="1"/>
    <w:semiHidden/>
    <w:qFormat/>
    <w:rsid w:val="00AC0649"/>
    <w:rPr>
      <w:b/>
      <w:i/>
      <w:caps/>
      <w:smallCaps w:val="0"/>
      <w:sz w:val="22"/>
    </w:rPr>
  </w:style>
  <w:style w:type="paragraph" w:customStyle="1" w:styleId="Numberedpara11headingwithnumber">
    <w:name w:val="Numbered para (1) 1 (heading with number)"/>
    <w:basedOn w:val="Normal"/>
    <w:semiHidden/>
    <w:unhideWhenUsed/>
    <w:qFormat/>
    <w:rsid w:val="00AC0649"/>
    <w:pPr>
      <w:numPr>
        <w:numId w:val="26"/>
      </w:numPr>
      <w:spacing w:before="240" w:after="120"/>
    </w:pPr>
    <w:rPr>
      <w:b/>
      <w:sz w:val="28"/>
    </w:rPr>
  </w:style>
  <w:style w:type="paragraph" w:customStyle="1" w:styleId="Crossreference">
    <w:name w:val="Cross reference"/>
    <w:basedOn w:val="Normal"/>
    <w:semiHidden/>
    <w:qFormat/>
    <w:rsid w:val="00AC0649"/>
    <w:rPr>
      <w:i/>
      <w:color w:val="1F546B" w:themeColor="text2"/>
      <w:u w:val="single"/>
    </w:rPr>
  </w:style>
  <w:style w:type="character" w:customStyle="1" w:styleId="Crossreferences">
    <w:name w:val="Cross references"/>
    <w:basedOn w:val="DefaultParagraphFont"/>
    <w:uiPriority w:val="1"/>
    <w:qFormat/>
    <w:rsid w:val="004A2984"/>
    <w:rPr>
      <w:i/>
      <w:color w:val="1F546B" w:themeColor="text2"/>
      <w:u w:val="single"/>
    </w:rPr>
  </w:style>
  <w:style w:type="paragraph" w:customStyle="1" w:styleId="Numberedpara3level1">
    <w:name w:val="Numbered para (3) level 1"/>
    <w:basedOn w:val="Normal"/>
    <w:qFormat/>
    <w:rsid w:val="00FB0E6F"/>
    <w:pPr>
      <w:keepLines w:val="0"/>
      <w:numPr>
        <w:numId w:val="35"/>
      </w:numPr>
      <w:spacing w:after="120"/>
    </w:pPr>
  </w:style>
  <w:style w:type="paragraph" w:customStyle="1" w:styleId="Numberedpara3level211">
    <w:name w:val="Numbered para (3) level 2 (1.1)"/>
    <w:basedOn w:val="Normal"/>
    <w:qFormat/>
    <w:rsid w:val="00FB0E6F"/>
    <w:pPr>
      <w:keepLines w:val="0"/>
      <w:numPr>
        <w:ilvl w:val="1"/>
        <w:numId w:val="35"/>
      </w:numPr>
      <w:spacing w:after="120"/>
    </w:pPr>
  </w:style>
  <w:style w:type="paragraph" w:customStyle="1" w:styleId="Numberedpara3level3111">
    <w:name w:val="Numbered para (3) level 3 (1.1.1)"/>
    <w:basedOn w:val="Normal"/>
    <w:qFormat/>
    <w:rsid w:val="00FB0E6F"/>
    <w:pPr>
      <w:keepLines w:val="0"/>
      <w:numPr>
        <w:ilvl w:val="2"/>
        <w:numId w:val="35"/>
      </w:numPr>
      <w:spacing w:after="120"/>
    </w:pPr>
  </w:style>
  <w:style w:type="table" w:customStyle="1" w:styleId="Ministerial">
    <w:name w:val="_Ministerial"/>
    <w:basedOn w:val="TableNormal"/>
    <w:uiPriority w:val="99"/>
    <w:rsid w:val="00FB0E6F"/>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customStyle="1" w:styleId="Bodytext0">
    <w:name w:val="Bodytext"/>
    <w:rsid w:val="00B447DD"/>
    <w:pPr>
      <w:tabs>
        <w:tab w:val="left" w:pos="709"/>
      </w:tabs>
      <w:spacing w:before="0" w:after="200"/>
    </w:pPr>
    <w:rPr>
      <w:rFonts w:ascii="Times New Roman" w:hAnsi="Times New Roman"/>
      <w:szCs w:val="20"/>
      <w:lang w:eastAsia="en-US"/>
    </w:rPr>
  </w:style>
  <w:style w:type="paragraph" w:customStyle="1" w:styleId="Bulleta">
    <w:name w:val="Bullet(a)"/>
    <w:basedOn w:val="Bodytext0"/>
    <w:rsid w:val="00B447DD"/>
    <w:pPr>
      <w:numPr>
        <w:numId w:val="40"/>
      </w:numPr>
      <w:tabs>
        <w:tab w:val="clear" w:pos="360"/>
        <w:tab w:val="clear" w:pos="709"/>
        <w:tab w:val="num" w:pos="993"/>
      </w:tabs>
      <w:spacing w:after="120"/>
      <w:ind w:left="993" w:hanging="284"/>
    </w:pPr>
  </w:style>
  <w:style w:type="paragraph" w:styleId="CommentText">
    <w:name w:val="annotation text"/>
    <w:basedOn w:val="Normal"/>
    <w:link w:val="CommentTextChar"/>
    <w:uiPriority w:val="99"/>
    <w:semiHidden/>
    <w:unhideWhenUsed/>
    <w:rsid w:val="00B447DD"/>
    <w:rPr>
      <w:sz w:val="20"/>
      <w:szCs w:val="20"/>
    </w:rPr>
  </w:style>
  <w:style w:type="character" w:customStyle="1" w:styleId="CommentTextChar">
    <w:name w:val="Comment Text Char"/>
    <w:basedOn w:val="DefaultParagraphFont"/>
    <w:link w:val="CommentText"/>
    <w:uiPriority w:val="99"/>
    <w:semiHidden/>
    <w:rsid w:val="00B447DD"/>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B447DD"/>
    <w:rPr>
      <w:b/>
      <w:bCs/>
    </w:rPr>
  </w:style>
  <w:style w:type="character" w:customStyle="1" w:styleId="CommentSubjectChar">
    <w:name w:val="Comment Subject Char"/>
    <w:basedOn w:val="CommentTextChar"/>
    <w:link w:val="CommentSubject"/>
    <w:uiPriority w:val="99"/>
    <w:semiHidden/>
    <w:rsid w:val="00B447DD"/>
    <w:rPr>
      <w:rFonts w:eastAsiaTheme="minorHAnsi"/>
      <w:b/>
      <w:bCs/>
      <w:sz w:val="20"/>
      <w:szCs w:val="20"/>
      <w:lang w:eastAsia="en-US"/>
    </w:rPr>
  </w:style>
  <w:style w:type="paragraph" w:styleId="Revision">
    <w:name w:val="Revision"/>
    <w:hidden/>
    <w:uiPriority w:val="99"/>
    <w:semiHidden/>
    <w:rsid w:val="006F7EC7"/>
    <w:pPr>
      <w:spacing w:before="0" w:after="0"/>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BD6572"/>
    <w:pPr>
      <w:keepLines/>
    </w:pPr>
    <w:rPr>
      <w:rFonts w:eastAsiaTheme="minorHAnsi"/>
      <w:lang w:eastAsia="en-US"/>
    </w:rPr>
  </w:style>
  <w:style w:type="paragraph" w:styleId="Heading1">
    <w:name w:val="heading 1"/>
    <w:basedOn w:val="Normal"/>
    <w:next w:val="Normal"/>
    <w:link w:val="Heading1Char"/>
    <w:qFormat/>
    <w:rsid w:val="00BD6572"/>
    <w:pPr>
      <w:keepNext/>
      <w:spacing w:before="480" w:after="120"/>
      <w:contextualSpacing/>
      <w:outlineLvl w:val="0"/>
    </w:pPr>
    <w:rPr>
      <w:rFonts w:cs="Arial"/>
      <w:b/>
      <w:bCs/>
      <w:color w:val="1F546B" w:themeColor="text2"/>
      <w:kern w:val="32"/>
      <w:sz w:val="36"/>
      <w:szCs w:val="32"/>
    </w:rPr>
  </w:style>
  <w:style w:type="paragraph" w:styleId="Heading2">
    <w:name w:val="heading 2"/>
    <w:basedOn w:val="Normal"/>
    <w:next w:val="Normal"/>
    <w:link w:val="Heading2Char"/>
    <w:qFormat/>
    <w:rsid w:val="00BD6572"/>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53F35"/>
    <w:pPr>
      <w:keepNext/>
      <w:spacing w:before="360" w:after="120"/>
      <w:contextualSpacing/>
      <w:outlineLvl w:val="2"/>
    </w:pPr>
    <w:rPr>
      <w:rFonts w:cs="Arial"/>
      <w:b/>
      <w:bCs/>
      <w:color w:val="1F546B"/>
      <w:szCs w:val="26"/>
    </w:rPr>
  </w:style>
  <w:style w:type="paragraph" w:styleId="Heading4">
    <w:name w:val="heading 4"/>
    <w:basedOn w:val="Normal"/>
    <w:next w:val="Normal"/>
    <w:link w:val="Heading4Char"/>
    <w:qFormat/>
    <w:rsid w:val="00AC064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AC0649"/>
    <w:pPr>
      <w:keepNext/>
      <w:spacing w:before="360"/>
      <w:outlineLvl w:val="4"/>
    </w:pPr>
    <w:rPr>
      <w:b/>
      <w:bCs/>
      <w:iCs/>
      <w:szCs w:val="26"/>
    </w:rPr>
  </w:style>
  <w:style w:type="paragraph" w:styleId="Heading6">
    <w:name w:val="heading 6"/>
    <w:basedOn w:val="Normal"/>
    <w:next w:val="Normal"/>
    <w:link w:val="Heading6Char"/>
    <w:uiPriority w:val="1"/>
    <w:semiHidden/>
    <w:qFormat/>
    <w:rsid w:val="00AC0649"/>
    <w:pPr>
      <w:spacing w:before="360"/>
      <w:outlineLvl w:val="5"/>
    </w:pPr>
    <w:rPr>
      <w:b/>
      <w:bCs/>
      <w:i/>
      <w:szCs w:val="22"/>
    </w:rPr>
  </w:style>
  <w:style w:type="paragraph" w:styleId="Heading7">
    <w:name w:val="heading 7"/>
    <w:basedOn w:val="Normal"/>
    <w:next w:val="Normal"/>
    <w:uiPriority w:val="99"/>
    <w:semiHidden/>
    <w:qFormat/>
    <w:rsid w:val="00AC0649"/>
    <w:pPr>
      <w:spacing w:after="60"/>
      <w:outlineLvl w:val="6"/>
    </w:pPr>
  </w:style>
  <w:style w:type="paragraph" w:styleId="Heading8">
    <w:name w:val="heading 8"/>
    <w:basedOn w:val="Normal"/>
    <w:next w:val="Normal"/>
    <w:uiPriority w:val="99"/>
    <w:semiHidden/>
    <w:qFormat/>
    <w:rsid w:val="00AC0649"/>
    <w:pPr>
      <w:spacing w:after="60"/>
      <w:outlineLvl w:val="7"/>
    </w:pPr>
    <w:rPr>
      <w:i/>
      <w:iCs/>
    </w:rPr>
  </w:style>
  <w:style w:type="paragraph" w:styleId="Heading9">
    <w:name w:val="heading 9"/>
    <w:basedOn w:val="Normal"/>
    <w:next w:val="Normal"/>
    <w:uiPriority w:val="99"/>
    <w:semiHidden/>
    <w:qFormat/>
    <w:rsid w:val="00AC064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AC064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BD6572"/>
    <w:rPr>
      <w:rFonts w:eastAsiaTheme="minorHAnsi" w:cs="Arial"/>
      <w:b/>
      <w:bCs/>
      <w:color w:val="1F546B" w:themeColor="text2"/>
      <w:kern w:val="32"/>
      <w:sz w:val="36"/>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AC0649"/>
    <w:rPr>
      <w:b/>
      <w:bCs/>
    </w:rPr>
  </w:style>
  <w:style w:type="paragraph" w:styleId="Subtitle">
    <w:name w:val="Subtitle"/>
    <w:basedOn w:val="Normal"/>
    <w:uiPriority w:val="1"/>
    <w:semiHidden/>
    <w:qFormat/>
    <w:rsid w:val="00AC064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AC064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4A2984"/>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1"/>
      </w:numPr>
      <w:spacing w:before="80" w:after="80"/>
    </w:pPr>
  </w:style>
  <w:style w:type="paragraph" w:customStyle="1" w:styleId="List123">
    <w:name w:val="List 1 2 3"/>
    <w:basedOn w:val="Normal"/>
    <w:rsid w:val="00CF12CF"/>
    <w:pPr>
      <w:numPr>
        <w:numId w:val="22"/>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A53F35"/>
    <w:pPr>
      <w:keepNext/>
      <w:spacing w:before="40" w:after="40"/>
    </w:pPr>
    <w:rPr>
      <w:b/>
      <w:color w:val="FFFFFF" w:themeColor="background1"/>
      <w:sz w:val="22"/>
    </w:rPr>
  </w:style>
  <w:style w:type="character" w:customStyle="1" w:styleId="Heading2Char">
    <w:name w:val="Heading 2 Char"/>
    <w:basedOn w:val="DefaultParagraphFont"/>
    <w:link w:val="Heading2"/>
    <w:rsid w:val="00BD6572"/>
    <w:rPr>
      <w:rFonts w:eastAsiaTheme="minorHAnsi" w:cs="Arial"/>
      <w:b/>
      <w:bCs/>
      <w:iCs/>
      <w:color w:val="1F546B"/>
      <w:sz w:val="28"/>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AC064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A53F35"/>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A53F35"/>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A53F35"/>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AC0649"/>
    <w:pPr>
      <w:numPr>
        <w:ilvl w:val="1"/>
        <w:numId w:val="21"/>
      </w:numPr>
      <w:spacing w:before="80" w:after="80"/>
    </w:pPr>
  </w:style>
  <w:style w:type="paragraph" w:customStyle="1" w:styleId="NotforContentsheading2">
    <w:name w:val="Not for Contents heading 2"/>
    <w:basedOn w:val="Normal"/>
    <w:next w:val="Normal"/>
    <w:rsid w:val="00706513"/>
    <w:pPr>
      <w:keepNext/>
      <w:spacing w:before="360"/>
    </w:pPr>
    <w:rPr>
      <w:b/>
      <w:color w:val="1F546B"/>
      <w:sz w:val="32"/>
    </w:rPr>
  </w:style>
  <w:style w:type="character" w:customStyle="1" w:styleId="Heading3Char">
    <w:name w:val="Heading 3 Char"/>
    <w:link w:val="Heading3"/>
    <w:rsid w:val="00A53F35"/>
    <w:rPr>
      <w:rFonts w:eastAsiaTheme="minorHAnsi" w:cs="Arial"/>
      <w:b/>
      <w:bCs/>
      <w:color w:val="1F546B"/>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D1077"/>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AC0649"/>
    <w:rPr>
      <w:i/>
      <w:iCs/>
    </w:rPr>
  </w:style>
  <w:style w:type="character" w:styleId="IntenseEmphasis">
    <w:name w:val="Intense Emphasis"/>
    <w:uiPriority w:val="99"/>
    <w:semiHidden/>
    <w:qFormat/>
    <w:rsid w:val="00AC0649"/>
    <w:rPr>
      <w:b/>
      <w:i/>
    </w:rPr>
  </w:style>
  <w:style w:type="paragraph" w:styleId="ListParagraph">
    <w:name w:val="List Paragraph"/>
    <w:basedOn w:val="Bullet"/>
    <w:uiPriority w:val="34"/>
    <w:qFormat/>
    <w:rsid w:val="00AC0649"/>
    <w:pPr>
      <w:numPr>
        <w:numId w:val="20"/>
      </w:numPr>
    </w:pPr>
  </w:style>
  <w:style w:type="character" w:customStyle="1" w:styleId="Heading5Char">
    <w:name w:val="Heading 5 Char"/>
    <w:basedOn w:val="DefaultParagraphFont"/>
    <w:link w:val="Heading5"/>
    <w:uiPriority w:val="1"/>
    <w:semiHidden/>
    <w:rsid w:val="00AC0649"/>
    <w:rPr>
      <w:rFonts w:eastAsiaTheme="minorHAnsi"/>
      <w:b/>
      <w:bCs/>
      <w:iCs/>
      <w:szCs w:val="26"/>
      <w:lang w:eastAsia="en-US"/>
    </w:rPr>
  </w:style>
  <w:style w:type="character" w:styleId="SubtleReference">
    <w:name w:val="Subtle Reference"/>
    <w:basedOn w:val="DefaultParagraphFont"/>
    <w:uiPriority w:val="99"/>
    <w:semiHidden/>
    <w:qFormat/>
    <w:rsid w:val="00AC0649"/>
    <w:rPr>
      <w:rFonts w:ascii="Calibri" w:hAnsi="Calibri"/>
      <w:smallCaps/>
      <w:color w:val="A42F13" w:themeColor="accent2"/>
      <w:u w:val="single"/>
    </w:rPr>
  </w:style>
  <w:style w:type="character" w:styleId="BookTitle">
    <w:name w:val="Book Title"/>
    <w:basedOn w:val="DefaultParagraphFont"/>
    <w:uiPriority w:val="33"/>
    <w:semiHidden/>
    <w:qFormat/>
    <w:rsid w:val="00AC0649"/>
    <w:rPr>
      <w:rFonts w:ascii="Calibri" w:hAnsi="Calibri"/>
      <w:b/>
      <w:bCs/>
      <w:smallCaps/>
      <w:spacing w:val="5"/>
    </w:rPr>
  </w:style>
  <w:style w:type="character" w:styleId="IntenseReference">
    <w:name w:val="Intense Reference"/>
    <w:basedOn w:val="DefaultParagraphFont"/>
    <w:uiPriority w:val="99"/>
    <w:semiHidden/>
    <w:qFormat/>
    <w:rsid w:val="00AC064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AC064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AC064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AC0649"/>
    <w:pPr>
      <w:spacing w:before="40" w:after="40"/>
    </w:pPr>
    <w:rPr>
      <w:sz w:val="22"/>
    </w:rPr>
  </w:style>
  <w:style w:type="character" w:customStyle="1" w:styleId="Heading6Char">
    <w:name w:val="Heading 6 Char"/>
    <w:basedOn w:val="DefaultParagraphFont"/>
    <w:link w:val="Heading6"/>
    <w:uiPriority w:val="1"/>
    <w:semiHidden/>
    <w:rsid w:val="00AC0649"/>
    <w:rPr>
      <w:rFonts w:eastAsiaTheme="minorHAnsi"/>
      <w:b/>
      <w:bCs/>
      <w:i/>
      <w:szCs w:val="22"/>
      <w:lang w:eastAsia="en-US"/>
    </w:rPr>
  </w:style>
  <w:style w:type="paragraph" w:customStyle="1" w:styleId="ListABClevel3">
    <w:name w:val="List A B C level 3"/>
    <w:basedOn w:val="Normal"/>
    <w:uiPriority w:val="1"/>
    <w:semiHidden/>
    <w:qFormat/>
    <w:rsid w:val="00AC0649"/>
    <w:pPr>
      <w:numPr>
        <w:ilvl w:val="2"/>
        <w:numId w:val="21"/>
      </w:numPr>
      <w:spacing w:before="80" w:after="80"/>
    </w:pPr>
  </w:style>
  <w:style w:type="paragraph" w:customStyle="1" w:styleId="List123level2">
    <w:name w:val="List 1 2 3 level 2"/>
    <w:basedOn w:val="Normal"/>
    <w:uiPriority w:val="1"/>
    <w:semiHidden/>
    <w:qFormat/>
    <w:rsid w:val="00AC0649"/>
    <w:pPr>
      <w:numPr>
        <w:ilvl w:val="1"/>
        <w:numId w:val="22"/>
      </w:numPr>
    </w:pPr>
  </w:style>
  <w:style w:type="paragraph" w:customStyle="1" w:styleId="List123level3">
    <w:name w:val="List 1 2 3 level 3"/>
    <w:basedOn w:val="Normal"/>
    <w:uiPriority w:val="1"/>
    <w:semiHidden/>
    <w:qFormat/>
    <w:rsid w:val="00AC0649"/>
    <w:pPr>
      <w:numPr>
        <w:ilvl w:val="2"/>
        <w:numId w:val="22"/>
      </w:numPr>
    </w:pPr>
  </w:style>
  <w:style w:type="paragraph" w:customStyle="1" w:styleId="Legislationsection">
    <w:name w:val="Legislation section"/>
    <w:basedOn w:val="Normal"/>
    <w:semiHidden/>
    <w:qFormat/>
    <w:rsid w:val="00AC0649"/>
    <w:pPr>
      <w:numPr>
        <w:numId w:val="24"/>
      </w:numPr>
      <w:tabs>
        <w:tab w:val="left" w:pos="567"/>
      </w:tabs>
      <w:spacing w:after="60"/>
    </w:pPr>
    <w:rPr>
      <w:b/>
      <w:sz w:val="22"/>
    </w:rPr>
  </w:style>
  <w:style w:type="paragraph" w:customStyle="1" w:styleId="Legislationnumber">
    <w:name w:val="Legislation number"/>
    <w:basedOn w:val="Normal"/>
    <w:semiHidden/>
    <w:qFormat/>
    <w:rsid w:val="00AC0649"/>
    <w:pPr>
      <w:numPr>
        <w:numId w:val="23"/>
      </w:numPr>
      <w:tabs>
        <w:tab w:val="left" w:pos="567"/>
      </w:tabs>
      <w:spacing w:before="60" w:after="60"/>
    </w:pPr>
    <w:rPr>
      <w:sz w:val="22"/>
    </w:rPr>
  </w:style>
  <w:style w:type="paragraph" w:customStyle="1" w:styleId="Legislationa">
    <w:name w:val="Legislation (a)"/>
    <w:basedOn w:val="Normal"/>
    <w:semiHidden/>
    <w:qFormat/>
    <w:rsid w:val="00AC0649"/>
    <w:pPr>
      <w:numPr>
        <w:ilvl w:val="2"/>
        <w:numId w:val="24"/>
      </w:numPr>
      <w:spacing w:before="60" w:after="60"/>
    </w:pPr>
    <w:rPr>
      <w:sz w:val="22"/>
    </w:rPr>
  </w:style>
  <w:style w:type="paragraph" w:customStyle="1" w:styleId="Legislationi">
    <w:name w:val="Legislation (i)"/>
    <w:basedOn w:val="Normal"/>
    <w:semiHidden/>
    <w:qFormat/>
    <w:rsid w:val="00AC0649"/>
    <w:pPr>
      <w:numPr>
        <w:ilvl w:val="3"/>
        <w:numId w:val="24"/>
      </w:numPr>
      <w:spacing w:before="60" w:after="60"/>
    </w:pPr>
    <w:rPr>
      <w:sz w:val="22"/>
    </w:rPr>
  </w:style>
  <w:style w:type="paragraph" w:customStyle="1" w:styleId="Numberedparaindentonly">
    <w:name w:val="Numbered para indent only"/>
    <w:basedOn w:val="Normal"/>
    <w:semiHidden/>
    <w:unhideWhenUsed/>
    <w:qFormat/>
    <w:rsid w:val="00AC064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AC0649"/>
    <w:pPr>
      <w:spacing w:before="0" w:after="0"/>
    </w:pPr>
  </w:style>
  <w:style w:type="paragraph" w:customStyle="1" w:styleId="Page">
    <w:name w:val="Page"/>
    <w:basedOn w:val="Spacer"/>
    <w:semiHidden/>
    <w:qFormat/>
    <w:rsid w:val="00AC0649"/>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Tinyline">
    <w:name w:val="Tiny line"/>
    <w:basedOn w:val="Normal"/>
    <w:qFormat/>
    <w:rsid w:val="00AC064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AC0649"/>
    <w:rPr>
      <w:sz w:val="24"/>
    </w:rPr>
  </w:style>
  <w:style w:type="paragraph" w:customStyle="1" w:styleId="Tableheading12pt">
    <w:name w:val="Table heading 12pt"/>
    <w:basedOn w:val="Tableheading"/>
    <w:semiHidden/>
    <w:qFormat/>
    <w:rsid w:val="00AC0649"/>
    <w:rPr>
      <w:sz w:val="24"/>
    </w:rPr>
  </w:style>
  <w:style w:type="paragraph" w:customStyle="1" w:styleId="Documentationpageheading">
    <w:name w:val="Documentation page heading"/>
    <w:basedOn w:val="Normal"/>
    <w:semiHidden/>
    <w:qFormat/>
    <w:rsid w:val="00AC0649"/>
    <w:pPr>
      <w:spacing w:after="0"/>
    </w:pPr>
    <w:rPr>
      <w:b/>
      <w:color w:val="1F546B" w:themeColor="text2"/>
      <w:sz w:val="36"/>
    </w:rPr>
  </w:style>
  <w:style w:type="paragraph" w:customStyle="1" w:styleId="Documentationpagesubheading">
    <w:name w:val="Documentation page subheading"/>
    <w:basedOn w:val="Documentationpageheading"/>
    <w:semiHidden/>
    <w:qFormat/>
    <w:rsid w:val="00AC0649"/>
    <w:rPr>
      <w:sz w:val="28"/>
    </w:rPr>
  </w:style>
  <w:style w:type="paragraph" w:customStyle="1" w:styleId="Documentationpagetable">
    <w:name w:val="Documentation page table"/>
    <w:basedOn w:val="Normal"/>
    <w:semiHidden/>
    <w:qFormat/>
    <w:rsid w:val="00AC0649"/>
    <w:pPr>
      <w:spacing w:before="44" w:after="24"/>
    </w:pPr>
    <w:rPr>
      <w:rFonts w:cstheme="minorBidi"/>
      <w:sz w:val="20"/>
    </w:rPr>
  </w:style>
  <w:style w:type="paragraph" w:customStyle="1" w:styleId="Documentationpagetableheading">
    <w:name w:val="Documentation page table heading"/>
    <w:basedOn w:val="Normal"/>
    <w:semiHidden/>
    <w:qFormat/>
    <w:rsid w:val="00AC064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semiHidden/>
    <w:qFormat/>
    <w:rsid w:val="00AC064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AC0649"/>
    <w:pPr>
      <w:spacing w:before="240" w:after="120"/>
    </w:pPr>
    <w:rPr>
      <w:b/>
      <w:i/>
    </w:rPr>
  </w:style>
  <w:style w:type="paragraph" w:customStyle="1" w:styleId="Numberedpara2level1">
    <w:name w:val="Numbered para (2) level 1"/>
    <w:basedOn w:val="Normal"/>
    <w:semiHidden/>
    <w:qFormat/>
    <w:rsid w:val="00AC0649"/>
    <w:pPr>
      <w:numPr>
        <w:numId w:val="25"/>
      </w:numPr>
      <w:spacing w:after="120"/>
    </w:pPr>
  </w:style>
  <w:style w:type="paragraph" w:customStyle="1" w:styleId="Numberedpara2level2a">
    <w:name w:val="Numbered para (2) level 2 (a)"/>
    <w:basedOn w:val="Normal"/>
    <w:semiHidden/>
    <w:qFormat/>
    <w:rsid w:val="00AC0649"/>
    <w:pPr>
      <w:numPr>
        <w:ilvl w:val="1"/>
        <w:numId w:val="25"/>
      </w:numPr>
      <w:spacing w:after="120"/>
    </w:pPr>
  </w:style>
  <w:style w:type="paragraph" w:customStyle="1" w:styleId="Numberedpara2level3i">
    <w:name w:val="Numbered para (2) level 3 (i)"/>
    <w:basedOn w:val="Normal"/>
    <w:semiHidden/>
    <w:qFormat/>
    <w:rsid w:val="00AC0649"/>
    <w:pPr>
      <w:numPr>
        <w:ilvl w:val="2"/>
        <w:numId w:val="25"/>
      </w:numPr>
      <w:spacing w:after="120"/>
    </w:pPr>
  </w:style>
  <w:style w:type="paragraph" w:customStyle="1" w:styleId="Numberedpara2heading">
    <w:name w:val="Numbered para (2) heading"/>
    <w:basedOn w:val="Normal"/>
    <w:semiHidden/>
    <w:qFormat/>
    <w:rsid w:val="00AC0649"/>
    <w:pPr>
      <w:spacing w:before="240" w:after="120"/>
    </w:pPr>
    <w:rPr>
      <w:b/>
      <w:sz w:val="28"/>
    </w:rPr>
  </w:style>
  <w:style w:type="character" w:customStyle="1" w:styleId="Footersecurityclassification">
    <w:name w:val="Footer security classification"/>
    <w:basedOn w:val="DefaultParagraphFont"/>
    <w:uiPriority w:val="1"/>
    <w:semiHidden/>
    <w:qFormat/>
    <w:rsid w:val="00AC0649"/>
    <w:rPr>
      <w:b/>
      <w:i/>
      <w:caps/>
      <w:smallCaps w:val="0"/>
      <w:sz w:val="22"/>
    </w:rPr>
  </w:style>
  <w:style w:type="paragraph" w:customStyle="1" w:styleId="Numberedpara11headingwithnumber">
    <w:name w:val="Numbered para (1) 1 (heading with number)"/>
    <w:basedOn w:val="Normal"/>
    <w:semiHidden/>
    <w:unhideWhenUsed/>
    <w:qFormat/>
    <w:rsid w:val="00AC0649"/>
    <w:pPr>
      <w:numPr>
        <w:numId w:val="26"/>
      </w:numPr>
      <w:spacing w:before="240" w:after="120"/>
    </w:pPr>
    <w:rPr>
      <w:b/>
      <w:sz w:val="28"/>
    </w:rPr>
  </w:style>
  <w:style w:type="paragraph" w:customStyle="1" w:styleId="Crossreference">
    <w:name w:val="Cross reference"/>
    <w:basedOn w:val="Normal"/>
    <w:semiHidden/>
    <w:qFormat/>
    <w:rsid w:val="00AC0649"/>
    <w:rPr>
      <w:i/>
      <w:color w:val="1F546B" w:themeColor="text2"/>
      <w:u w:val="single"/>
    </w:rPr>
  </w:style>
  <w:style w:type="character" w:customStyle="1" w:styleId="Crossreferences">
    <w:name w:val="Cross references"/>
    <w:basedOn w:val="DefaultParagraphFont"/>
    <w:uiPriority w:val="1"/>
    <w:qFormat/>
    <w:rsid w:val="004A2984"/>
    <w:rPr>
      <w:i/>
      <w:color w:val="1F546B" w:themeColor="text2"/>
      <w:u w:val="single"/>
    </w:rPr>
  </w:style>
  <w:style w:type="paragraph" w:customStyle="1" w:styleId="Numberedpara3level1">
    <w:name w:val="Numbered para (3) level 1"/>
    <w:basedOn w:val="Normal"/>
    <w:qFormat/>
    <w:rsid w:val="00FB0E6F"/>
    <w:pPr>
      <w:keepLines w:val="0"/>
      <w:numPr>
        <w:numId w:val="35"/>
      </w:numPr>
      <w:spacing w:after="120"/>
    </w:pPr>
  </w:style>
  <w:style w:type="paragraph" w:customStyle="1" w:styleId="Numberedpara3level211">
    <w:name w:val="Numbered para (3) level 2 (1.1)"/>
    <w:basedOn w:val="Normal"/>
    <w:qFormat/>
    <w:rsid w:val="00FB0E6F"/>
    <w:pPr>
      <w:keepLines w:val="0"/>
      <w:numPr>
        <w:ilvl w:val="1"/>
        <w:numId w:val="35"/>
      </w:numPr>
      <w:spacing w:after="120"/>
    </w:pPr>
  </w:style>
  <w:style w:type="paragraph" w:customStyle="1" w:styleId="Numberedpara3level3111">
    <w:name w:val="Numbered para (3) level 3 (1.1.1)"/>
    <w:basedOn w:val="Normal"/>
    <w:qFormat/>
    <w:rsid w:val="00FB0E6F"/>
    <w:pPr>
      <w:keepLines w:val="0"/>
      <w:numPr>
        <w:ilvl w:val="2"/>
        <w:numId w:val="35"/>
      </w:numPr>
      <w:spacing w:after="120"/>
    </w:pPr>
  </w:style>
  <w:style w:type="table" w:customStyle="1" w:styleId="Ministerial">
    <w:name w:val="_Ministerial"/>
    <w:basedOn w:val="TableNormal"/>
    <w:uiPriority w:val="99"/>
    <w:rsid w:val="00FB0E6F"/>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customStyle="1" w:styleId="Bodytext0">
    <w:name w:val="Bodytext"/>
    <w:rsid w:val="00B447DD"/>
    <w:pPr>
      <w:tabs>
        <w:tab w:val="left" w:pos="709"/>
      </w:tabs>
      <w:spacing w:before="0" w:after="200"/>
    </w:pPr>
    <w:rPr>
      <w:rFonts w:ascii="Times New Roman" w:hAnsi="Times New Roman"/>
      <w:szCs w:val="20"/>
      <w:lang w:eastAsia="en-US"/>
    </w:rPr>
  </w:style>
  <w:style w:type="paragraph" w:customStyle="1" w:styleId="Bulleta">
    <w:name w:val="Bullet(a)"/>
    <w:basedOn w:val="Bodytext0"/>
    <w:rsid w:val="00B447DD"/>
    <w:pPr>
      <w:numPr>
        <w:numId w:val="40"/>
      </w:numPr>
      <w:tabs>
        <w:tab w:val="clear" w:pos="360"/>
        <w:tab w:val="clear" w:pos="709"/>
        <w:tab w:val="num" w:pos="993"/>
      </w:tabs>
      <w:spacing w:after="120"/>
      <w:ind w:left="993" w:hanging="284"/>
    </w:pPr>
  </w:style>
  <w:style w:type="paragraph" w:styleId="CommentText">
    <w:name w:val="annotation text"/>
    <w:basedOn w:val="Normal"/>
    <w:link w:val="CommentTextChar"/>
    <w:uiPriority w:val="99"/>
    <w:semiHidden/>
    <w:unhideWhenUsed/>
    <w:rsid w:val="00B447DD"/>
    <w:rPr>
      <w:sz w:val="20"/>
      <w:szCs w:val="20"/>
    </w:rPr>
  </w:style>
  <w:style w:type="character" w:customStyle="1" w:styleId="CommentTextChar">
    <w:name w:val="Comment Text Char"/>
    <w:basedOn w:val="DefaultParagraphFont"/>
    <w:link w:val="CommentText"/>
    <w:uiPriority w:val="99"/>
    <w:semiHidden/>
    <w:rsid w:val="00B447DD"/>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B447DD"/>
    <w:rPr>
      <w:b/>
      <w:bCs/>
    </w:rPr>
  </w:style>
  <w:style w:type="character" w:customStyle="1" w:styleId="CommentSubjectChar">
    <w:name w:val="Comment Subject Char"/>
    <w:basedOn w:val="CommentTextChar"/>
    <w:link w:val="CommentSubject"/>
    <w:uiPriority w:val="99"/>
    <w:semiHidden/>
    <w:rsid w:val="00B447DD"/>
    <w:rPr>
      <w:rFonts w:eastAsiaTheme="minorHAnsi"/>
      <w:b/>
      <w:bCs/>
      <w:sz w:val="20"/>
      <w:szCs w:val="20"/>
      <w:lang w:eastAsia="en-US"/>
    </w:rPr>
  </w:style>
  <w:style w:type="paragraph" w:styleId="Revision">
    <w:name w:val="Revision"/>
    <w:hidden/>
    <w:uiPriority w:val="99"/>
    <w:semiHidden/>
    <w:rsid w:val="006F7EC7"/>
    <w:pPr>
      <w:spacing w:before="0" w:after="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sa.gov.uk/library/communication/pr/2013/014.shtml%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AProjectValue xmlns="c648a002-e47e-48ed-a207-3b8ce1d893d3">$90,000</DIAProjectValue>
    <C3ProjectName xmlns="01be4277-2979-4a68-876d-b92b25fceece">Mystery Shopper 2016</C3ProjectName>
    <DIANotes xmlns="c648a002-e47e-48ed-a207-3b8ce1d893d3" xsi:nil="true"/>
    <_EndDate xmlns="http://schemas.microsoft.com/sharepoint/v3/fields">2016-09-13T12:00:00+00:00</_EndDate>
    <mf8e3920e77a4be68f9898a4a9478a6b xmlns="c648a002-e47e-48ed-a207-3b8ce1d893d3">
      <Terms xmlns="http://schemas.microsoft.com/office/infopath/2007/PartnerControls">
        <TermInfo xmlns="http://schemas.microsoft.com/office/infopath/2007/PartnerControls">
          <TermName xmlns="http://schemas.microsoft.com/office/infopath/2007/PartnerControls">All Classes</TermName>
          <TermId xmlns="http://schemas.microsoft.com/office/infopath/2007/PartnerControls">1ee81148-5e72-4716-af86-7749950d1b22</TermId>
        </TermInfo>
      </Terms>
    </mf8e3920e77a4be68f9898a4a9478a6b>
    <StartDate xmlns="http://schemas.microsoft.com/sharepoint/v3">2016-09-13T12:00:00+00:00</StartDate>
    <_dlc_DocId xmlns="c648a002-e47e-48ed-a207-3b8ce1d893d3">YXQARP2T7VWH-21-500</_dlc_DocId>
    <TaxCatchAll xmlns="c648a002-e47e-48ed-a207-3b8ce1d893d3">
      <Value>361</Value>
      <Value>115</Value>
      <Value>44</Value>
      <Value>1</Value>
      <Value>2</Value>
    </TaxCatchAll>
    <_dlc_DocIdUrl xmlns="c648a002-e47e-48ed-a207-3b8ce1d893d3">
      <Url>https://dia.cohesion.net.nz/Sites/GMB/_layouts/15/DocIdRedir.aspx?ID=YXQARP2T7VWH-21-500</Url>
      <Description>YXQARP2T7VWH-21-500</Description>
    </_dlc_DocIdUrl>
    <C3ProjectDocumentTypeNote xmlns="01be4277-2979-4a68-876d-b92b25fceece">
      <Terms xmlns="http://schemas.microsoft.com/office/infopath/2007/PartnerControls">
        <TermInfo xmlns="http://schemas.microsoft.com/office/infopath/2007/PartnerControls">
          <TermName xmlns="http://schemas.microsoft.com/office/infopath/2007/PartnerControls">analysis</TermName>
          <TermId xmlns="http://schemas.microsoft.com/office/infopath/2007/PartnerControls">36d8b0e1-ed8c-4033-bd2a-33bc0a8e2c12</TermId>
        </TermInfo>
      </Terms>
    </C3ProjectDocumentTypeNote>
    <TaxKeywordTaxHTField xmlns="c648a002-e47e-48ed-a207-3b8ce1d893d3">
      <Terms xmlns="http://schemas.microsoft.com/office/infopath/2007/PartnerControls"/>
    </TaxKeywordTaxHTField>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C3TopicNote xmlns="01be4277-2979-4a68-876d-b92b25fceece">
      <Terms xmlns="http://schemas.microsoft.com/office/infopath/2007/PartnerControls">
        <TermInfo xmlns="http://schemas.microsoft.com/office/infopath/2007/PartnerControls">
          <TermName xmlns="http://schemas.microsoft.com/office/infopath/2007/PartnerControls">Mystery shopper exercise</TermName>
          <TermId xmlns="http://schemas.microsoft.com/office/infopath/2007/PartnerControls">73475d26-a06a-42b4-8bf7-edb1ea6b7565</TermId>
        </TermInfo>
      </Terms>
    </C3TopicNot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EECD0B3F0C45DF45B673ABBB050EE9F20082DAE6D4A0696E4D8E205C6373B2C750" ma:contentTypeVersion="5" ma:contentTypeDescription="Use to denote the type of documents used within an operational project" ma:contentTypeScope="" ma:versionID="b1ce3317b114de9f6707e097440f7f9f">
  <xsd:schema xmlns:xsd="http://www.w3.org/2001/XMLSchema" xmlns:xs="http://www.w3.org/2001/XMLSchema" xmlns:p="http://schemas.microsoft.com/office/2006/metadata/properties" xmlns:ns1="http://schemas.microsoft.com/sharepoint/v3" xmlns:ns3="01be4277-2979-4a68-876d-b92b25fceece" xmlns:ns4="c648a002-e47e-48ed-a207-3b8ce1d893d3" xmlns:ns5="http://schemas.microsoft.com/sharepoint/v3/fields" xmlns:ns6="http://schemas.microsoft.com/sharepoint/v4" targetNamespace="http://schemas.microsoft.com/office/2006/metadata/properties" ma:root="true" ma:fieldsID="3100d632380844af0deb3c253e2fbc84" ns1:_="" ns3:_="" ns4:_="" ns5:_="" ns6:_="">
    <xsd:import namespace="http://schemas.microsoft.com/sharepoint/v3"/>
    <xsd:import namespace="01be4277-2979-4a68-876d-b92b25fceece"/>
    <xsd:import namespace="c648a002-e47e-48ed-a207-3b8ce1d893d3"/>
    <xsd:import namespace="http://schemas.microsoft.com/sharepoint/v3/fields"/>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3:C3ProjectName" minOccurs="0"/>
                <xsd:element ref="ns5:_EndDate" minOccurs="0"/>
                <xsd:element ref="ns1:StartDate" minOccurs="0"/>
                <xsd:element ref="ns4:DIAProjectValue" minOccurs="0"/>
                <xsd:element ref="ns4:ea3c6b56d556460fbeed1cb795bcbdf8" minOccurs="0"/>
                <xsd:element ref="ns4:DIANotes" minOccurs="0"/>
                <xsd:element ref="ns4:mf8e3920e77a4be68f9898a4a9478a6b" minOccurs="0"/>
                <xsd:element ref="ns4:_dlc_DocId" minOccurs="0"/>
                <xsd:element ref="ns4:_dlc_DocIdUrl" minOccurs="0"/>
                <xsd:element ref="ns4:_dlc_DocIdPersistId"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8"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03be5d80-fa1f-4149-b91a-cf64b7d41564"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16"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DIAProjectValue" ma:index="19" nillable="true" ma:displayName="Project Value" ma:description="Proposed cost of the project" ma:internalName="DIAProjectValue">
      <xsd:simpleType>
        <xsd:restriction base="dms:Text"/>
      </xsd:simpleType>
    </xsd:element>
    <xsd:element name="ea3c6b56d556460fbeed1cb795bcbdf8" ma:index="20"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22" nillable="true" ma:displayName="Notes" ma:description="Additional information, can include URL link to another document" ma:internalName="DIANotes">
      <xsd:simpleType>
        <xsd:restriction base="dms:Note">
          <xsd:maxLength value="255"/>
        </xsd:restriction>
      </xsd:simpleType>
    </xsd:element>
    <xsd:element name="mf8e3920e77a4be68f9898a4a9478a6b" ma:index="23" nillable="true" ma:taxonomy="true" ma:internalName="mf8e3920e77a4be68f9898a4a9478a6b" ma:taxonomyFieldName="DIAGamblingOperationType" ma:displayName="Gambling Operation Type" ma:fieldId="{6f8e3920-e77a-4be6-8f98-98a4a9478a6b}" ma:sspId="caf61cd4-0327-4679-8f8a-6e41773e81e7" ma:termSetId="0a2c7960-063e-43c0-ac0a-3a4d84c304c6" ma:anchorId="00000000-0000-0000-0000-000000000000" ma:open="tru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7"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B6DF-6EB0-41DF-9EC6-93B25D0A5F33}">
  <ds:schemaRefs>
    <ds:schemaRef ds:uri="http://schemas.microsoft.com/sharepoint/v3"/>
    <ds:schemaRef ds:uri="http://purl.org/dc/dcmitype/"/>
    <ds:schemaRef ds:uri="http://schemas.microsoft.com/office/infopath/2007/PartnerControls"/>
    <ds:schemaRef ds:uri="http://purl.org/dc/elements/1.1/"/>
    <ds:schemaRef ds:uri="http://www.w3.org/XML/1998/namespace"/>
    <ds:schemaRef ds:uri="http://schemas.microsoft.com/sharepoint/v3/fields"/>
    <ds:schemaRef ds:uri="http://schemas.openxmlformats.org/package/2006/metadata/core-properties"/>
    <ds:schemaRef ds:uri="http://schemas.microsoft.com/office/2006/documentManagement/types"/>
    <ds:schemaRef ds:uri="http://purl.org/dc/terms/"/>
    <ds:schemaRef ds:uri="http://schemas.microsoft.com/sharepoint/v4"/>
    <ds:schemaRef ds:uri="c648a002-e47e-48ed-a207-3b8ce1d893d3"/>
    <ds:schemaRef ds:uri="01be4277-2979-4a68-876d-b92b25fceece"/>
    <ds:schemaRef ds:uri="http://schemas.microsoft.com/office/2006/metadata/properties"/>
  </ds:schemaRefs>
</ds:datastoreItem>
</file>

<file path=customXml/itemProps2.xml><?xml version="1.0" encoding="utf-8"?>
<ds:datastoreItem xmlns:ds="http://schemas.openxmlformats.org/officeDocument/2006/customXml" ds:itemID="{76E6292B-1F29-42F8-9423-758458B65EB5}">
  <ds:schemaRefs>
    <ds:schemaRef ds:uri="http://schemas.microsoft.com/sharepoint/v3/contenttype/forms"/>
  </ds:schemaRefs>
</ds:datastoreItem>
</file>

<file path=customXml/itemProps3.xml><?xml version="1.0" encoding="utf-8"?>
<ds:datastoreItem xmlns:ds="http://schemas.openxmlformats.org/officeDocument/2006/customXml" ds:itemID="{EE326D3F-F404-4D76-A9E5-8B739C5F6315}">
  <ds:schemaRefs>
    <ds:schemaRef ds:uri="http://schemas.microsoft.com/sharepoint/events"/>
  </ds:schemaRefs>
</ds:datastoreItem>
</file>

<file path=customXml/itemProps4.xml><?xml version="1.0" encoding="utf-8"?>
<ds:datastoreItem xmlns:ds="http://schemas.openxmlformats.org/officeDocument/2006/customXml" ds:itemID="{4251CCD5-C5BC-40A1-A080-734F4F3F1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c648a002-e47e-48ed-a207-3b8ce1d893d3"/>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F68BBA-5D04-4DE2-BA92-2943E34F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4818716</Template>
  <TotalTime>20</TotalTime>
  <Pages>18</Pages>
  <Words>5090</Words>
  <Characters>29016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Methodology for evaluating Class 4 data</vt:lpstr>
    </vt:vector>
  </TitlesOfParts>
  <Company>Department of Internal Affairs</Company>
  <LinksUpToDate>false</LinksUpToDate>
  <CharactersWithSpaces>34038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for evaluating Class 4 data</dc:title>
  <dc:creator>Aimee Ballinger</dc:creator>
  <dc:description>Released 1 February 2011</dc:description>
  <cp:lastModifiedBy>Aimee Ballinger</cp:lastModifiedBy>
  <cp:revision>7</cp:revision>
  <cp:lastPrinted>2017-06-21T22:57:00Z</cp:lastPrinted>
  <dcterms:created xsi:type="dcterms:W3CDTF">2017-06-21T22:30:00Z</dcterms:created>
  <dcterms:modified xsi:type="dcterms:W3CDTF">2017-06-22T01:39:00Z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3ProjectDocumentType">
    <vt:lpwstr>361;#analysis|36d8b0e1-ed8c-4033-bd2a-33bc0a8e2c12</vt:lpwstr>
  </property>
  <property fmtid="{D5CDD505-2E9C-101B-9397-08002B2CF9AE}" pid="4" name="ContentTypeId">
    <vt:lpwstr>0x0101005496552013C0BA46BE88192D5C6EB20B00EECD0B3F0C45DF45B673ABBB050EE9F20082DAE6D4A0696E4D8E205C6373B2C750</vt:lpwstr>
  </property>
  <property fmtid="{D5CDD505-2E9C-101B-9397-08002B2CF9AE}" pid="5" name="DIAGamblingOperationType">
    <vt:lpwstr>115;#All Classes|1ee81148-5e72-4716-af86-7749950d1b22</vt:lpwstr>
  </property>
  <property fmtid="{D5CDD505-2E9C-101B-9397-08002B2CF9AE}" pid="6" name="d4d88d9c404441259a20c2016d5c4fc4">
    <vt:lpwstr>Correspondence|dcd6b05f-dc80-4336-b228-09aebf3d212c</vt:lpwstr>
  </property>
  <property fmtid="{D5CDD505-2E9C-101B-9397-08002B2CF9AE}" pid="7" name="C3Topic">
    <vt:lpwstr>44;#Mystery shopper exercise|73475d26-a06a-42b4-8bf7-edb1ea6b7565</vt:lpwstr>
  </property>
  <property fmtid="{D5CDD505-2E9C-101B-9397-08002B2CF9AE}" pid="8" name="_dlc_DocIdItemGuid">
    <vt:lpwstr>f227b6b3-0e63-41d8-8419-e0a8eda43cfb</vt:lpwstr>
  </property>
  <property fmtid="{D5CDD505-2E9C-101B-9397-08002B2CF9AE}" pid="9" name="DIASecurityClassification">
    <vt:lpwstr>2;#UNCLASSIFIED|875d92a8-67e2-4a32-9472-8fe99549e1eb</vt:lpwstr>
  </property>
  <property fmtid="{D5CDD505-2E9C-101B-9397-08002B2CF9AE}" pid="10" name="DIAEmailContentType">
    <vt:lpwstr>1;#Correspondence|dcd6b05f-dc80-4336-b228-09aebf3d212c</vt:lpwstr>
  </property>
</Properties>
</file>