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86" w:rsidRDefault="009E13B4" w:rsidP="00D10486">
      <w:pPr>
        <w:pStyle w:val="Heading2"/>
        <w:rPr>
          <w:rStyle w:val="Heading3Char"/>
        </w:rPr>
      </w:pPr>
      <w:r>
        <w:t>C</w:t>
      </w:r>
      <w:r w:rsidR="00206332">
        <w:t xml:space="preserve">lass </w:t>
      </w:r>
      <w:r>
        <w:t>4 scenarios for</w:t>
      </w:r>
      <w:r w:rsidR="00206332">
        <w:t xml:space="preserve"> 2016</w:t>
      </w:r>
      <w:r>
        <w:t xml:space="preserve"> Mystery Shopper exercise</w:t>
      </w:r>
      <w:r w:rsidR="00EF3FD4">
        <w:t xml:space="preserve"> </w:t>
      </w:r>
      <w:bookmarkStart w:id="0" w:name="_GoBack"/>
      <w:bookmarkEnd w:id="0"/>
      <w:r w:rsidR="00D76AD9">
        <w:br/>
      </w:r>
      <w:r w:rsidR="00D10486">
        <w:br/>
      </w:r>
      <w:r w:rsidR="00D10486" w:rsidRPr="00D10486">
        <w:rPr>
          <w:rStyle w:val="Heading3Char"/>
        </w:rPr>
        <w:t>Scenario 1: Assessing staff response to gambling harm cues over a three days</w:t>
      </w:r>
      <w:r w:rsidR="00D10486">
        <w:rPr>
          <w:rStyle w:val="Heading3Char"/>
        </w:rPr>
        <w:br/>
      </w:r>
    </w:p>
    <w:tbl>
      <w:tblPr>
        <w:tblStyle w:val="DIATable"/>
        <w:tblW w:w="9781" w:type="dxa"/>
        <w:tblLook w:val="04A0" w:firstRow="1" w:lastRow="0" w:firstColumn="1" w:lastColumn="0" w:noHBand="0" w:noVBand="1"/>
      </w:tblPr>
      <w:tblGrid>
        <w:gridCol w:w="2387"/>
        <w:gridCol w:w="7394"/>
      </w:tblGrid>
      <w:tr w:rsidR="009E13B4" w:rsidTr="007B7B00">
        <w:trPr>
          <w:cnfStyle w:val="100000000000" w:firstRow="1" w:lastRow="0" w:firstColumn="0" w:lastColumn="0" w:oddVBand="0" w:evenVBand="0" w:oddHBand="0" w:evenHBand="0" w:firstRowFirstColumn="0" w:firstRowLastColumn="0" w:lastRowFirstColumn="0" w:lastRowLastColumn="0"/>
          <w:trHeight w:val="412"/>
        </w:trPr>
        <w:tc>
          <w:tcPr>
            <w:tcW w:w="2387" w:type="dxa"/>
          </w:tcPr>
          <w:p w:rsidR="009E13B4" w:rsidRDefault="009E13B4" w:rsidP="007B7B00"/>
        </w:tc>
        <w:tc>
          <w:tcPr>
            <w:tcW w:w="7394" w:type="dxa"/>
          </w:tcPr>
          <w:p w:rsidR="009E13B4" w:rsidRDefault="009E13B4" w:rsidP="007B7B00">
            <w:r>
              <w:t>Scenario Detail</w:t>
            </w:r>
          </w:p>
        </w:tc>
      </w:tr>
      <w:tr w:rsidR="009E13B4" w:rsidTr="007B7B00">
        <w:trPr>
          <w:trHeight w:val="412"/>
        </w:trPr>
        <w:tc>
          <w:tcPr>
            <w:tcW w:w="2387" w:type="dxa"/>
          </w:tcPr>
          <w:p w:rsidR="009E13B4" w:rsidRPr="00B150FD" w:rsidRDefault="00B150FD" w:rsidP="007B7B00">
            <w:pPr>
              <w:rPr>
                <w:b/>
              </w:rPr>
            </w:pPr>
            <w:r w:rsidRPr="00B150FD">
              <w:rPr>
                <w:b/>
              </w:rPr>
              <w:t>Scenario 1</w:t>
            </w:r>
          </w:p>
          <w:p w:rsidR="009E13B4" w:rsidRPr="005B0067" w:rsidRDefault="009E13B4" w:rsidP="007B7B00">
            <w:r w:rsidRPr="005B0067">
              <w:t>A collection of general signs</w:t>
            </w:r>
          </w:p>
          <w:p w:rsidR="009E13B4" w:rsidRPr="005B0067" w:rsidRDefault="009E13B4" w:rsidP="009E13B4">
            <w:pPr>
              <w:pStyle w:val="ListParagraph"/>
              <w:numPr>
                <w:ilvl w:val="0"/>
                <w:numId w:val="25"/>
              </w:numPr>
              <w:spacing w:before="56" w:after="32"/>
            </w:pPr>
            <w:r w:rsidRPr="005B0067">
              <w:t>Length of play</w:t>
            </w:r>
          </w:p>
          <w:p w:rsidR="00F95F1F" w:rsidRPr="005B0067" w:rsidRDefault="009E13B4" w:rsidP="009E13B4">
            <w:pPr>
              <w:pStyle w:val="ListParagraph"/>
              <w:numPr>
                <w:ilvl w:val="0"/>
                <w:numId w:val="25"/>
              </w:numPr>
              <w:spacing w:before="56" w:after="32"/>
            </w:pPr>
            <w:r w:rsidRPr="005B0067">
              <w:t xml:space="preserve">Social behaviours </w:t>
            </w:r>
          </w:p>
          <w:p w:rsidR="009E13B4" w:rsidRPr="005B0067" w:rsidRDefault="009E13B4" w:rsidP="009E13B4">
            <w:pPr>
              <w:pStyle w:val="ListParagraph"/>
              <w:numPr>
                <w:ilvl w:val="0"/>
                <w:numId w:val="25"/>
              </w:numPr>
              <w:spacing w:before="56" w:after="32"/>
            </w:pPr>
            <w:r w:rsidRPr="005B0067">
              <w:t xml:space="preserve"> Money  </w:t>
            </w:r>
          </w:p>
          <w:p w:rsidR="009E13B4" w:rsidRPr="005B0067" w:rsidRDefault="009E13B4" w:rsidP="007B7B00">
            <w:r w:rsidRPr="005B0067">
              <w:t xml:space="preserve">This scenario in itself is a general sign i.e., gambles most days. Each visit in isolation displays general signs. However cumulatively this scenario displays strong gambling harm signs and gives operators the chance to observe and monitor patron play over 3 consecutive days </w:t>
            </w:r>
          </w:p>
        </w:tc>
        <w:tc>
          <w:tcPr>
            <w:tcW w:w="7394" w:type="dxa"/>
          </w:tcPr>
          <w:p w:rsidR="009E13B4" w:rsidRPr="005B0067" w:rsidRDefault="009E13B4" w:rsidP="007B7B00">
            <w:r w:rsidRPr="005B0067">
              <w:t>Multiple visit scenario</w:t>
            </w:r>
            <w:r w:rsidR="001F7D4B" w:rsidRPr="005B0067">
              <w:t xml:space="preserve"> </w:t>
            </w:r>
            <w:r w:rsidRPr="005B0067">
              <w:t xml:space="preserve">- shopper doing multiple visits to same venue. These are </w:t>
            </w:r>
            <w:r w:rsidR="00FE7C11" w:rsidRPr="005B0067">
              <w:t xml:space="preserve">done on three </w:t>
            </w:r>
            <w:r w:rsidRPr="005B0067">
              <w:t>consecutive day</w:t>
            </w:r>
            <w:r w:rsidR="00FE7C11" w:rsidRPr="005B0067">
              <w:t>s</w:t>
            </w:r>
            <w:r w:rsidRPr="005B0067">
              <w:t xml:space="preserve"> </w:t>
            </w:r>
            <w:r w:rsidR="00C93CAA" w:rsidRPr="005B0067">
              <w:t>for a total of 4</w:t>
            </w:r>
            <w:r w:rsidR="00984AE5">
              <w:t xml:space="preserve"> </w:t>
            </w:r>
            <w:r w:rsidR="00C93CAA" w:rsidRPr="005B0067">
              <w:t>h</w:t>
            </w:r>
            <w:r w:rsidR="00206332">
              <w:t>ours</w:t>
            </w:r>
            <w:r w:rsidR="00C93CAA" w:rsidRPr="005B0067">
              <w:t xml:space="preserve"> each day</w:t>
            </w:r>
            <w:r w:rsidRPr="005B0067">
              <w:t>.</w:t>
            </w:r>
            <w:r w:rsidR="00A27F1F" w:rsidRPr="005B0067">
              <w:t xml:space="preserve"> Shoppers need to start 4 hours before the scheduled closing time</w:t>
            </w:r>
            <w:r w:rsidR="00C93CAA" w:rsidRPr="005B0067">
              <w:t xml:space="preserve">. </w:t>
            </w:r>
          </w:p>
          <w:p w:rsidR="009E13B4" w:rsidRPr="005B0067" w:rsidRDefault="009E13B4" w:rsidP="007B7B00"/>
          <w:p w:rsidR="009E13B4" w:rsidRPr="005B0067" w:rsidRDefault="009E13B4" w:rsidP="007B7B00">
            <w:r w:rsidRPr="005B0067">
              <w:t xml:space="preserve">Day 1 - Shopper enters venue gaming room at 6 pm </w:t>
            </w:r>
            <w:r w:rsidR="00A27F1F" w:rsidRPr="005B0067">
              <w:t xml:space="preserve">(if closing time is 10pm) </w:t>
            </w:r>
            <w:r w:rsidR="00C93CAA" w:rsidRPr="005B0067">
              <w:t>–</w:t>
            </w:r>
            <w:r w:rsidRPr="005B0067">
              <w:t xml:space="preserve"> stay</w:t>
            </w:r>
            <w:r w:rsidR="00C93CAA" w:rsidRPr="005B0067">
              <w:t xml:space="preserve">s </w:t>
            </w:r>
            <w:r w:rsidR="00A27F1F" w:rsidRPr="005B0067">
              <w:t>for</w:t>
            </w:r>
            <w:r w:rsidR="00C93CAA" w:rsidRPr="005B0067">
              <w:t xml:space="preserve"> 4</w:t>
            </w:r>
            <w:r w:rsidR="00984AE5">
              <w:t xml:space="preserve"> hours</w:t>
            </w:r>
            <w:r w:rsidR="00C93CAA" w:rsidRPr="005B0067">
              <w:t xml:space="preserve"> (unless asked to leave the venue by the staff)</w:t>
            </w:r>
            <w:r w:rsidRPr="005B0067">
              <w:t xml:space="preserve">. If asked to leave by venue staff </w:t>
            </w:r>
            <w:r w:rsidR="00FE7C11" w:rsidRPr="005B0067">
              <w:t>shopper</w:t>
            </w:r>
            <w:r w:rsidRPr="005B0067">
              <w:t xml:space="preserve"> says he’s had an unlucky day and leaves or shopper leaves on their own accord</w:t>
            </w:r>
            <w:r w:rsidR="00A27F1F" w:rsidRPr="005B0067">
              <w:t xml:space="preserve"> at closing time</w:t>
            </w:r>
            <w:r w:rsidRPr="005B0067">
              <w:t xml:space="preserve"> if not asked to leave.</w:t>
            </w:r>
          </w:p>
          <w:p w:rsidR="00B11BDE" w:rsidRPr="005B0067" w:rsidRDefault="009E13B4" w:rsidP="007B7B00">
            <w:r w:rsidRPr="005B0067">
              <w:t>Day 2 - Shopper goes in day 2</w:t>
            </w:r>
            <w:r w:rsidR="00A27F1F" w:rsidRPr="005B0067">
              <w:t>,</w:t>
            </w:r>
            <w:r w:rsidRPr="005B0067">
              <w:t xml:space="preserve"> </w:t>
            </w:r>
            <w:r w:rsidR="00A27F1F" w:rsidRPr="005B0067">
              <w:t xml:space="preserve">four hours before closing time and </w:t>
            </w:r>
            <w:r w:rsidRPr="005B0067">
              <w:t xml:space="preserve">plays </w:t>
            </w:r>
            <w:r w:rsidR="00A27F1F" w:rsidRPr="005B0067">
              <w:t xml:space="preserve">until closing.  After </w:t>
            </w:r>
            <w:r w:rsidRPr="005B0067">
              <w:t>3 hours</w:t>
            </w:r>
            <w:r w:rsidR="00A27F1F" w:rsidRPr="005B0067">
              <w:t xml:space="preserve">, shopper </w:t>
            </w:r>
            <w:r w:rsidR="00B11BDE" w:rsidRPr="005B0067">
              <w:t>either:</w:t>
            </w:r>
          </w:p>
          <w:p w:rsidR="00B11BDE" w:rsidRPr="005B0067" w:rsidRDefault="009E13B4" w:rsidP="00B11BDE">
            <w:pPr>
              <w:pStyle w:val="ListParagraph"/>
              <w:numPr>
                <w:ilvl w:val="0"/>
                <w:numId w:val="32"/>
              </w:numPr>
              <w:spacing w:before="56" w:after="32"/>
            </w:pPr>
            <w:r w:rsidRPr="005B0067">
              <w:t>goes to bar – gets a drink (non-alcoholic)</w:t>
            </w:r>
            <w:r w:rsidR="00B11BDE" w:rsidRPr="005B0067">
              <w:t xml:space="preserve"> and complains to staff about losing and is agitated.</w:t>
            </w:r>
          </w:p>
          <w:p w:rsidR="00B11BDE" w:rsidRPr="005B0067" w:rsidRDefault="00B11BDE" w:rsidP="00B11BDE">
            <w:pPr>
              <w:pStyle w:val="ListParagraph"/>
              <w:numPr>
                <w:ilvl w:val="0"/>
                <w:numId w:val="0"/>
              </w:numPr>
              <w:spacing w:before="56" w:after="32"/>
              <w:ind w:left="720"/>
            </w:pPr>
            <w:r w:rsidRPr="005B0067">
              <w:t>OR</w:t>
            </w:r>
          </w:p>
          <w:p w:rsidR="009E13B4" w:rsidRPr="005B0067" w:rsidRDefault="009E13B4" w:rsidP="00B11BDE">
            <w:pPr>
              <w:pStyle w:val="ListParagraph"/>
              <w:numPr>
                <w:ilvl w:val="0"/>
                <w:numId w:val="32"/>
              </w:numPr>
              <w:spacing w:before="56" w:after="32"/>
            </w:pPr>
            <w:proofErr w:type="gramStart"/>
            <w:r w:rsidRPr="005B0067">
              <w:t>during</w:t>
            </w:r>
            <w:proofErr w:type="gramEnd"/>
            <w:r w:rsidRPr="005B0067">
              <w:t xml:space="preserve"> venue sweep complains to staff about losing and is agitated.</w:t>
            </w:r>
          </w:p>
          <w:p w:rsidR="00FE7C11" w:rsidRPr="005B0067" w:rsidRDefault="00FE7C11" w:rsidP="00FE7C11">
            <w:pPr>
              <w:pStyle w:val="ListParagraph"/>
              <w:numPr>
                <w:ilvl w:val="0"/>
                <w:numId w:val="0"/>
              </w:numPr>
              <w:spacing w:before="56" w:after="32"/>
              <w:ind w:left="720"/>
            </w:pPr>
            <w:r w:rsidRPr="005B0067">
              <w:t>Shopper then plays for the final hour if not asked to leave before that.</w:t>
            </w:r>
          </w:p>
          <w:p w:rsidR="009E13B4" w:rsidRPr="005B0067" w:rsidRDefault="009E13B4" w:rsidP="006E7BB4">
            <w:r w:rsidRPr="005B0067">
              <w:t xml:space="preserve">Day 3 - </w:t>
            </w:r>
            <w:r w:rsidR="00A27F1F" w:rsidRPr="005B0067">
              <w:t>Shopper returns four hours before closing</w:t>
            </w:r>
            <w:r w:rsidRPr="005B0067">
              <w:t xml:space="preserve"> - plays until closing time again. </w:t>
            </w:r>
            <w:r w:rsidR="00FE7C11" w:rsidRPr="005B0067">
              <w:t>After playing for 2 hours</w:t>
            </w:r>
            <w:r w:rsidR="00C93CAA" w:rsidRPr="005B0067">
              <w:t>,</w:t>
            </w:r>
            <w:r w:rsidRPr="005B0067">
              <w:t xml:space="preserve"> uses EFTPOS at bar and withdraw</w:t>
            </w:r>
            <w:r w:rsidR="001655D4" w:rsidRPr="005B0067">
              <w:t>s</w:t>
            </w:r>
            <w:r w:rsidRPr="005B0067">
              <w:t xml:space="preserve"> $</w:t>
            </w:r>
            <w:r w:rsidR="00EF3FD4" w:rsidRPr="005B0067">
              <w:t>1</w:t>
            </w:r>
            <w:r w:rsidR="001655D4" w:rsidRPr="005B0067">
              <w:t>0</w:t>
            </w:r>
            <w:r w:rsidR="00E273AC" w:rsidRPr="005B0067">
              <w:t>0</w:t>
            </w:r>
            <w:r w:rsidR="00EF3FD4" w:rsidRPr="005B0067">
              <w:t>.00</w:t>
            </w:r>
            <w:r w:rsidR="001655D4" w:rsidRPr="005B0067">
              <w:t xml:space="preserve"> successful</w:t>
            </w:r>
            <w:r w:rsidR="00FE7C11" w:rsidRPr="005B0067">
              <w:t>ly and continues to play. A</w:t>
            </w:r>
            <w:r w:rsidR="00C93CAA" w:rsidRPr="005B0067">
              <w:t>n hour later</w:t>
            </w:r>
            <w:r w:rsidR="001655D4" w:rsidRPr="005B0067">
              <w:t>, shopper goes back to the bar and tries to withdraw another $100</w:t>
            </w:r>
            <w:r w:rsidR="00EF3FD4" w:rsidRPr="005B0067">
              <w:t xml:space="preserve"> which declines</w:t>
            </w:r>
            <w:r w:rsidR="001655D4" w:rsidRPr="005B0067">
              <w:t>. Says “let’s try for $40”. This is successful and shopper</w:t>
            </w:r>
            <w:r w:rsidRPr="005B0067">
              <w:t xml:space="preserve"> continues to play </w:t>
            </w:r>
            <w:r w:rsidR="00A27F1F" w:rsidRPr="005B0067">
              <w:t>until closing</w:t>
            </w:r>
            <w:r w:rsidR="00FE7C11" w:rsidRPr="005B0067">
              <w:t xml:space="preserve"> or asked to leave</w:t>
            </w:r>
            <w:r w:rsidR="006415FE" w:rsidRPr="005B0067">
              <w:t>.</w:t>
            </w:r>
            <w:r w:rsidRPr="005B0067">
              <w:t xml:space="preserve"> </w:t>
            </w:r>
          </w:p>
          <w:p w:rsidR="009E13B4" w:rsidRPr="005B0067" w:rsidRDefault="009E13B4" w:rsidP="00EF3FD4">
            <w:pPr>
              <w:pStyle w:val="ListParagraph"/>
              <w:numPr>
                <w:ilvl w:val="0"/>
                <w:numId w:val="0"/>
              </w:numPr>
              <w:spacing w:before="56" w:after="32"/>
              <w:ind w:left="360"/>
            </w:pPr>
          </w:p>
          <w:p w:rsidR="009E13B4" w:rsidRPr="005B0067" w:rsidRDefault="009E13B4" w:rsidP="007B7B00"/>
        </w:tc>
      </w:tr>
      <w:tr w:rsidR="00D10486" w:rsidTr="007376B9">
        <w:trPr>
          <w:trHeight w:val="412"/>
        </w:trPr>
        <w:tc>
          <w:tcPr>
            <w:tcW w:w="9781" w:type="dxa"/>
            <w:gridSpan w:val="2"/>
          </w:tcPr>
          <w:p w:rsidR="00D10486" w:rsidRDefault="00D10486" w:rsidP="00D10486">
            <w:r w:rsidRPr="002C492B">
              <w:rPr>
                <w:b/>
              </w:rPr>
              <w:t>To meet expectation</w:t>
            </w:r>
            <w:r>
              <w:rPr>
                <w:b/>
              </w:rPr>
              <w:t>s</w:t>
            </w:r>
            <w:r w:rsidRPr="002C492B">
              <w:rPr>
                <w:b/>
              </w:rPr>
              <w:t>, venue staff must:</w:t>
            </w:r>
          </w:p>
          <w:p w:rsidR="00D10486" w:rsidRDefault="00D10486" w:rsidP="00D10486">
            <w:pPr>
              <w:pStyle w:val="ListParagraph"/>
              <w:numPr>
                <w:ilvl w:val="0"/>
                <w:numId w:val="33"/>
              </w:numPr>
            </w:pPr>
            <w:r w:rsidRPr="00A204FF">
              <w:t>check</w:t>
            </w:r>
            <w:r>
              <w:t>-</w:t>
            </w:r>
            <w:r w:rsidRPr="00A204FF">
              <w:t xml:space="preserve">in </w:t>
            </w:r>
            <w:r>
              <w:t xml:space="preserve">with the mystery shopper </w:t>
            </w:r>
            <w:r w:rsidRPr="00A204FF">
              <w:t>on day two</w:t>
            </w:r>
            <w:r w:rsidR="00BD07BB">
              <w:t>;</w:t>
            </w:r>
            <w:r w:rsidRPr="00A204FF">
              <w:t xml:space="preserve"> </w:t>
            </w:r>
          </w:p>
          <w:p w:rsidR="00D10486" w:rsidRDefault="00D10486" w:rsidP="00D10486">
            <w:pPr>
              <w:pStyle w:val="ListParagraph"/>
              <w:numPr>
                <w:ilvl w:val="0"/>
                <w:numId w:val="33"/>
              </w:numPr>
            </w:pPr>
            <w:r>
              <w:t xml:space="preserve">provide the mystery shopper with </w:t>
            </w:r>
            <w:r w:rsidRPr="00A204FF">
              <w:t>help</w:t>
            </w:r>
            <w:r>
              <w:t>-</w:t>
            </w:r>
            <w:r w:rsidRPr="00A204FF">
              <w:t xml:space="preserve">seeking advice </w:t>
            </w:r>
            <w:r>
              <w:t xml:space="preserve">on </w:t>
            </w:r>
            <w:r w:rsidRPr="00A204FF">
              <w:t>day three</w:t>
            </w:r>
            <w:r w:rsidR="00BD07BB">
              <w:t>;</w:t>
            </w:r>
            <w:r>
              <w:t xml:space="preserve"> and</w:t>
            </w:r>
            <w:r w:rsidRPr="00A204FF">
              <w:t xml:space="preserve"> </w:t>
            </w:r>
          </w:p>
          <w:p w:rsidR="00D10486" w:rsidRPr="00A204FF" w:rsidRDefault="00D10486" w:rsidP="00D10486">
            <w:pPr>
              <w:pStyle w:val="ListParagraph"/>
              <w:numPr>
                <w:ilvl w:val="0"/>
                <w:numId w:val="33"/>
              </w:numPr>
            </w:pPr>
            <w:proofErr w:type="gramStart"/>
            <w:r>
              <w:t>record</w:t>
            </w:r>
            <w:proofErr w:type="gramEnd"/>
            <w:r>
              <w:t xml:space="preserve"> concerns, interactions and interventions in the log book.</w:t>
            </w:r>
          </w:p>
          <w:p w:rsidR="00D10486" w:rsidRPr="005B0067" w:rsidRDefault="00D10486" w:rsidP="007B7B00"/>
        </w:tc>
      </w:tr>
    </w:tbl>
    <w:p w:rsidR="009E13B4" w:rsidRDefault="009E13B4" w:rsidP="002777D8"/>
    <w:p w:rsidR="00D10486" w:rsidRDefault="00D10486" w:rsidP="002777D8"/>
    <w:p w:rsidR="00D10486" w:rsidRDefault="00D10486" w:rsidP="002777D8"/>
    <w:p w:rsidR="00D10486" w:rsidRDefault="00D10486" w:rsidP="002777D8"/>
    <w:p w:rsidR="00D10486" w:rsidRDefault="00D10486" w:rsidP="002777D8"/>
    <w:p w:rsidR="00D10486" w:rsidRDefault="00D10486" w:rsidP="00D10486">
      <w:pPr>
        <w:pStyle w:val="Heading3"/>
      </w:pPr>
      <w:r>
        <w:lastRenderedPageBreak/>
        <w:t xml:space="preserve">Scenario 2: </w:t>
      </w:r>
      <w:r w:rsidRPr="003C57CB">
        <w:t xml:space="preserve">Assessing staff response to </w:t>
      </w:r>
      <w:r>
        <w:t xml:space="preserve">declined </w:t>
      </w:r>
      <w:r w:rsidRPr="003C57CB">
        <w:t>cash withdrawals</w:t>
      </w:r>
      <w:r>
        <w:br/>
      </w:r>
    </w:p>
    <w:tbl>
      <w:tblPr>
        <w:tblStyle w:val="DIATable"/>
        <w:tblW w:w="0" w:type="auto"/>
        <w:tblLook w:val="04A0" w:firstRow="1" w:lastRow="0" w:firstColumn="1" w:lastColumn="0" w:noHBand="0" w:noVBand="1"/>
      </w:tblPr>
      <w:tblGrid>
        <w:gridCol w:w="2410"/>
        <w:gridCol w:w="6769"/>
      </w:tblGrid>
      <w:tr w:rsidR="00D10486" w:rsidTr="00D10486">
        <w:trPr>
          <w:cnfStyle w:val="100000000000" w:firstRow="1" w:lastRow="0" w:firstColumn="0" w:lastColumn="0" w:oddVBand="0" w:evenVBand="0" w:oddHBand="0" w:evenHBand="0" w:firstRowFirstColumn="0" w:firstRowLastColumn="0" w:lastRowFirstColumn="0" w:lastRowLastColumn="0"/>
        </w:trPr>
        <w:tc>
          <w:tcPr>
            <w:tcW w:w="2410" w:type="dxa"/>
          </w:tcPr>
          <w:p w:rsidR="00D10486" w:rsidRDefault="00D10486" w:rsidP="007376B9"/>
        </w:tc>
        <w:tc>
          <w:tcPr>
            <w:tcW w:w="6769" w:type="dxa"/>
          </w:tcPr>
          <w:p w:rsidR="00D10486" w:rsidRDefault="00D10486" w:rsidP="007376B9">
            <w:r>
              <w:t>Scenario Detail</w:t>
            </w:r>
          </w:p>
        </w:tc>
      </w:tr>
      <w:tr w:rsidR="00D10486" w:rsidTr="00D10486">
        <w:tc>
          <w:tcPr>
            <w:tcW w:w="2410" w:type="dxa"/>
          </w:tcPr>
          <w:p w:rsidR="00D10486" w:rsidRPr="00B150FD" w:rsidRDefault="00B150FD" w:rsidP="00D10486">
            <w:pPr>
              <w:rPr>
                <w:b/>
              </w:rPr>
            </w:pPr>
            <w:r w:rsidRPr="00B150FD">
              <w:rPr>
                <w:b/>
              </w:rPr>
              <w:t xml:space="preserve">Scenario </w:t>
            </w:r>
            <w:r w:rsidR="00D10486" w:rsidRPr="00B150FD">
              <w:rPr>
                <w:b/>
              </w:rPr>
              <w:t>2</w:t>
            </w:r>
          </w:p>
          <w:p w:rsidR="00D10486" w:rsidRPr="005B0067" w:rsidRDefault="00D10486" w:rsidP="00D10486">
            <w:r w:rsidRPr="005B0067">
              <w:t>General sign</w:t>
            </w:r>
          </w:p>
          <w:p w:rsidR="00D10486" w:rsidRPr="005B0067" w:rsidRDefault="00D10486" w:rsidP="00D10486">
            <w:pPr>
              <w:pStyle w:val="ListParagraph"/>
              <w:numPr>
                <w:ilvl w:val="0"/>
                <w:numId w:val="27"/>
              </w:numPr>
              <w:spacing w:before="56" w:after="32"/>
            </w:pPr>
            <w:r w:rsidRPr="005B0067">
              <w:t xml:space="preserve">Money </w:t>
            </w:r>
          </w:p>
          <w:p w:rsidR="00D10486" w:rsidRPr="005B0067" w:rsidRDefault="00D10486" w:rsidP="00D10486">
            <w:pPr>
              <w:pStyle w:val="ListParagraph"/>
              <w:numPr>
                <w:ilvl w:val="1"/>
                <w:numId w:val="27"/>
              </w:numPr>
              <w:spacing w:before="56" w:after="32"/>
              <w:ind w:left="885"/>
            </w:pPr>
            <w:r w:rsidRPr="005B0067">
              <w:t xml:space="preserve">Multiple cash withdrawals </w:t>
            </w:r>
          </w:p>
          <w:p w:rsidR="00D10486" w:rsidRPr="005B0067" w:rsidRDefault="00D10486" w:rsidP="00D10486">
            <w:pPr>
              <w:pStyle w:val="ListParagraph"/>
              <w:numPr>
                <w:ilvl w:val="0"/>
                <w:numId w:val="26"/>
              </w:numPr>
              <w:spacing w:before="56" w:after="32"/>
            </w:pPr>
            <w:r w:rsidRPr="005B0067">
              <w:t>EFTPOS repeatedly declines</w:t>
            </w:r>
          </w:p>
          <w:p w:rsidR="00D10486" w:rsidRPr="005B0067" w:rsidRDefault="00D10486" w:rsidP="00D10486">
            <w:pPr>
              <w:pStyle w:val="ListParagraph"/>
              <w:numPr>
                <w:ilvl w:val="0"/>
                <w:numId w:val="26"/>
              </w:numPr>
              <w:spacing w:before="56" w:after="32"/>
            </w:pPr>
            <w:r w:rsidRPr="005B0067">
              <w:t>Leaves venue to find $’s</w:t>
            </w:r>
          </w:p>
          <w:p w:rsidR="00D10486" w:rsidRDefault="00D10486" w:rsidP="00D10486">
            <w:r w:rsidRPr="005B0067">
              <w:t>This scenario is designed to test multiple cash withdrawals, chasing losses and EFTPOS declines. It also displays verbal signs around borrowing money to enable further gambling.</w:t>
            </w:r>
          </w:p>
        </w:tc>
        <w:tc>
          <w:tcPr>
            <w:tcW w:w="6769" w:type="dxa"/>
          </w:tcPr>
          <w:p w:rsidR="00D10486" w:rsidRPr="005B0067" w:rsidRDefault="00D10486" w:rsidP="00D10486">
            <w:r w:rsidRPr="005B0067">
              <w:t>Player goes to venue after 11am, buys a drink (non-alcoholic), asks for $100 cash out (successfully) and starts playing on machines for 45 min</w:t>
            </w:r>
            <w:r>
              <w:t>utes</w:t>
            </w:r>
            <w:r w:rsidRPr="005B0067">
              <w:t>.</w:t>
            </w:r>
          </w:p>
          <w:p w:rsidR="00D10486" w:rsidRDefault="00D10486" w:rsidP="00D10486">
            <w:r w:rsidRPr="005B0067">
              <w:t>Goes back to the bar to withdraw money from EFTPOS, asks for another $100.00 cash out (successful) and plays for another 45 minutes, asks for $50 .00 cash out which declines then tries again to withdraw $25.00 which declines and makes comment to staff member - “I’m just going to get some money from my mate because my machine is about to pay out.” Shopper exits the venue for half an hour comes back to venue and starts playing for another 30 minutes.</w:t>
            </w:r>
          </w:p>
        </w:tc>
      </w:tr>
      <w:tr w:rsidR="00D10486" w:rsidTr="007376B9">
        <w:tc>
          <w:tcPr>
            <w:tcW w:w="9179" w:type="dxa"/>
            <w:gridSpan w:val="2"/>
          </w:tcPr>
          <w:p w:rsidR="00D10486" w:rsidRDefault="00D10486" w:rsidP="00D10486">
            <w:r w:rsidRPr="00C30045">
              <w:rPr>
                <w:b/>
              </w:rPr>
              <w:t>To meet expectation</w:t>
            </w:r>
            <w:r>
              <w:rPr>
                <w:b/>
              </w:rPr>
              <w:t>s</w:t>
            </w:r>
            <w:r w:rsidRPr="00C30045">
              <w:rPr>
                <w:b/>
              </w:rPr>
              <w:t>, venue staff must:</w:t>
            </w:r>
          </w:p>
          <w:p w:rsidR="00D10486" w:rsidRDefault="00D10486" w:rsidP="00D10486">
            <w:pPr>
              <w:pStyle w:val="ListParagraph"/>
              <w:numPr>
                <w:ilvl w:val="0"/>
                <w:numId w:val="34"/>
              </w:numPr>
            </w:pPr>
            <w:r>
              <w:t>identify these interactions as general signs of gambling harm</w:t>
            </w:r>
            <w:r w:rsidR="00BD07BB">
              <w:t>;</w:t>
            </w:r>
          </w:p>
          <w:p w:rsidR="00D10486" w:rsidRDefault="00D10486" w:rsidP="00D10486">
            <w:pPr>
              <w:pStyle w:val="ListParagraph"/>
              <w:numPr>
                <w:ilvl w:val="0"/>
                <w:numId w:val="34"/>
              </w:numPr>
            </w:pPr>
            <w:r>
              <w:t>check in with the mystery shopper either by way of a general comment, a more specific talk about their gambling, or the handing out of a harm minimisation leaflet</w:t>
            </w:r>
            <w:r w:rsidR="00BD07BB">
              <w:t>;</w:t>
            </w:r>
            <w:r>
              <w:t xml:space="preserve"> and</w:t>
            </w:r>
          </w:p>
          <w:p w:rsidR="00D10486" w:rsidRDefault="00D10486" w:rsidP="00D10486">
            <w:pPr>
              <w:pStyle w:val="ListParagraph"/>
              <w:numPr>
                <w:ilvl w:val="0"/>
                <w:numId w:val="34"/>
              </w:numPr>
            </w:pPr>
            <w:proofErr w:type="gramStart"/>
            <w:r>
              <w:t>record</w:t>
            </w:r>
            <w:proofErr w:type="gramEnd"/>
            <w:r>
              <w:t xml:space="preserve"> any observations, concerns, interactions and interventions in the log book. </w:t>
            </w:r>
          </w:p>
          <w:p w:rsidR="00D10486" w:rsidRDefault="00D10486" w:rsidP="002777D8"/>
        </w:tc>
      </w:tr>
    </w:tbl>
    <w:p w:rsidR="00D10486" w:rsidRDefault="00D10486" w:rsidP="002777D8"/>
    <w:p w:rsidR="00D10486" w:rsidRDefault="00D10486" w:rsidP="002777D8"/>
    <w:p w:rsidR="00D10486" w:rsidRDefault="00D10486">
      <w:pPr>
        <w:keepLines w:val="0"/>
      </w:pPr>
      <w:r>
        <w:br w:type="page"/>
      </w:r>
    </w:p>
    <w:p w:rsidR="00D10486" w:rsidRPr="001C2AA3" w:rsidRDefault="00D10486" w:rsidP="00D10486">
      <w:pPr>
        <w:pStyle w:val="Heading3"/>
        <w:keepLines w:val="0"/>
        <w:widowControl w:val="0"/>
      </w:pPr>
      <w:r>
        <w:lastRenderedPageBreak/>
        <w:t xml:space="preserve">Scenarios 3: Assessing staff response to long hours of play (6.5 hours) </w:t>
      </w:r>
    </w:p>
    <w:p w:rsidR="00D10486" w:rsidRDefault="00D10486" w:rsidP="00D10486">
      <w:pPr>
        <w:keepLines w:val="0"/>
        <w:widowControl w:val="0"/>
      </w:pPr>
    </w:p>
    <w:tbl>
      <w:tblPr>
        <w:tblStyle w:val="DIATable"/>
        <w:tblW w:w="0" w:type="auto"/>
        <w:tblLook w:val="04A0" w:firstRow="1" w:lastRow="0" w:firstColumn="1" w:lastColumn="0" w:noHBand="0" w:noVBand="1"/>
      </w:tblPr>
      <w:tblGrid>
        <w:gridCol w:w="2410"/>
        <w:gridCol w:w="6769"/>
      </w:tblGrid>
      <w:tr w:rsidR="00D10486" w:rsidTr="00D10486">
        <w:trPr>
          <w:cnfStyle w:val="100000000000" w:firstRow="1" w:lastRow="0" w:firstColumn="0" w:lastColumn="0" w:oddVBand="0" w:evenVBand="0" w:oddHBand="0" w:evenHBand="0" w:firstRowFirstColumn="0" w:firstRowLastColumn="0" w:lastRowFirstColumn="0" w:lastRowLastColumn="0"/>
        </w:trPr>
        <w:tc>
          <w:tcPr>
            <w:tcW w:w="2410" w:type="dxa"/>
          </w:tcPr>
          <w:p w:rsidR="00D10486" w:rsidRDefault="00D10486" w:rsidP="00D10486">
            <w:pPr>
              <w:keepLines w:val="0"/>
              <w:widowControl w:val="0"/>
            </w:pPr>
          </w:p>
        </w:tc>
        <w:tc>
          <w:tcPr>
            <w:tcW w:w="6769" w:type="dxa"/>
          </w:tcPr>
          <w:p w:rsidR="00D10486" w:rsidRDefault="00D10486" w:rsidP="00D10486">
            <w:pPr>
              <w:keepLines w:val="0"/>
              <w:widowControl w:val="0"/>
            </w:pPr>
            <w:r>
              <w:t>Scenario Detail</w:t>
            </w:r>
          </w:p>
        </w:tc>
      </w:tr>
      <w:tr w:rsidR="00D10486" w:rsidTr="00D10486">
        <w:tc>
          <w:tcPr>
            <w:tcW w:w="2410" w:type="dxa"/>
          </w:tcPr>
          <w:p w:rsidR="00D10486" w:rsidRPr="00B150FD" w:rsidRDefault="00B150FD" w:rsidP="00D10486">
            <w:pPr>
              <w:keepLines w:val="0"/>
              <w:widowControl w:val="0"/>
              <w:rPr>
                <w:b/>
              </w:rPr>
            </w:pPr>
            <w:r w:rsidRPr="00B150FD">
              <w:rPr>
                <w:b/>
              </w:rPr>
              <w:t xml:space="preserve">Scenario </w:t>
            </w:r>
            <w:r w:rsidR="00D10486" w:rsidRPr="00B150FD">
              <w:rPr>
                <w:b/>
              </w:rPr>
              <w:t>3</w:t>
            </w:r>
          </w:p>
          <w:p w:rsidR="00D10486" w:rsidRPr="005B0067" w:rsidRDefault="00D10486" w:rsidP="00D10486">
            <w:pPr>
              <w:keepLines w:val="0"/>
              <w:widowControl w:val="0"/>
            </w:pPr>
            <w:r w:rsidRPr="005B0067">
              <w:t>Strong signs</w:t>
            </w:r>
          </w:p>
          <w:p w:rsidR="00D10486" w:rsidRPr="005B0067" w:rsidRDefault="00D10486" w:rsidP="00D10486">
            <w:pPr>
              <w:keepLines w:val="0"/>
              <w:widowControl w:val="0"/>
            </w:pPr>
            <w:r w:rsidRPr="005B0067">
              <w:t>General signs</w:t>
            </w:r>
          </w:p>
          <w:p w:rsidR="00D10486" w:rsidRPr="005B0067" w:rsidRDefault="00D10486" w:rsidP="00D10486">
            <w:pPr>
              <w:pStyle w:val="ListParagraph"/>
              <w:keepLines w:val="0"/>
              <w:widowControl w:val="0"/>
              <w:numPr>
                <w:ilvl w:val="0"/>
                <w:numId w:val="28"/>
              </w:numPr>
              <w:spacing w:before="56" w:after="32"/>
            </w:pPr>
            <w:r w:rsidRPr="005B0067">
              <w:t>Length of play</w:t>
            </w:r>
          </w:p>
          <w:p w:rsidR="00D10486" w:rsidRPr="005B0067" w:rsidRDefault="00D10486" w:rsidP="00D10486">
            <w:pPr>
              <w:pStyle w:val="ListParagraph"/>
              <w:keepLines w:val="0"/>
              <w:widowControl w:val="0"/>
              <w:numPr>
                <w:ilvl w:val="1"/>
                <w:numId w:val="28"/>
              </w:numPr>
              <w:spacing w:before="56" w:after="32"/>
              <w:ind w:left="601"/>
            </w:pPr>
            <w:r w:rsidRPr="005B0067">
              <w:t>Finds it difficult to leave venue</w:t>
            </w:r>
          </w:p>
          <w:p w:rsidR="00D10486" w:rsidRPr="005B0067" w:rsidRDefault="00D10486" w:rsidP="00D10486">
            <w:pPr>
              <w:pStyle w:val="ListParagraph"/>
              <w:keepLines w:val="0"/>
              <w:widowControl w:val="0"/>
              <w:numPr>
                <w:ilvl w:val="0"/>
                <w:numId w:val="28"/>
              </w:numPr>
              <w:spacing w:before="56" w:after="32"/>
            </w:pPr>
            <w:r w:rsidRPr="005B0067">
              <w:t>Social behaviour</w:t>
            </w:r>
          </w:p>
          <w:p w:rsidR="00D10486" w:rsidRDefault="00D10486" w:rsidP="00D10486">
            <w:pPr>
              <w:keepLines w:val="0"/>
              <w:widowControl w:val="0"/>
            </w:pPr>
            <w:r w:rsidRPr="005B0067">
              <w:t>This scenario is purely testing general signs but not obvious signs i.e., length of play, shows signs of distress and gambling causing problems.  However cumulatively this scenario displays strong gambling harm signs and gives operators the chance to observe and monitor patron play over 6 .5 hours.</w:t>
            </w:r>
          </w:p>
        </w:tc>
        <w:tc>
          <w:tcPr>
            <w:tcW w:w="6769" w:type="dxa"/>
          </w:tcPr>
          <w:p w:rsidR="00D10486" w:rsidRPr="005B0067" w:rsidRDefault="00D10486" w:rsidP="00D10486">
            <w:pPr>
              <w:keepLines w:val="0"/>
              <w:widowControl w:val="0"/>
            </w:pPr>
            <w:r w:rsidRPr="005B0067">
              <w:t>A mum/dad goes into venue gaming room just after 9 am, plays for the day. She shows obvious signs of distress (head in hands) to venue staff sweeping room and makes a comment – “I can’t really afford to be here“  and around 2.45 or nearest sweep states  “My phone is flat, do you have the time? I really need to pick the kids up from school by 3.15”.  Leaves at 3.25pm.</w:t>
            </w:r>
          </w:p>
          <w:p w:rsidR="00D10486" w:rsidRDefault="00D10486" w:rsidP="00D10486">
            <w:pPr>
              <w:keepLines w:val="0"/>
              <w:widowControl w:val="0"/>
            </w:pPr>
          </w:p>
        </w:tc>
      </w:tr>
      <w:tr w:rsidR="00D10486" w:rsidTr="007376B9">
        <w:tc>
          <w:tcPr>
            <w:tcW w:w="9179" w:type="dxa"/>
            <w:gridSpan w:val="2"/>
          </w:tcPr>
          <w:p w:rsidR="00D10486" w:rsidRDefault="00D10486" w:rsidP="00D10486">
            <w:r w:rsidRPr="00C30045">
              <w:rPr>
                <w:b/>
              </w:rPr>
              <w:t>To meet expectation</w:t>
            </w:r>
            <w:r>
              <w:rPr>
                <w:b/>
              </w:rPr>
              <w:t>s</w:t>
            </w:r>
            <w:r w:rsidRPr="00C30045">
              <w:rPr>
                <w:b/>
              </w:rPr>
              <w:t>, venue staff must:</w:t>
            </w:r>
          </w:p>
          <w:p w:rsidR="00D10486" w:rsidRDefault="00D10486" w:rsidP="00D10486">
            <w:pPr>
              <w:pStyle w:val="ListParagraph"/>
              <w:numPr>
                <w:ilvl w:val="0"/>
                <w:numId w:val="35"/>
              </w:numPr>
            </w:pPr>
            <w:r w:rsidRPr="00A204FF">
              <w:t xml:space="preserve">notice that they had someone </w:t>
            </w:r>
            <w:r>
              <w:t>playing for a long time</w:t>
            </w:r>
            <w:r w:rsidR="00BD07BB">
              <w:t>;</w:t>
            </w:r>
          </w:p>
          <w:p w:rsidR="00D10486" w:rsidRDefault="00D10486" w:rsidP="00D10486">
            <w:pPr>
              <w:pStyle w:val="ListParagraph"/>
              <w:numPr>
                <w:ilvl w:val="0"/>
                <w:numId w:val="35"/>
              </w:numPr>
            </w:pPr>
            <w:r w:rsidRPr="00A204FF">
              <w:t xml:space="preserve">check in with the </w:t>
            </w:r>
            <w:r>
              <w:t>mystery shopper</w:t>
            </w:r>
            <w:r w:rsidR="00BD07BB">
              <w:t>;</w:t>
            </w:r>
            <w:r>
              <w:t xml:space="preserve"> </w:t>
            </w:r>
          </w:p>
          <w:p w:rsidR="00D10486" w:rsidRDefault="00D10486" w:rsidP="00D10486">
            <w:pPr>
              <w:pStyle w:val="ListParagraph"/>
              <w:numPr>
                <w:ilvl w:val="0"/>
                <w:numId w:val="35"/>
              </w:numPr>
            </w:pPr>
            <w:r w:rsidRPr="00A204FF">
              <w:t>interven</w:t>
            </w:r>
            <w:r>
              <w:t>e by providing</w:t>
            </w:r>
            <w:r w:rsidRPr="00A204FF">
              <w:t xml:space="preserve"> help</w:t>
            </w:r>
            <w:r>
              <w:t>-</w:t>
            </w:r>
            <w:r w:rsidRPr="00A204FF">
              <w:t xml:space="preserve">seeking advice or information </w:t>
            </w:r>
            <w:r>
              <w:t>at a later time in the day</w:t>
            </w:r>
            <w:r w:rsidR="00BD07BB">
              <w:t>;</w:t>
            </w:r>
            <w:r>
              <w:t xml:space="preserve"> and</w:t>
            </w:r>
          </w:p>
          <w:p w:rsidR="00D10486" w:rsidRDefault="00D10486" w:rsidP="00D10486">
            <w:pPr>
              <w:pStyle w:val="ListParagraph"/>
              <w:numPr>
                <w:ilvl w:val="0"/>
                <w:numId w:val="35"/>
              </w:numPr>
            </w:pPr>
            <w:proofErr w:type="gramStart"/>
            <w:r>
              <w:t>record</w:t>
            </w:r>
            <w:proofErr w:type="gramEnd"/>
            <w:r>
              <w:t xml:space="preserve"> any observations, concerns, interactions and interventions in the log book. </w:t>
            </w:r>
          </w:p>
          <w:p w:rsidR="00D10486" w:rsidRDefault="00D10486" w:rsidP="002777D8"/>
        </w:tc>
      </w:tr>
    </w:tbl>
    <w:p w:rsidR="00D10486" w:rsidRDefault="00D10486" w:rsidP="002777D8"/>
    <w:p w:rsidR="00D10486" w:rsidRDefault="00D10486" w:rsidP="00D10486">
      <w:r>
        <w:br w:type="page"/>
      </w:r>
    </w:p>
    <w:p w:rsidR="00D10486" w:rsidRPr="003C57CB" w:rsidRDefault="00D10486" w:rsidP="00D10486">
      <w:pPr>
        <w:pStyle w:val="Heading3"/>
      </w:pPr>
      <w:r>
        <w:t xml:space="preserve">Scenario 4: </w:t>
      </w:r>
      <w:r w:rsidRPr="003C57CB">
        <w:t>Assessing staff response to the concern about a family member’s gambling</w:t>
      </w:r>
    </w:p>
    <w:p w:rsidR="00D10486" w:rsidRDefault="00D10486" w:rsidP="002777D8"/>
    <w:tbl>
      <w:tblPr>
        <w:tblStyle w:val="DIATable"/>
        <w:tblW w:w="0" w:type="auto"/>
        <w:tblLook w:val="04A0" w:firstRow="1" w:lastRow="0" w:firstColumn="1" w:lastColumn="0" w:noHBand="0" w:noVBand="1"/>
      </w:tblPr>
      <w:tblGrid>
        <w:gridCol w:w="2410"/>
        <w:gridCol w:w="6769"/>
      </w:tblGrid>
      <w:tr w:rsidR="00D10486" w:rsidTr="00D10486">
        <w:trPr>
          <w:cnfStyle w:val="100000000000" w:firstRow="1" w:lastRow="0" w:firstColumn="0" w:lastColumn="0" w:oddVBand="0" w:evenVBand="0" w:oddHBand="0" w:evenHBand="0" w:firstRowFirstColumn="0" w:firstRowLastColumn="0" w:lastRowFirstColumn="0" w:lastRowLastColumn="0"/>
        </w:trPr>
        <w:tc>
          <w:tcPr>
            <w:tcW w:w="2410" w:type="dxa"/>
          </w:tcPr>
          <w:p w:rsidR="00D10486" w:rsidRDefault="00D10486" w:rsidP="007376B9"/>
        </w:tc>
        <w:tc>
          <w:tcPr>
            <w:tcW w:w="6769" w:type="dxa"/>
          </w:tcPr>
          <w:p w:rsidR="00D10486" w:rsidRDefault="00D10486" w:rsidP="007376B9">
            <w:r>
              <w:t>Scenario Detail</w:t>
            </w:r>
          </w:p>
        </w:tc>
      </w:tr>
      <w:tr w:rsidR="00D10486" w:rsidTr="00D10486">
        <w:tc>
          <w:tcPr>
            <w:tcW w:w="2410" w:type="dxa"/>
          </w:tcPr>
          <w:p w:rsidR="00D10486" w:rsidRPr="00B150FD" w:rsidRDefault="00B150FD" w:rsidP="00D10486">
            <w:pPr>
              <w:rPr>
                <w:b/>
              </w:rPr>
            </w:pPr>
            <w:r w:rsidRPr="00B150FD">
              <w:rPr>
                <w:b/>
              </w:rPr>
              <w:t xml:space="preserve">Scenario </w:t>
            </w:r>
            <w:r w:rsidR="00D10486" w:rsidRPr="00B150FD">
              <w:rPr>
                <w:b/>
              </w:rPr>
              <w:t>4</w:t>
            </w:r>
          </w:p>
          <w:p w:rsidR="00D10486" w:rsidRPr="005B0067" w:rsidRDefault="00D10486" w:rsidP="00D10486">
            <w:r w:rsidRPr="005B0067">
              <w:t>Strong signs</w:t>
            </w:r>
          </w:p>
          <w:p w:rsidR="00D10486" w:rsidRPr="005B0067" w:rsidRDefault="00D10486" w:rsidP="00D10486">
            <w:pPr>
              <w:pStyle w:val="ListParagraph"/>
              <w:numPr>
                <w:ilvl w:val="0"/>
                <w:numId w:val="29"/>
              </w:numPr>
              <w:spacing w:before="56" w:after="32"/>
            </w:pPr>
            <w:r w:rsidRPr="005B0067">
              <w:t>Family raise concerns about the gambler</w:t>
            </w:r>
          </w:p>
          <w:p w:rsidR="00D10486" w:rsidRPr="005B0067" w:rsidRDefault="00D10486" w:rsidP="00D10486">
            <w:r w:rsidRPr="005B0067">
              <w:t>General signs</w:t>
            </w:r>
          </w:p>
          <w:p w:rsidR="00D10486" w:rsidRPr="005B0067" w:rsidRDefault="00D10486" w:rsidP="00D10486">
            <w:pPr>
              <w:pStyle w:val="ListParagraph"/>
              <w:numPr>
                <w:ilvl w:val="0"/>
                <w:numId w:val="29"/>
              </w:numPr>
              <w:spacing w:before="56" w:after="32"/>
            </w:pPr>
            <w:r w:rsidRPr="005B0067">
              <w:t>Behaviour during play</w:t>
            </w:r>
          </w:p>
          <w:p w:rsidR="00D10486" w:rsidRPr="005B0067" w:rsidRDefault="00D10486" w:rsidP="00D10486">
            <w:pPr>
              <w:pStyle w:val="ListParagraph"/>
              <w:numPr>
                <w:ilvl w:val="0"/>
                <w:numId w:val="29"/>
              </w:numPr>
              <w:spacing w:before="56" w:after="32"/>
            </w:pPr>
            <w:r w:rsidRPr="005B0067">
              <w:t xml:space="preserve">Social behaviours </w:t>
            </w:r>
          </w:p>
          <w:p w:rsidR="00D10486" w:rsidRDefault="00D10486" w:rsidP="00D10486">
            <w:r w:rsidRPr="005B0067">
              <w:t>This scenario tests strong and general signs.  It  tests how venue staff treat information from third parties around problem gambling -  venue’s internal process  when faced with third party disclosure – internal process to capture,  record  and monitor such disclosure.</w:t>
            </w:r>
          </w:p>
        </w:tc>
        <w:tc>
          <w:tcPr>
            <w:tcW w:w="6769" w:type="dxa"/>
          </w:tcPr>
          <w:p w:rsidR="00D10486" w:rsidRPr="005B0067" w:rsidRDefault="00D10486" w:rsidP="00D10486">
            <w:r w:rsidRPr="005B0067">
              <w:t xml:space="preserve">A family member visits bar and says to venue staff “I’m worried about my son/nephew, his name is Mike - here is a photo of him. We are trying to help him stop the pokies, as it’s a real problem for him”.  </w:t>
            </w:r>
          </w:p>
          <w:p w:rsidR="00D10486" w:rsidRPr="005B0067" w:rsidRDefault="00D10486" w:rsidP="00D10486">
            <w:r w:rsidRPr="005B0067">
              <w:t>The next day Mike goes into the venue gaming room and plays for 60 minutes, displays signs of frustration  and says to a staff member “Damn… these machines are rigged…I’ve lost the lot!!” Mike then storms out.</w:t>
            </w:r>
          </w:p>
          <w:p w:rsidR="00D10486" w:rsidRDefault="00D10486" w:rsidP="00D10486">
            <w:r w:rsidRPr="005B0067">
              <w:t xml:space="preserve">If venue </w:t>
            </w:r>
            <w:proofErr w:type="gramStart"/>
            <w:r w:rsidRPr="005B0067">
              <w:t>staff speak</w:t>
            </w:r>
            <w:proofErr w:type="gramEnd"/>
            <w:r w:rsidRPr="005B0067">
              <w:t xml:space="preserve"> to Mike about his problem gambling, Mike says something like “I don’t know why they’re worried”.</w:t>
            </w:r>
          </w:p>
        </w:tc>
      </w:tr>
      <w:tr w:rsidR="00D10486" w:rsidTr="007376B9">
        <w:tc>
          <w:tcPr>
            <w:tcW w:w="9179" w:type="dxa"/>
            <w:gridSpan w:val="2"/>
          </w:tcPr>
          <w:p w:rsidR="00B150FD" w:rsidRDefault="00B150FD" w:rsidP="00B150FD">
            <w:r w:rsidRPr="00C30045">
              <w:rPr>
                <w:b/>
              </w:rPr>
              <w:t>To meet expectation</w:t>
            </w:r>
            <w:r>
              <w:rPr>
                <w:b/>
              </w:rPr>
              <w:t>s</w:t>
            </w:r>
            <w:r w:rsidRPr="00C30045">
              <w:rPr>
                <w:b/>
              </w:rPr>
              <w:t>, venue staff must:</w:t>
            </w:r>
          </w:p>
          <w:p w:rsidR="00D10486" w:rsidRDefault="00D10486" w:rsidP="00D10486">
            <w:pPr>
              <w:pStyle w:val="ListParagraph"/>
              <w:numPr>
                <w:ilvl w:val="0"/>
                <w:numId w:val="36"/>
              </w:numPr>
            </w:pPr>
            <w:r>
              <w:t>take the photo to identify the possible problem gambler</w:t>
            </w:r>
            <w:r w:rsidR="00BD07BB">
              <w:t>;</w:t>
            </w:r>
          </w:p>
          <w:p w:rsidR="00D10486" w:rsidRDefault="00D10486" w:rsidP="00D10486">
            <w:pPr>
              <w:pStyle w:val="ListParagraph"/>
              <w:numPr>
                <w:ilvl w:val="0"/>
                <w:numId w:val="36"/>
              </w:numPr>
            </w:pPr>
            <w:r>
              <w:t>offer information about harm minimisation to the concerned family member</w:t>
            </w:r>
            <w:r w:rsidR="00BD07BB">
              <w:t>;</w:t>
            </w:r>
          </w:p>
          <w:p w:rsidR="00D10486" w:rsidRDefault="00D10486" w:rsidP="00D10486">
            <w:pPr>
              <w:pStyle w:val="ListParagraph"/>
              <w:numPr>
                <w:ilvl w:val="0"/>
                <w:numId w:val="36"/>
              </w:numPr>
            </w:pPr>
            <w:r>
              <w:t>identify the mystery shopper when he comes into the venue</w:t>
            </w:r>
            <w:r w:rsidR="00BD07BB">
              <w:t>;</w:t>
            </w:r>
          </w:p>
          <w:p w:rsidR="00D10486" w:rsidRDefault="00D10486" w:rsidP="00D10486">
            <w:pPr>
              <w:pStyle w:val="ListParagraph"/>
              <w:numPr>
                <w:ilvl w:val="0"/>
                <w:numId w:val="36"/>
              </w:numPr>
            </w:pPr>
            <w:r>
              <w:t>monitor the mystery shopper for any signs of gambling harm behaviour</w:t>
            </w:r>
            <w:r w:rsidR="00BD07BB">
              <w:t>;</w:t>
            </w:r>
            <w:r>
              <w:t xml:space="preserve"> and/or</w:t>
            </w:r>
          </w:p>
          <w:p w:rsidR="00D10486" w:rsidRDefault="00D10486" w:rsidP="00D10486">
            <w:pPr>
              <w:pStyle w:val="ListParagraph"/>
              <w:numPr>
                <w:ilvl w:val="0"/>
                <w:numId w:val="36"/>
              </w:numPr>
            </w:pPr>
            <w:proofErr w:type="gramStart"/>
            <w:r>
              <w:t>record</w:t>
            </w:r>
            <w:proofErr w:type="gramEnd"/>
            <w:r>
              <w:t xml:space="preserve"> any observations, concerns, interactions and interventions in the log book. </w:t>
            </w:r>
          </w:p>
          <w:p w:rsidR="00D10486" w:rsidRDefault="00D10486" w:rsidP="002777D8"/>
        </w:tc>
      </w:tr>
    </w:tbl>
    <w:p w:rsidR="00D10486" w:rsidRPr="002777D8" w:rsidRDefault="00D10486" w:rsidP="002777D8"/>
    <w:sectPr w:rsidR="00D10486" w:rsidRPr="002777D8" w:rsidSect="00D76AD9">
      <w:headerReference w:type="default" r:id="rId9"/>
      <w:footerReference w:type="default" r:id="rId10"/>
      <w:headerReference w:type="first" r:id="rId11"/>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B9" w:rsidRDefault="007376B9">
      <w:r>
        <w:separator/>
      </w:r>
    </w:p>
    <w:p w:rsidR="007376B9" w:rsidRDefault="007376B9"/>
    <w:p w:rsidR="007376B9" w:rsidRDefault="007376B9"/>
  </w:endnote>
  <w:endnote w:type="continuationSeparator" w:id="0">
    <w:p w:rsidR="007376B9" w:rsidRDefault="007376B9">
      <w:r>
        <w:continuationSeparator/>
      </w:r>
    </w:p>
    <w:p w:rsidR="007376B9" w:rsidRDefault="007376B9"/>
    <w:p w:rsidR="007376B9" w:rsidRDefault="00737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B9" w:rsidRDefault="007376B9"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55CEE">
      <w:rPr>
        <w:noProof/>
      </w:rPr>
      <w:t>2</w:t>
    </w:r>
    <w:r>
      <w:fldChar w:fldCharType="end"/>
    </w:r>
    <w:r>
      <w:t xml:space="preserve"> of </w:t>
    </w:r>
    <w:r w:rsidR="00355CEE">
      <w:fldChar w:fldCharType="begin"/>
    </w:r>
    <w:r w:rsidR="00355CEE">
      <w:instrText xml:space="preserve"> NUMPAGES   \* MERGEFORMAT </w:instrText>
    </w:r>
    <w:r w:rsidR="00355CEE">
      <w:fldChar w:fldCharType="separate"/>
    </w:r>
    <w:r w:rsidR="00355CEE">
      <w:rPr>
        <w:noProof/>
      </w:rPr>
      <w:t>4</w:t>
    </w:r>
    <w:r w:rsidR="00355C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B9" w:rsidRDefault="007376B9" w:rsidP="00FB1990">
      <w:pPr>
        <w:pStyle w:val="Spacer"/>
      </w:pPr>
      <w:r>
        <w:separator/>
      </w:r>
    </w:p>
    <w:p w:rsidR="007376B9" w:rsidRDefault="007376B9" w:rsidP="00FB1990">
      <w:pPr>
        <w:pStyle w:val="Spacer"/>
      </w:pPr>
    </w:p>
  </w:footnote>
  <w:footnote w:type="continuationSeparator" w:id="0">
    <w:p w:rsidR="007376B9" w:rsidRDefault="007376B9">
      <w:r>
        <w:continuationSeparator/>
      </w:r>
    </w:p>
    <w:p w:rsidR="007376B9" w:rsidRDefault="007376B9"/>
    <w:p w:rsidR="007376B9" w:rsidRDefault="00737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B9" w:rsidRDefault="007376B9" w:rsidP="00460B3F">
    <w:pPr>
      <w:pStyle w:val="Header"/>
      <w:tabs>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B9" w:rsidRDefault="007376B9" w:rsidP="00D76AD9">
    <w:pPr>
      <w:pStyle w:val="Header"/>
      <w:tabs>
        <w:tab w:val="right" w:pos="9072"/>
      </w:tabs>
    </w:pPr>
    <w:r>
      <w:rPr>
        <w:noProof/>
        <w:lang w:eastAsia="en-NZ"/>
      </w:rPr>
      <w:drawing>
        <wp:anchor distT="0" distB="288290" distL="114300" distR="114300" simplePos="0" relativeHeight="251659264" behindDoc="1" locked="0" layoutInCell="1" allowOverlap="1" wp14:anchorId="070D9C9B" wp14:editId="303D9225">
          <wp:simplePos x="0" y="0"/>
          <wp:positionH relativeFrom="page">
            <wp:posOffset>3738880</wp:posOffset>
          </wp:positionH>
          <wp:positionV relativeFrom="page">
            <wp:posOffset>128270</wp:posOffset>
          </wp:positionV>
          <wp:extent cx="3707765" cy="658495"/>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7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t>Appendix B</w:t>
    </w:r>
  </w:p>
  <w:p w:rsidR="007376B9" w:rsidRDefault="00737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962E6B"/>
    <w:multiLevelType w:val="hybridMultilevel"/>
    <w:tmpl w:val="57DC01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0BC41626"/>
    <w:multiLevelType w:val="hybridMultilevel"/>
    <w:tmpl w:val="1C66E3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0CF7BD5"/>
    <w:multiLevelType w:val="hybridMultilevel"/>
    <w:tmpl w:val="6540E04E"/>
    <w:lvl w:ilvl="0" w:tplc="14090003">
      <w:start w:val="1"/>
      <w:numFmt w:val="bullet"/>
      <w:lvlText w:val="o"/>
      <w:lvlJc w:val="left"/>
      <w:pPr>
        <w:ind w:left="927" w:hanging="360"/>
      </w:pPr>
      <w:rPr>
        <w:rFonts w:ascii="Courier New" w:hAnsi="Courier New" w:cs="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1C506930"/>
    <w:multiLevelType w:val="hybridMultilevel"/>
    <w:tmpl w:val="2F3A4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CD647E5"/>
    <w:multiLevelType w:val="hybridMultilevel"/>
    <w:tmpl w:val="1EF60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F2B21E1"/>
    <w:multiLevelType w:val="hybridMultilevel"/>
    <w:tmpl w:val="9D32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16F022D"/>
    <w:multiLevelType w:val="hybridMultilevel"/>
    <w:tmpl w:val="47700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63339B5"/>
    <w:multiLevelType w:val="hybridMultilevel"/>
    <w:tmpl w:val="292A9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1015C8"/>
    <w:multiLevelType w:val="hybridMultilevel"/>
    <w:tmpl w:val="191EEF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nsid w:val="793946C1"/>
    <w:multiLevelType w:val="hybridMultilevel"/>
    <w:tmpl w:val="3EDA8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6"/>
  </w:num>
  <w:num w:numId="9">
    <w:abstractNumId w:val="19"/>
  </w:num>
  <w:num w:numId="10">
    <w:abstractNumId w:val="13"/>
  </w:num>
  <w:num w:numId="11">
    <w:abstractNumId w:val="27"/>
  </w:num>
  <w:num w:numId="12">
    <w:abstractNumId w:val="29"/>
  </w:num>
  <w:num w:numId="13">
    <w:abstractNumId w:val="31"/>
  </w:num>
  <w:num w:numId="14">
    <w:abstractNumId w:val="7"/>
  </w:num>
  <w:num w:numId="15">
    <w:abstractNumId w:val="17"/>
  </w:num>
  <w:num w:numId="16">
    <w:abstractNumId w:val="32"/>
  </w:num>
  <w:num w:numId="17">
    <w:abstractNumId w:val="30"/>
  </w:num>
  <w:num w:numId="18">
    <w:abstractNumId w:val="28"/>
  </w:num>
  <w:num w:numId="19">
    <w:abstractNumId w:val="22"/>
  </w:num>
  <w:num w:numId="20">
    <w:abstractNumId w:val="18"/>
  </w:num>
  <w:num w:numId="21">
    <w:abstractNumId w:val="10"/>
  </w:num>
  <w:num w:numId="22">
    <w:abstractNumId w:val="6"/>
  </w:num>
  <w:num w:numId="23">
    <w:abstractNumId w:val="15"/>
  </w:num>
  <w:num w:numId="24">
    <w:abstractNumId w:val="8"/>
  </w:num>
  <w:num w:numId="25">
    <w:abstractNumId w:val="11"/>
  </w:num>
  <w:num w:numId="26">
    <w:abstractNumId w:val="12"/>
  </w:num>
  <w:num w:numId="27">
    <w:abstractNumId w:val="9"/>
  </w:num>
  <w:num w:numId="28">
    <w:abstractNumId w:val="24"/>
  </w:num>
  <w:num w:numId="29">
    <w:abstractNumId w:val="23"/>
  </w:num>
  <w:num w:numId="30">
    <w:abstractNumId w:val="30"/>
  </w:num>
  <w:num w:numId="31">
    <w:abstractNumId w:val="30"/>
  </w:num>
  <w:num w:numId="32">
    <w:abstractNumId w:val="20"/>
  </w:num>
  <w:num w:numId="33">
    <w:abstractNumId w:val="14"/>
  </w:num>
  <w:num w:numId="34">
    <w:abstractNumId w:val="21"/>
  </w:num>
  <w:num w:numId="35">
    <w:abstractNumId w:val="33"/>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96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4"/>
    <w:rsid w:val="00003360"/>
    <w:rsid w:val="00003FC7"/>
    <w:rsid w:val="00005919"/>
    <w:rsid w:val="00007C42"/>
    <w:rsid w:val="00015020"/>
    <w:rsid w:val="0001647B"/>
    <w:rsid w:val="00020010"/>
    <w:rsid w:val="00034673"/>
    <w:rsid w:val="00036671"/>
    <w:rsid w:val="00037226"/>
    <w:rsid w:val="000409E2"/>
    <w:rsid w:val="00041283"/>
    <w:rsid w:val="00044EA1"/>
    <w:rsid w:val="00045277"/>
    <w:rsid w:val="00054574"/>
    <w:rsid w:val="0005649A"/>
    <w:rsid w:val="00063BB2"/>
    <w:rsid w:val="00065F18"/>
    <w:rsid w:val="00067005"/>
    <w:rsid w:val="00076035"/>
    <w:rsid w:val="00077013"/>
    <w:rsid w:val="00091C3A"/>
    <w:rsid w:val="00092673"/>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655D4"/>
    <w:rsid w:val="001731E3"/>
    <w:rsid w:val="00184C0F"/>
    <w:rsid w:val="001A5F55"/>
    <w:rsid w:val="001C0031"/>
    <w:rsid w:val="001C0C30"/>
    <w:rsid w:val="001D0111"/>
    <w:rsid w:val="001D7EAE"/>
    <w:rsid w:val="001E64FC"/>
    <w:rsid w:val="001F0724"/>
    <w:rsid w:val="001F7D4B"/>
    <w:rsid w:val="002007DF"/>
    <w:rsid w:val="00205FE8"/>
    <w:rsid w:val="00206332"/>
    <w:rsid w:val="00206BA3"/>
    <w:rsid w:val="00215160"/>
    <w:rsid w:val="002224B4"/>
    <w:rsid w:val="00226D5E"/>
    <w:rsid w:val="00237A3D"/>
    <w:rsid w:val="00240E83"/>
    <w:rsid w:val="002502D1"/>
    <w:rsid w:val="00260A17"/>
    <w:rsid w:val="00265343"/>
    <w:rsid w:val="00270EEC"/>
    <w:rsid w:val="002777D8"/>
    <w:rsid w:val="002806A2"/>
    <w:rsid w:val="00297CC7"/>
    <w:rsid w:val="002A194F"/>
    <w:rsid w:val="002A4BD9"/>
    <w:rsid w:val="002A4FE7"/>
    <w:rsid w:val="002B1CEB"/>
    <w:rsid w:val="002C0589"/>
    <w:rsid w:val="002C4D69"/>
    <w:rsid w:val="002D3125"/>
    <w:rsid w:val="002D4F42"/>
    <w:rsid w:val="0030084C"/>
    <w:rsid w:val="003039E1"/>
    <w:rsid w:val="003129BA"/>
    <w:rsid w:val="003148FC"/>
    <w:rsid w:val="0032132E"/>
    <w:rsid w:val="00330820"/>
    <w:rsid w:val="003465C8"/>
    <w:rsid w:val="00355CEE"/>
    <w:rsid w:val="0037016B"/>
    <w:rsid w:val="00370D56"/>
    <w:rsid w:val="00370FC0"/>
    <w:rsid w:val="00373206"/>
    <w:rsid w:val="003737ED"/>
    <w:rsid w:val="00375B80"/>
    <w:rsid w:val="00377352"/>
    <w:rsid w:val="003A10DA"/>
    <w:rsid w:val="003A1192"/>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6F9D"/>
    <w:rsid w:val="00457E34"/>
    <w:rsid w:val="00460A83"/>
    <w:rsid w:val="00460B3F"/>
    <w:rsid w:val="00464752"/>
    <w:rsid w:val="00470C3C"/>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0067"/>
    <w:rsid w:val="005B7254"/>
    <w:rsid w:val="005D3066"/>
    <w:rsid w:val="005E4B13"/>
    <w:rsid w:val="005E4C02"/>
    <w:rsid w:val="005F01DF"/>
    <w:rsid w:val="005F76CC"/>
    <w:rsid w:val="005F7FF8"/>
    <w:rsid w:val="006004C4"/>
    <w:rsid w:val="00600CA4"/>
    <w:rsid w:val="00602416"/>
    <w:rsid w:val="006025CE"/>
    <w:rsid w:val="006041F2"/>
    <w:rsid w:val="006064F5"/>
    <w:rsid w:val="00613FDB"/>
    <w:rsid w:val="00617298"/>
    <w:rsid w:val="00637753"/>
    <w:rsid w:val="006415FE"/>
    <w:rsid w:val="00660CE4"/>
    <w:rsid w:val="00662716"/>
    <w:rsid w:val="00676C9F"/>
    <w:rsid w:val="00677B13"/>
    <w:rsid w:val="00677F4E"/>
    <w:rsid w:val="00681A08"/>
    <w:rsid w:val="00685ECF"/>
    <w:rsid w:val="006875B8"/>
    <w:rsid w:val="00687CEA"/>
    <w:rsid w:val="00694E01"/>
    <w:rsid w:val="00694EB4"/>
    <w:rsid w:val="00695171"/>
    <w:rsid w:val="00695B75"/>
    <w:rsid w:val="006A1A95"/>
    <w:rsid w:val="006A38B7"/>
    <w:rsid w:val="006A5C31"/>
    <w:rsid w:val="006B1CB2"/>
    <w:rsid w:val="006B1DD1"/>
    <w:rsid w:val="006B3396"/>
    <w:rsid w:val="006B4FE7"/>
    <w:rsid w:val="006C195E"/>
    <w:rsid w:val="006D638F"/>
    <w:rsid w:val="006D7384"/>
    <w:rsid w:val="006E7BB4"/>
    <w:rsid w:val="006E7BF7"/>
    <w:rsid w:val="00702F2C"/>
    <w:rsid w:val="007068C8"/>
    <w:rsid w:val="00715B8F"/>
    <w:rsid w:val="0073106E"/>
    <w:rsid w:val="007376B9"/>
    <w:rsid w:val="00755142"/>
    <w:rsid w:val="00756BB7"/>
    <w:rsid w:val="00757036"/>
    <w:rsid w:val="0075764B"/>
    <w:rsid w:val="00760C01"/>
    <w:rsid w:val="00761293"/>
    <w:rsid w:val="00767C04"/>
    <w:rsid w:val="007736A2"/>
    <w:rsid w:val="007A6226"/>
    <w:rsid w:val="007B3C61"/>
    <w:rsid w:val="007B7B00"/>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4AE5"/>
    <w:rsid w:val="009865AA"/>
    <w:rsid w:val="00987080"/>
    <w:rsid w:val="0098765A"/>
    <w:rsid w:val="00987E5B"/>
    <w:rsid w:val="00991620"/>
    <w:rsid w:val="009968B0"/>
    <w:rsid w:val="009A6CB2"/>
    <w:rsid w:val="009B0982"/>
    <w:rsid w:val="009B488C"/>
    <w:rsid w:val="009B4C99"/>
    <w:rsid w:val="009C13FB"/>
    <w:rsid w:val="009D28CF"/>
    <w:rsid w:val="009E13B4"/>
    <w:rsid w:val="009E5D36"/>
    <w:rsid w:val="009E6375"/>
    <w:rsid w:val="009E7CA0"/>
    <w:rsid w:val="00A01C61"/>
    <w:rsid w:val="00A04392"/>
    <w:rsid w:val="00A069CE"/>
    <w:rsid w:val="00A109D8"/>
    <w:rsid w:val="00A16003"/>
    <w:rsid w:val="00A167D7"/>
    <w:rsid w:val="00A23D39"/>
    <w:rsid w:val="00A23EC2"/>
    <w:rsid w:val="00A24FBB"/>
    <w:rsid w:val="00A27F1F"/>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1BDE"/>
    <w:rsid w:val="00B150FD"/>
    <w:rsid w:val="00B21166"/>
    <w:rsid w:val="00B263AE"/>
    <w:rsid w:val="00B33A6C"/>
    <w:rsid w:val="00B42F17"/>
    <w:rsid w:val="00B43A02"/>
    <w:rsid w:val="00B47091"/>
    <w:rsid w:val="00B50A6C"/>
    <w:rsid w:val="00B56534"/>
    <w:rsid w:val="00B57A21"/>
    <w:rsid w:val="00B62C3E"/>
    <w:rsid w:val="00B645DE"/>
    <w:rsid w:val="00B65857"/>
    <w:rsid w:val="00B66698"/>
    <w:rsid w:val="00B745DC"/>
    <w:rsid w:val="00B84350"/>
    <w:rsid w:val="00B855A6"/>
    <w:rsid w:val="00B91098"/>
    <w:rsid w:val="00B91904"/>
    <w:rsid w:val="00B91CA5"/>
    <w:rsid w:val="00B92735"/>
    <w:rsid w:val="00B9440F"/>
    <w:rsid w:val="00B969ED"/>
    <w:rsid w:val="00BA77F1"/>
    <w:rsid w:val="00BB0D90"/>
    <w:rsid w:val="00BB60C6"/>
    <w:rsid w:val="00BB7984"/>
    <w:rsid w:val="00BC45F7"/>
    <w:rsid w:val="00BC6A06"/>
    <w:rsid w:val="00BD07BB"/>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3CAA"/>
    <w:rsid w:val="00C96BFD"/>
    <w:rsid w:val="00C96C98"/>
    <w:rsid w:val="00CA5358"/>
    <w:rsid w:val="00CB1DCA"/>
    <w:rsid w:val="00CD502A"/>
    <w:rsid w:val="00CF12CF"/>
    <w:rsid w:val="00CF4BE3"/>
    <w:rsid w:val="00D060D2"/>
    <w:rsid w:val="00D10486"/>
    <w:rsid w:val="00D13E2D"/>
    <w:rsid w:val="00D14394"/>
    <w:rsid w:val="00D242CD"/>
    <w:rsid w:val="00D26F74"/>
    <w:rsid w:val="00D341C3"/>
    <w:rsid w:val="00D3782B"/>
    <w:rsid w:val="00D42843"/>
    <w:rsid w:val="00D5152A"/>
    <w:rsid w:val="00D560EB"/>
    <w:rsid w:val="00D65145"/>
    <w:rsid w:val="00D738A9"/>
    <w:rsid w:val="00D73D87"/>
    <w:rsid w:val="00D74314"/>
    <w:rsid w:val="00D76AD9"/>
    <w:rsid w:val="00D81410"/>
    <w:rsid w:val="00D92505"/>
    <w:rsid w:val="00DA0EE4"/>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73AC"/>
    <w:rsid w:val="00E367C5"/>
    <w:rsid w:val="00E37E71"/>
    <w:rsid w:val="00E42486"/>
    <w:rsid w:val="00E42847"/>
    <w:rsid w:val="00E46064"/>
    <w:rsid w:val="00E56204"/>
    <w:rsid w:val="00E604A1"/>
    <w:rsid w:val="00E7293C"/>
    <w:rsid w:val="00E73AA8"/>
    <w:rsid w:val="00E76812"/>
    <w:rsid w:val="00E80228"/>
    <w:rsid w:val="00E86D2A"/>
    <w:rsid w:val="00E8711A"/>
    <w:rsid w:val="00EA2ED4"/>
    <w:rsid w:val="00EA491A"/>
    <w:rsid w:val="00EB1583"/>
    <w:rsid w:val="00EB54A9"/>
    <w:rsid w:val="00EB6959"/>
    <w:rsid w:val="00EC23FB"/>
    <w:rsid w:val="00EC7017"/>
    <w:rsid w:val="00ED4356"/>
    <w:rsid w:val="00ED7681"/>
    <w:rsid w:val="00EE243C"/>
    <w:rsid w:val="00EE280A"/>
    <w:rsid w:val="00EF3FD4"/>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95F1F"/>
    <w:rsid w:val="00FA5FE9"/>
    <w:rsid w:val="00FA67D2"/>
    <w:rsid w:val="00FB1990"/>
    <w:rsid w:val="00FB302F"/>
    <w:rsid w:val="00FB5A92"/>
    <w:rsid w:val="00FC1C69"/>
    <w:rsid w:val="00FC3739"/>
    <w:rsid w:val="00FE5AD9"/>
    <w:rsid w:val="00FE7A33"/>
    <w:rsid w:val="00FE7C11"/>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6A77-E203-402A-AEED-EBE49DBC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Ballinger</dc:creator>
  <cp:lastModifiedBy>Naomi Williams</cp:lastModifiedBy>
  <cp:revision>2</cp:revision>
  <cp:lastPrinted>2017-04-10T21:41:00Z</cp:lastPrinted>
  <dcterms:created xsi:type="dcterms:W3CDTF">2017-06-21T22:20:00Z</dcterms:created>
  <dcterms:modified xsi:type="dcterms:W3CDTF">2017-06-21T22:20:00Z</dcterms:modified>
</cp:coreProperties>
</file>