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FF5E" w14:textId="29D2C365" w:rsidR="00DA6A7F" w:rsidRDefault="00864E4E" w:rsidP="00EF766D">
      <w:pPr>
        <w:jc w:val="center"/>
        <w:rPr>
          <w:b/>
        </w:rPr>
      </w:pPr>
      <w:r w:rsidRPr="00E62652">
        <w:rPr>
          <w:b/>
        </w:rPr>
        <w:t xml:space="preserve">Script for </w:t>
      </w:r>
      <w:r w:rsidR="00BE5D72">
        <w:rPr>
          <w:b/>
        </w:rPr>
        <w:t>Minister of Local Government</w:t>
      </w:r>
      <w:r w:rsidRPr="00E62652">
        <w:rPr>
          <w:b/>
        </w:rPr>
        <w:t xml:space="preserve"> video launching Māori Wards stage 2</w:t>
      </w:r>
      <w:r w:rsidR="00225AF9" w:rsidRPr="00E62652">
        <w:rPr>
          <w:b/>
        </w:rPr>
        <w:t xml:space="preserve"> public consultation </w:t>
      </w:r>
    </w:p>
    <w:p w14:paraId="159ECDB0" w14:textId="77777777" w:rsidR="00EF766D" w:rsidRPr="00EF766D" w:rsidRDefault="00EF766D" w:rsidP="00EF766D">
      <w:pPr>
        <w:jc w:val="center"/>
        <w:rPr>
          <w:b/>
        </w:rPr>
      </w:pPr>
    </w:p>
    <w:tbl>
      <w:tblPr>
        <w:tblW w:w="0" w:type="auto"/>
        <w:tblInd w:w="108" w:type="dxa"/>
        <w:tblCellMar>
          <w:left w:w="0" w:type="dxa"/>
          <w:right w:w="0" w:type="dxa"/>
        </w:tblCellMar>
        <w:tblLook w:val="04A0" w:firstRow="1" w:lastRow="0" w:firstColumn="1" w:lastColumn="0" w:noHBand="0" w:noVBand="1"/>
      </w:tblPr>
      <w:tblGrid>
        <w:gridCol w:w="3578"/>
        <w:gridCol w:w="5385"/>
      </w:tblGrid>
      <w:tr w:rsidR="00EF766D" w14:paraId="40A61127" w14:textId="77777777" w:rsidTr="00EF766D">
        <w:tc>
          <w:tcPr>
            <w:tcW w:w="3578" w:type="dxa"/>
            <w:tcMar>
              <w:top w:w="0" w:type="dxa"/>
              <w:left w:w="108" w:type="dxa"/>
              <w:bottom w:w="0" w:type="dxa"/>
              <w:right w:w="108" w:type="dxa"/>
            </w:tcMar>
          </w:tcPr>
          <w:p w14:paraId="6F89BD74" w14:textId="77777777" w:rsidR="00EF766D" w:rsidRDefault="00EF766D">
            <w:pPr>
              <w:spacing w:after="120"/>
            </w:pPr>
            <w:r>
              <w:t xml:space="preserve">Whakataka te hau ki te uru, </w:t>
            </w:r>
          </w:p>
          <w:p w14:paraId="12360D12" w14:textId="77777777" w:rsidR="00EF766D" w:rsidRDefault="00EF766D">
            <w:pPr>
              <w:spacing w:after="120"/>
              <w:rPr>
                <w:sz w:val="22"/>
                <w:szCs w:val="22"/>
              </w:rPr>
            </w:pPr>
            <w:r>
              <w:t xml:space="preserve">Whakataka te hau ki te tonga. </w:t>
            </w:r>
          </w:p>
          <w:p w14:paraId="3EA01DD1" w14:textId="77777777" w:rsidR="00EF766D" w:rsidRDefault="00EF766D">
            <w:pPr>
              <w:spacing w:after="120"/>
            </w:pPr>
            <w:r>
              <w:t xml:space="preserve">Kia </w:t>
            </w:r>
            <w:r w:rsidRPr="00FF63DB">
              <w:rPr>
                <w:lang w:val="mi-NZ"/>
              </w:rPr>
              <w:t>mākinakina</w:t>
            </w:r>
            <w:r>
              <w:t xml:space="preserve"> ki uta, </w:t>
            </w:r>
          </w:p>
          <w:p w14:paraId="1FA4B032" w14:textId="77777777" w:rsidR="00EF766D" w:rsidRDefault="00EF766D">
            <w:pPr>
              <w:spacing w:after="120"/>
            </w:pPr>
            <w:r>
              <w:t xml:space="preserve">Kia mātaratara ki tai. </w:t>
            </w:r>
          </w:p>
          <w:p w14:paraId="0C083CC4" w14:textId="77777777" w:rsidR="00EF766D" w:rsidRDefault="00EF766D">
            <w:pPr>
              <w:spacing w:after="120"/>
              <w:ind w:left="567" w:hanging="567"/>
            </w:pPr>
            <w:r>
              <w:t xml:space="preserve">E hī ake ana te atākura </w:t>
            </w:r>
          </w:p>
          <w:p w14:paraId="330FF36F" w14:textId="77777777" w:rsidR="00EF766D" w:rsidRDefault="00EF766D">
            <w:pPr>
              <w:spacing w:after="120"/>
            </w:pPr>
            <w:r>
              <w:t xml:space="preserve">He tio, he huka, he hau hu. </w:t>
            </w:r>
          </w:p>
          <w:p w14:paraId="05FAC710" w14:textId="77777777" w:rsidR="00EF766D" w:rsidRDefault="00EF766D">
            <w:pPr>
              <w:spacing w:after="120"/>
            </w:pPr>
            <w:r>
              <w:t>Tihei Mauri Ora.</w:t>
            </w:r>
          </w:p>
          <w:p w14:paraId="00B36D35" w14:textId="77777777" w:rsidR="00EF766D" w:rsidRDefault="00EF766D">
            <w:pPr>
              <w:spacing w:after="120"/>
            </w:pPr>
            <w:r>
              <w:t>Tēnā koutou katoa.</w:t>
            </w:r>
          </w:p>
          <w:p w14:paraId="7E714D29" w14:textId="77777777" w:rsidR="00EF766D" w:rsidRDefault="00EF766D">
            <w:pPr>
              <w:spacing w:after="120"/>
            </w:pPr>
          </w:p>
        </w:tc>
        <w:tc>
          <w:tcPr>
            <w:tcW w:w="5385" w:type="dxa"/>
            <w:tcMar>
              <w:top w:w="0" w:type="dxa"/>
              <w:left w:w="108" w:type="dxa"/>
              <w:bottom w:w="0" w:type="dxa"/>
              <w:right w:w="108" w:type="dxa"/>
            </w:tcMar>
          </w:tcPr>
          <w:p w14:paraId="5BAA25F7" w14:textId="77777777" w:rsidR="00EF766D" w:rsidRDefault="00EF766D">
            <w:pPr>
              <w:spacing w:after="120"/>
            </w:pPr>
            <w:r>
              <w:t>Cease the winds from the west</w:t>
            </w:r>
          </w:p>
          <w:p w14:paraId="297F54B7" w14:textId="77777777" w:rsidR="00EF766D" w:rsidRDefault="00EF766D">
            <w:pPr>
              <w:spacing w:after="120"/>
            </w:pPr>
            <w:r>
              <w:t>Cease the winds from the south</w:t>
            </w:r>
          </w:p>
          <w:p w14:paraId="14E1BE1C" w14:textId="77777777" w:rsidR="00EF766D" w:rsidRDefault="00EF766D">
            <w:pPr>
              <w:spacing w:after="120"/>
            </w:pPr>
            <w:r>
              <w:t>Let the breeze blow over the land</w:t>
            </w:r>
          </w:p>
          <w:p w14:paraId="3346F28B" w14:textId="77777777" w:rsidR="00EF766D" w:rsidRDefault="00EF766D">
            <w:pPr>
              <w:spacing w:after="120"/>
            </w:pPr>
            <w:r>
              <w:t>Let the breeze blow over the ocean</w:t>
            </w:r>
          </w:p>
          <w:p w14:paraId="43D38514" w14:textId="77777777" w:rsidR="00EF766D" w:rsidRDefault="00EF766D">
            <w:pPr>
              <w:spacing w:after="120"/>
            </w:pPr>
            <w:r>
              <w:t>Let the red-tipped dawn come with a sharpened air.</w:t>
            </w:r>
          </w:p>
          <w:p w14:paraId="24A52E27" w14:textId="77777777" w:rsidR="00EF766D" w:rsidRDefault="00EF766D">
            <w:pPr>
              <w:spacing w:after="120"/>
            </w:pPr>
            <w:r>
              <w:t>A touch of frost, a promise of a glorious day.</w:t>
            </w:r>
          </w:p>
          <w:p w14:paraId="6FE8587F" w14:textId="77777777" w:rsidR="00EF766D" w:rsidRDefault="00EF766D">
            <w:pPr>
              <w:spacing w:after="120"/>
            </w:pPr>
          </w:p>
          <w:p w14:paraId="3F97E12B" w14:textId="77777777" w:rsidR="00EF766D" w:rsidRDefault="00EF766D">
            <w:pPr>
              <w:spacing w:after="120"/>
            </w:pPr>
            <w:r>
              <w:t>Greetings to you all.</w:t>
            </w:r>
          </w:p>
        </w:tc>
      </w:tr>
    </w:tbl>
    <w:p w14:paraId="74C53988" w14:textId="2461660C" w:rsidR="00741F16" w:rsidRDefault="00741F16" w:rsidP="001A5D8B">
      <w:pPr>
        <w:spacing w:after="120" w:line="480" w:lineRule="auto"/>
      </w:pPr>
      <w:r>
        <w:t xml:space="preserve">Public consultation is now open on changes to local government processes for Māori wards and constituencies. This is the second part of a two-stage process that began late last year. Your feedback will be used to inform the next changes the government makes to Māori ward processes for councils. </w:t>
      </w:r>
    </w:p>
    <w:p w14:paraId="47949D45" w14:textId="77777777" w:rsidR="00864541" w:rsidRDefault="00864541" w:rsidP="001A5D8B">
      <w:pPr>
        <w:spacing w:after="120" w:line="480" w:lineRule="auto"/>
      </w:pPr>
    </w:p>
    <w:p w14:paraId="5EA294A4" w14:textId="2B6241C6" w:rsidR="00D51938" w:rsidRDefault="00741F16" w:rsidP="001A5D8B">
      <w:pPr>
        <w:spacing w:after="120" w:line="480" w:lineRule="auto"/>
      </w:pPr>
      <w:r>
        <w:t xml:space="preserve">Local government elected representatives should reflect their communities. Councils have the ability to use Māori and general wards at their elections to ensure that representatives from different parts of their communities can be elected. </w:t>
      </w:r>
    </w:p>
    <w:p w14:paraId="73821D5F" w14:textId="77777777" w:rsidR="00864541" w:rsidRDefault="00864541" w:rsidP="001A5D8B">
      <w:pPr>
        <w:spacing w:after="120" w:line="480" w:lineRule="auto"/>
      </w:pPr>
    </w:p>
    <w:p w14:paraId="60DA8292" w14:textId="6FE20725" w:rsidR="00864541" w:rsidRDefault="00741F16" w:rsidP="001A5D8B">
      <w:pPr>
        <w:spacing w:after="120" w:line="480" w:lineRule="auto"/>
      </w:pPr>
      <w:r>
        <w:t xml:space="preserve">It is also part of local </w:t>
      </w:r>
      <w:r w:rsidR="006C53AF">
        <w:t>authorities’</w:t>
      </w:r>
      <w:r>
        <w:t xml:space="preserve"> responsibilities to establish and maintain processes to provide </w:t>
      </w:r>
      <w:r w:rsidR="006C53AF">
        <w:t xml:space="preserve">opportunities </w:t>
      </w:r>
      <w:r>
        <w:t xml:space="preserve">for </w:t>
      </w:r>
      <w:r w:rsidR="006C53AF">
        <w:t xml:space="preserve">Māori </w:t>
      </w:r>
      <w:r>
        <w:t xml:space="preserve">to contribute to the decision-making processes of their local </w:t>
      </w:r>
      <w:r w:rsidR="00FA5DF8">
        <w:t>authority</w:t>
      </w:r>
      <w:r>
        <w:t xml:space="preserve">. Maori wards are one way they can do this. </w:t>
      </w:r>
    </w:p>
    <w:p w14:paraId="50E0ED9D" w14:textId="77777777" w:rsidR="008E471B" w:rsidRDefault="008E471B" w:rsidP="001A5D8B">
      <w:pPr>
        <w:spacing w:after="120" w:line="480" w:lineRule="auto"/>
      </w:pPr>
    </w:p>
    <w:p w14:paraId="05CF3278" w14:textId="2F1AA087" w:rsidR="00425ED0" w:rsidRDefault="003F0E1C" w:rsidP="001A5D8B">
      <w:pPr>
        <w:spacing w:after="120" w:line="480" w:lineRule="auto"/>
      </w:pPr>
      <w:r>
        <w:lastRenderedPageBreak/>
        <w:t>Earlier this year</w:t>
      </w:r>
      <w:r w:rsidR="00197860">
        <w:t xml:space="preserve">, </w:t>
      </w:r>
      <w:r w:rsidR="00AC1423">
        <w:t xml:space="preserve">an amendment to </w:t>
      </w:r>
      <w:r w:rsidR="003F34C3">
        <w:t xml:space="preserve">the Local Electoral Act </w:t>
      </w:r>
      <w:r w:rsidR="006A30FD">
        <w:t xml:space="preserve">2001 </w:t>
      </w:r>
      <w:r w:rsidR="00AC1423">
        <w:t xml:space="preserve">was passed to prevent </w:t>
      </w:r>
      <w:r w:rsidR="003F34C3">
        <w:t xml:space="preserve">binding polls </w:t>
      </w:r>
      <w:r>
        <w:t xml:space="preserve">from being </w:t>
      </w:r>
      <w:r w:rsidR="003F34C3">
        <w:t xml:space="preserve">held on whether </w:t>
      </w:r>
      <w:r w:rsidR="00AC1423">
        <w:t xml:space="preserve">councils should have </w:t>
      </w:r>
      <w:r w:rsidR="003F34C3">
        <w:t>Māori wards or Māori constituencies. Th</w:t>
      </w:r>
      <w:r w:rsidR="00533724">
        <w:t>e</w:t>
      </w:r>
      <w:r w:rsidR="003F34C3">
        <w:t xml:space="preserve"> poll provision</w:t>
      </w:r>
      <w:r w:rsidR="00533724">
        <w:t>s</w:t>
      </w:r>
      <w:r w:rsidR="003F34C3">
        <w:t xml:space="preserve"> had proven to be an </w:t>
      </w:r>
      <w:r w:rsidR="006C53AF">
        <w:t>unfair barrier</w:t>
      </w:r>
      <w:r w:rsidR="003F34C3">
        <w:t xml:space="preserve"> to </w:t>
      </w:r>
      <w:r w:rsidR="00741F16">
        <w:t xml:space="preserve">improving </w:t>
      </w:r>
      <w:r w:rsidR="00864541">
        <w:t>the democratic</w:t>
      </w:r>
      <w:r w:rsidR="003F34C3">
        <w:t xml:space="preserve"> representation of Māori interests</w:t>
      </w:r>
      <w:r w:rsidR="00741F16">
        <w:t xml:space="preserve">. </w:t>
      </w:r>
    </w:p>
    <w:p w14:paraId="78CFEA4D" w14:textId="77777777" w:rsidR="006B0111" w:rsidRDefault="006B0111" w:rsidP="001A5D8B">
      <w:pPr>
        <w:spacing w:after="120" w:line="480" w:lineRule="auto"/>
      </w:pPr>
    </w:p>
    <w:p w14:paraId="5B5C7B77" w14:textId="005E1BAB" w:rsidR="006B0111" w:rsidRDefault="006B0111" w:rsidP="006B0111">
      <w:pPr>
        <w:spacing w:after="120" w:line="480" w:lineRule="auto"/>
      </w:pPr>
      <w:r>
        <w:t xml:space="preserve">The amendment also provided councils with a fresh opportunity to make decisions on Māori wards in time for the 2022 local elections. </w:t>
      </w:r>
      <w:r w:rsidRPr="006B0111">
        <w:t>Since the amendment was made</w:t>
      </w:r>
      <w:r w:rsidR="00AC1423">
        <w:t xml:space="preserve"> in </w:t>
      </w:r>
      <w:r w:rsidR="0048482B">
        <w:t>February</w:t>
      </w:r>
      <w:r w:rsidR="0048482B" w:rsidRPr="006B0111">
        <w:t>, 32</w:t>
      </w:r>
      <w:r w:rsidRPr="006B0111">
        <w:t xml:space="preserve"> new councils </w:t>
      </w:r>
      <w:r w:rsidR="0032676D">
        <w:t xml:space="preserve">will </w:t>
      </w:r>
      <w:r w:rsidR="00FA5DF8">
        <w:t xml:space="preserve">adopt </w:t>
      </w:r>
      <w:r w:rsidR="00FA5DF8" w:rsidRPr="006B0111">
        <w:t>Māori</w:t>
      </w:r>
      <w:r w:rsidRPr="006B0111">
        <w:t xml:space="preserve"> wards in time for the 2022 local elections. This brings the total number of councils with Māori wards to 35. </w:t>
      </w:r>
      <w:r>
        <w:t xml:space="preserve">  </w:t>
      </w:r>
    </w:p>
    <w:p w14:paraId="05F968DD" w14:textId="77777777" w:rsidR="006B0111" w:rsidRDefault="006B0111" w:rsidP="001A5D8B">
      <w:pPr>
        <w:spacing w:after="120" w:line="480" w:lineRule="auto"/>
      </w:pPr>
    </w:p>
    <w:p w14:paraId="321C4343" w14:textId="0F271601" w:rsidR="00425ED0" w:rsidRDefault="00051CD6" w:rsidP="001A5D8B">
      <w:pPr>
        <w:spacing w:after="120" w:line="480" w:lineRule="auto"/>
      </w:pPr>
      <w:r>
        <w:t xml:space="preserve">This </w:t>
      </w:r>
      <w:r w:rsidR="00AC1423">
        <w:t xml:space="preserve">is </w:t>
      </w:r>
      <w:r>
        <w:t xml:space="preserve">a significant step forward for Māori representation in local government. </w:t>
      </w:r>
      <w:r w:rsidR="0032676D">
        <w:t>D</w:t>
      </w:r>
      <w:r>
        <w:t>iversity around the council table</w:t>
      </w:r>
      <w:r w:rsidR="0032676D">
        <w:t xml:space="preserve"> is important and so is the need to </w:t>
      </w:r>
      <w:r w:rsidR="006C53AF">
        <w:t>uphold</w:t>
      </w:r>
      <w:r w:rsidR="0032676D">
        <w:t xml:space="preserve"> the </w:t>
      </w:r>
      <w:r w:rsidR="0048482B">
        <w:t>Treaty</w:t>
      </w:r>
      <w:r w:rsidR="0032676D">
        <w:t xml:space="preserve"> of Waitangi/ Te Tiriti O Waitangi. </w:t>
      </w:r>
      <w:r>
        <w:t xml:space="preserve"> </w:t>
      </w:r>
      <w:r w:rsidR="00533724">
        <w:t xml:space="preserve">But </w:t>
      </w:r>
      <w:r w:rsidR="00FD5E82">
        <w:t>there’s more</w:t>
      </w:r>
      <w:r w:rsidR="00AC1423">
        <w:t xml:space="preserve"> work to do.</w:t>
      </w:r>
    </w:p>
    <w:p w14:paraId="572A8D31" w14:textId="77777777" w:rsidR="0032676D" w:rsidRDefault="0032676D" w:rsidP="001A5D8B">
      <w:pPr>
        <w:spacing w:after="120" w:line="480" w:lineRule="auto"/>
      </w:pPr>
    </w:p>
    <w:p w14:paraId="014D3F27" w14:textId="4E923350" w:rsidR="00425ED0" w:rsidRDefault="0032676D" w:rsidP="001A5D8B">
      <w:pPr>
        <w:spacing w:after="120" w:line="480" w:lineRule="auto"/>
      </w:pPr>
      <w:r>
        <w:t xml:space="preserve">We need to make enduring changes for the 2025 elections and beyond. We are now consulting on the next stage of the process to align changes for future elections. </w:t>
      </w:r>
    </w:p>
    <w:p w14:paraId="420EE633" w14:textId="77777777" w:rsidR="009150D0" w:rsidRDefault="009150D0" w:rsidP="009150D0">
      <w:pPr>
        <w:spacing w:after="120" w:line="480" w:lineRule="auto"/>
        <w:rPr>
          <w:rFonts w:eastAsia="Times New Roman" w:cs="Calibri"/>
          <w:color w:val="000000"/>
          <w:szCs w:val="27"/>
          <w:lang w:eastAsia="en-NZ"/>
        </w:rPr>
      </w:pPr>
    </w:p>
    <w:p w14:paraId="04E23238" w14:textId="30FCDF7F" w:rsidR="001A5D8B" w:rsidRDefault="001A5D8B" w:rsidP="008A5DFB">
      <w:pPr>
        <w:spacing w:after="120" w:line="480" w:lineRule="auto"/>
        <w:rPr>
          <w:rFonts w:asciiTheme="minorHAnsi" w:eastAsia="Times New Roman" w:hAnsiTheme="minorHAnsi" w:cstheme="minorHAnsi"/>
          <w:color w:val="000000"/>
          <w:lang w:eastAsia="en-NZ"/>
        </w:rPr>
      </w:pPr>
      <w:r w:rsidRPr="001A5D8B">
        <w:rPr>
          <w:rFonts w:asciiTheme="minorHAnsi" w:eastAsia="Times New Roman" w:hAnsiTheme="minorHAnsi" w:cstheme="minorHAnsi"/>
          <w:color w:val="000000"/>
          <w:lang w:eastAsia="en-NZ"/>
        </w:rPr>
        <w:t xml:space="preserve">Councils are required to make decisions about Māori wards and general wards in two different ways depending on what type of ward they considering. Having two different processes </w:t>
      </w:r>
      <w:r w:rsidR="00226315">
        <w:rPr>
          <w:rFonts w:asciiTheme="minorHAnsi" w:eastAsia="Times New Roman" w:hAnsiTheme="minorHAnsi" w:cstheme="minorHAnsi"/>
          <w:color w:val="000000"/>
          <w:lang w:eastAsia="en-NZ"/>
        </w:rPr>
        <w:t>is confusing</w:t>
      </w:r>
      <w:r w:rsidRPr="001A5D8B">
        <w:rPr>
          <w:rFonts w:asciiTheme="minorHAnsi" w:eastAsia="Times New Roman" w:hAnsiTheme="minorHAnsi" w:cstheme="minorHAnsi"/>
          <w:color w:val="000000"/>
          <w:lang w:eastAsia="en-NZ"/>
        </w:rPr>
        <w:t>.</w:t>
      </w:r>
      <w:r w:rsidR="00226315">
        <w:rPr>
          <w:rFonts w:asciiTheme="minorHAnsi" w:eastAsia="Times New Roman" w:hAnsiTheme="minorHAnsi" w:cstheme="minorHAnsi"/>
          <w:color w:val="000000"/>
          <w:lang w:eastAsia="en-NZ"/>
        </w:rPr>
        <w:t xml:space="preserve"> I want to know how the separate processes can be </w:t>
      </w:r>
      <w:r w:rsidR="00FA5DF8">
        <w:rPr>
          <w:rFonts w:asciiTheme="minorHAnsi" w:eastAsia="Times New Roman" w:hAnsiTheme="minorHAnsi" w:cstheme="minorHAnsi"/>
          <w:color w:val="000000"/>
          <w:lang w:eastAsia="en-NZ"/>
        </w:rPr>
        <w:t>bought</w:t>
      </w:r>
      <w:r w:rsidR="00226315">
        <w:rPr>
          <w:rFonts w:asciiTheme="minorHAnsi" w:eastAsia="Times New Roman" w:hAnsiTheme="minorHAnsi" w:cstheme="minorHAnsi"/>
          <w:color w:val="000000"/>
          <w:lang w:eastAsia="en-NZ"/>
        </w:rPr>
        <w:t xml:space="preserve"> closer together to make it easier for councils to make decisions about how communities are represented</w:t>
      </w:r>
      <w:r w:rsidR="00896796">
        <w:rPr>
          <w:rFonts w:asciiTheme="minorHAnsi" w:eastAsia="Times New Roman" w:hAnsiTheme="minorHAnsi" w:cstheme="minorHAnsi"/>
          <w:color w:val="000000"/>
          <w:lang w:eastAsia="en-NZ"/>
        </w:rPr>
        <w:t>, and so that everyone understands how the system works.</w:t>
      </w:r>
    </w:p>
    <w:p w14:paraId="386388B3" w14:textId="2B8D211A" w:rsidR="00AC1423" w:rsidRDefault="00AC1423">
      <w:pPr>
        <w:keepLines w:val="0"/>
        <w:rPr>
          <w:rFonts w:asciiTheme="minorHAnsi" w:eastAsia="Times New Roman" w:hAnsiTheme="minorHAnsi" w:cstheme="minorHAnsi"/>
          <w:color w:val="000000"/>
          <w:highlight w:val="yellow"/>
          <w:lang w:eastAsia="en-NZ"/>
        </w:rPr>
      </w:pPr>
    </w:p>
    <w:p w14:paraId="5D800F2C" w14:textId="540084E1" w:rsidR="00583A1B" w:rsidRDefault="00896796" w:rsidP="001A5D8B">
      <w:pPr>
        <w:spacing w:after="120" w:line="480" w:lineRule="auto"/>
        <w:rPr>
          <w:rFonts w:asciiTheme="minorHAnsi" w:hAnsiTheme="minorHAnsi" w:cstheme="minorHAnsi"/>
        </w:rPr>
      </w:pPr>
      <w:r>
        <w:rPr>
          <w:rFonts w:asciiTheme="minorHAnsi" w:eastAsia="Times New Roman" w:hAnsiTheme="minorHAnsi" w:cstheme="minorHAnsi"/>
          <w:color w:val="000000"/>
          <w:lang w:eastAsia="en-NZ"/>
        </w:rPr>
        <w:lastRenderedPageBreak/>
        <w:t>There are</w:t>
      </w:r>
      <w:r w:rsidR="008C024E">
        <w:rPr>
          <w:rFonts w:asciiTheme="minorHAnsi" w:eastAsia="Times New Roman" w:hAnsiTheme="minorHAnsi" w:cstheme="minorHAnsi"/>
          <w:color w:val="000000"/>
          <w:lang w:eastAsia="en-NZ"/>
        </w:rPr>
        <w:t xml:space="preserve"> 6 key differences between the Māori wards and general </w:t>
      </w:r>
      <w:r w:rsidR="0077149E">
        <w:rPr>
          <w:rFonts w:asciiTheme="minorHAnsi" w:eastAsia="Times New Roman" w:hAnsiTheme="minorHAnsi" w:cstheme="minorHAnsi"/>
          <w:color w:val="000000"/>
          <w:lang w:eastAsia="en-NZ"/>
        </w:rPr>
        <w:t xml:space="preserve">wards </w:t>
      </w:r>
      <w:r w:rsidR="008C024E">
        <w:rPr>
          <w:rFonts w:asciiTheme="minorHAnsi" w:eastAsia="Times New Roman" w:hAnsiTheme="minorHAnsi" w:cstheme="minorHAnsi"/>
          <w:color w:val="000000"/>
          <w:lang w:eastAsia="en-NZ"/>
        </w:rPr>
        <w:t xml:space="preserve">process: </w:t>
      </w:r>
    </w:p>
    <w:p w14:paraId="14D2E427" w14:textId="77777777" w:rsidR="00583A1B" w:rsidRPr="008C024E" w:rsidRDefault="0077149E" w:rsidP="008C024E">
      <w:pPr>
        <w:pStyle w:val="ListParagraph"/>
        <w:numPr>
          <w:ilvl w:val="0"/>
          <w:numId w:val="25"/>
        </w:numPr>
        <w:spacing w:after="120" w:line="480" w:lineRule="auto"/>
        <w:rPr>
          <w:rFonts w:asciiTheme="minorHAnsi" w:hAnsiTheme="minorHAnsi" w:cstheme="minorHAnsi"/>
        </w:rPr>
      </w:pPr>
      <w:r>
        <w:rPr>
          <w:rFonts w:asciiTheme="minorHAnsi" w:hAnsiTheme="minorHAnsi" w:cstheme="minorHAnsi"/>
        </w:rPr>
        <w:t>The</w:t>
      </w:r>
      <w:r w:rsidR="00583A1B" w:rsidRPr="008C024E">
        <w:rPr>
          <w:rFonts w:asciiTheme="minorHAnsi" w:hAnsiTheme="minorHAnsi" w:cstheme="minorHAnsi"/>
        </w:rPr>
        <w:t xml:space="preserve"> requirements </w:t>
      </w:r>
      <w:r w:rsidR="00896796">
        <w:rPr>
          <w:rFonts w:asciiTheme="minorHAnsi" w:hAnsiTheme="minorHAnsi" w:cstheme="minorHAnsi"/>
        </w:rPr>
        <w:t xml:space="preserve">for councils </w:t>
      </w:r>
      <w:r w:rsidR="00583A1B" w:rsidRPr="008C024E">
        <w:rPr>
          <w:rFonts w:asciiTheme="minorHAnsi" w:hAnsiTheme="minorHAnsi" w:cstheme="minorHAnsi"/>
        </w:rPr>
        <w:t>to consider ward systems;</w:t>
      </w:r>
    </w:p>
    <w:p w14:paraId="7987657C" w14:textId="77777777" w:rsidR="00583A1B" w:rsidRPr="008C024E" w:rsidRDefault="006B0111" w:rsidP="008C024E">
      <w:pPr>
        <w:pStyle w:val="ListParagraph"/>
        <w:numPr>
          <w:ilvl w:val="0"/>
          <w:numId w:val="25"/>
        </w:numPr>
        <w:spacing w:after="120" w:line="480" w:lineRule="auto"/>
        <w:rPr>
          <w:rFonts w:asciiTheme="minorHAnsi" w:hAnsiTheme="minorHAnsi" w:cstheme="minorHAnsi"/>
        </w:rPr>
      </w:pPr>
      <w:r>
        <w:rPr>
          <w:rFonts w:asciiTheme="minorHAnsi" w:hAnsiTheme="minorHAnsi" w:cstheme="minorHAnsi"/>
        </w:rPr>
        <w:t>The t</w:t>
      </w:r>
      <w:r w:rsidR="00583A1B" w:rsidRPr="008C024E">
        <w:rPr>
          <w:rFonts w:asciiTheme="minorHAnsi" w:hAnsiTheme="minorHAnsi" w:cstheme="minorHAnsi"/>
        </w:rPr>
        <w:t>iming of decisions;</w:t>
      </w:r>
      <w:r w:rsidR="000C5008">
        <w:rPr>
          <w:rFonts w:asciiTheme="minorHAnsi" w:hAnsiTheme="minorHAnsi" w:cstheme="minorHAnsi"/>
        </w:rPr>
        <w:t xml:space="preserve"> </w:t>
      </w:r>
    </w:p>
    <w:p w14:paraId="5A4D4486" w14:textId="77777777" w:rsidR="00583A1B" w:rsidRPr="008C024E" w:rsidRDefault="00583A1B" w:rsidP="008C024E">
      <w:pPr>
        <w:pStyle w:val="ListParagraph"/>
        <w:numPr>
          <w:ilvl w:val="0"/>
          <w:numId w:val="25"/>
        </w:numPr>
        <w:spacing w:after="120" w:line="480" w:lineRule="auto"/>
        <w:rPr>
          <w:rFonts w:asciiTheme="minorHAnsi" w:hAnsiTheme="minorHAnsi" w:cstheme="minorHAnsi"/>
        </w:rPr>
      </w:pPr>
      <w:r w:rsidRPr="008C024E">
        <w:rPr>
          <w:rFonts w:asciiTheme="minorHAnsi" w:hAnsiTheme="minorHAnsi" w:cstheme="minorHAnsi"/>
        </w:rPr>
        <w:t>Opportunities for public input;</w:t>
      </w:r>
      <w:r w:rsidR="000C5008">
        <w:rPr>
          <w:rFonts w:asciiTheme="minorHAnsi" w:hAnsiTheme="minorHAnsi" w:cstheme="minorHAnsi"/>
        </w:rPr>
        <w:t xml:space="preserve"> </w:t>
      </w:r>
    </w:p>
    <w:p w14:paraId="614AB9E5" w14:textId="32F69217" w:rsidR="00583A1B" w:rsidRPr="008C024E" w:rsidRDefault="00583A1B" w:rsidP="008C024E">
      <w:pPr>
        <w:pStyle w:val="ListParagraph"/>
        <w:numPr>
          <w:ilvl w:val="0"/>
          <w:numId w:val="25"/>
        </w:numPr>
        <w:spacing w:after="120" w:line="480" w:lineRule="auto"/>
        <w:rPr>
          <w:rFonts w:asciiTheme="minorHAnsi" w:hAnsiTheme="minorHAnsi" w:cstheme="minorHAnsi"/>
        </w:rPr>
      </w:pPr>
      <w:r w:rsidRPr="008C024E">
        <w:rPr>
          <w:rFonts w:asciiTheme="minorHAnsi" w:hAnsiTheme="minorHAnsi" w:cstheme="minorHAnsi"/>
        </w:rPr>
        <w:t xml:space="preserve">Decision-making rights and </w:t>
      </w:r>
      <w:r w:rsidR="00896796">
        <w:rPr>
          <w:rFonts w:asciiTheme="minorHAnsi" w:hAnsiTheme="minorHAnsi" w:cstheme="minorHAnsi"/>
        </w:rPr>
        <w:t xml:space="preserve">the </w:t>
      </w:r>
      <w:r w:rsidRPr="008C024E">
        <w:rPr>
          <w:rFonts w:asciiTheme="minorHAnsi" w:hAnsiTheme="minorHAnsi" w:cstheme="minorHAnsi"/>
        </w:rPr>
        <w:t xml:space="preserve">role </w:t>
      </w:r>
      <w:r w:rsidR="00896796">
        <w:rPr>
          <w:rFonts w:asciiTheme="minorHAnsi" w:hAnsiTheme="minorHAnsi" w:cstheme="minorHAnsi"/>
        </w:rPr>
        <w:t xml:space="preserve">of </w:t>
      </w:r>
      <w:r w:rsidRPr="008C024E">
        <w:rPr>
          <w:rFonts w:asciiTheme="minorHAnsi" w:hAnsiTheme="minorHAnsi" w:cstheme="minorHAnsi"/>
        </w:rPr>
        <w:t>the Local Government Commission;</w:t>
      </w:r>
      <w:r w:rsidR="000C5008">
        <w:rPr>
          <w:rFonts w:asciiTheme="minorHAnsi" w:hAnsiTheme="minorHAnsi" w:cstheme="minorHAnsi"/>
        </w:rPr>
        <w:t xml:space="preserve"> </w:t>
      </w:r>
    </w:p>
    <w:p w14:paraId="0ACA71A4" w14:textId="384F5AD7" w:rsidR="00583A1B" w:rsidRPr="008C024E" w:rsidRDefault="00896796" w:rsidP="008C024E">
      <w:pPr>
        <w:pStyle w:val="ListParagraph"/>
        <w:numPr>
          <w:ilvl w:val="0"/>
          <w:numId w:val="25"/>
        </w:numPr>
        <w:spacing w:after="120" w:line="480" w:lineRule="auto"/>
        <w:rPr>
          <w:rFonts w:asciiTheme="minorHAnsi" w:hAnsiTheme="minorHAnsi" w:cstheme="minorHAnsi"/>
        </w:rPr>
      </w:pPr>
      <w:r>
        <w:rPr>
          <w:rFonts w:asciiTheme="minorHAnsi" w:hAnsiTheme="minorHAnsi" w:cstheme="minorHAnsi"/>
        </w:rPr>
        <w:t>How and when wards can be discontinued</w:t>
      </w:r>
      <w:r w:rsidR="00583A1B" w:rsidRPr="008C024E">
        <w:rPr>
          <w:rFonts w:asciiTheme="minorHAnsi" w:hAnsiTheme="minorHAnsi" w:cstheme="minorHAnsi"/>
        </w:rPr>
        <w:t xml:space="preserve">; and </w:t>
      </w:r>
    </w:p>
    <w:p w14:paraId="403B0F76" w14:textId="4682A4EF" w:rsidR="00D2509B" w:rsidRDefault="008C024E" w:rsidP="00864541">
      <w:pPr>
        <w:pStyle w:val="ListParagraph"/>
        <w:numPr>
          <w:ilvl w:val="0"/>
          <w:numId w:val="25"/>
        </w:numPr>
        <w:spacing w:after="120" w:line="480" w:lineRule="auto"/>
        <w:rPr>
          <w:rFonts w:asciiTheme="minorHAnsi" w:hAnsiTheme="minorHAnsi" w:cstheme="minorHAnsi"/>
        </w:rPr>
      </w:pPr>
      <w:r>
        <w:rPr>
          <w:rFonts w:asciiTheme="minorHAnsi" w:hAnsiTheme="minorHAnsi" w:cstheme="minorHAnsi"/>
        </w:rPr>
        <w:t>The t</w:t>
      </w:r>
      <w:r w:rsidR="00583A1B" w:rsidRPr="008C024E">
        <w:rPr>
          <w:rFonts w:asciiTheme="minorHAnsi" w:hAnsiTheme="minorHAnsi" w:cstheme="minorHAnsi"/>
        </w:rPr>
        <w:t>ypes of polls</w:t>
      </w:r>
      <w:r w:rsidR="00896796">
        <w:rPr>
          <w:rFonts w:asciiTheme="minorHAnsi" w:hAnsiTheme="minorHAnsi" w:cstheme="minorHAnsi"/>
        </w:rPr>
        <w:t xml:space="preserve"> that councils can hold</w:t>
      </w:r>
      <w:r w:rsidR="00583A1B" w:rsidRPr="008C024E">
        <w:rPr>
          <w:rFonts w:asciiTheme="minorHAnsi" w:hAnsiTheme="minorHAnsi" w:cstheme="minorHAnsi"/>
        </w:rPr>
        <w:t xml:space="preserve">. </w:t>
      </w:r>
      <w:r w:rsidR="006C6BC6" w:rsidRPr="008C024E">
        <w:rPr>
          <w:rFonts w:asciiTheme="minorHAnsi" w:hAnsiTheme="minorHAnsi" w:cstheme="minorHAnsi"/>
        </w:rPr>
        <w:t xml:space="preserve"> </w:t>
      </w:r>
    </w:p>
    <w:p w14:paraId="1CFE3F44" w14:textId="77777777" w:rsidR="00864541" w:rsidRPr="00864541" w:rsidRDefault="00864541" w:rsidP="00864541">
      <w:pPr>
        <w:pStyle w:val="ListParagraph"/>
        <w:numPr>
          <w:ilvl w:val="0"/>
          <w:numId w:val="0"/>
        </w:numPr>
        <w:spacing w:after="120" w:line="480" w:lineRule="auto"/>
        <w:ind w:left="720"/>
        <w:rPr>
          <w:rFonts w:asciiTheme="minorHAnsi" w:hAnsiTheme="minorHAnsi" w:cstheme="minorHAnsi"/>
        </w:rPr>
      </w:pPr>
    </w:p>
    <w:p w14:paraId="639042FD" w14:textId="30D7068D" w:rsidR="00533724" w:rsidRDefault="00AE388A" w:rsidP="00AC1423">
      <w:pPr>
        <w:keepLines w:val="0"/>
        <w:spacing w:before="100" w:beforeAutospacing="1" w:after="100" w:afterAutospacing="1" w:line="480" w:lineRule="auto"/>
        <w:rPr>
          <w:rFonts w:eastAsia="Times New Roman" w:cs="Calibri"/>
          <w:color w:val="000000"/>
          <w:szCs w:val="27"/>
          <w:lang w:eastAsia="en-NZ"/>
        </w:rPr>
      </w:pPr>
      <w:r>
        <w:rPr>
          <w:rFonts w:asciiTheme="minorHAnsi" w:eastAsia="Times New Roman" w:hAnsiTheme="minorHAnsi" w:cstheme="minorHAnsi"/>
          <w:color w:val="000000"/>
          <w:szCs w:val="27"/>
          <w:lang w:eastAsia="en-NZ"/>
        </w:rPr>
        <w:t>We’ve</w:t>
      </w:r>
      <w:r w:rsidR="00896796">
        <w:rPr>
          <w:rFonts w:asciiTheme="minorHAnsi" w:eastAsia="Times New Roman" w:hAnsiTheme="minorHAnsi" w:cstheme="minorHAnsi"/>
          <w:color w:val="000000"/>
          <w:szCs w:val="27"/>
          <w:lang w:eastAsia="en-NZ"/>
        </w:rPr>
        <w:t xml:space="preserve"> released a </w:t>
      </w:r>
      <w:r w:rsidR="009150D0" w:rsidRPr="009150D0">
        <w:rPr>
          <w:rFonts w:eastAsia="Times New Roman" w:cs="Calibri"/>
          <w:color w:val="000000"/>
          <w:szCs w:val="27"/>
          <w:lang w:eastAsia="en-NZ"/>
        </w:rPr>
        <w:t xml:space="preserve">consultation </w:t>
      </w:r>
      <w:r w:rsidR="00461090" w:rsidRPr="009150D0">
        <w:rPr>
          <w:rFonts w:eastAsia="Times New Roman" w:cs="Calibri"/>
          <w:color w:val="000000"/>
          <w:szCs w:val="27"/>
          <w:lang w:eastAsia="en-NZ"/>
        </w:rPr>
        <w:t xml:space="preserve">document </w:t>
      </w:r>
      <w:r w:rsidR="00896796">
        <w:rPr>
          <w:rFonts w:eastAsia="Times New Roman" w:cs="Calibri"/>
          <w:color w:val="000000"/>
          <w:szCs w:val="27"/>
          <w:lang w:eastAsia="en-NZ"/>
        </w:rPr>
        <w:t xml:space="preserve">that </w:t>
      </w:r>
      <w:r w:rsidR="00461090" w:rsidRPr="009150D0">
        <w:rPr>
          <w:rFonts w:eastAsia="Times New Roman" w:cs="Calibri"/>
          <w:color w:val="000000"/>
          <w:szCs w:val="27"/>
          <w:lang w:eastAsia="en-NZ"/>
        </w:rPr>
        <w:t xml:space="preserve">outlines </w:t>
      </w:r>
      <w:r w:rsidR="000F223C">
        <w:rPr>
          <w:rFonts w:eastAsia="Times New Roman" w:cs="Calibri"/>
          <w:color w:val="000000"/>
          <w:szCs w:val="27"/>
          <w:lang w:eastAsia="en-NZ"/>
        </w:rPr>
        <w:t>what</w:t>
      </w:r>
      <w:r w:rsidR="00461090" w:rsidRPr="009150D0">
        <w:rPr>
          <w:rFonts w:eastAsia="Times New Roman" w:cs="Calibri"/>
          <w:color w:val="000000"/>
          <w:szCs w:val="27"/>
          <w:lang w:eastAsia="en-NZ"/>
        </w:rPr>
        <w:t xml:space="preserve"> the Government needs to consider when deciding how to bring together the Māori wards process and general wards process.</w:t>
      </w:r>
      <w:r w:rsidR="004B1F14">
        <w:rPr>
          <w:rFonts w:eastAsia="Times New Roman" w:cs="Calibri"/>
          <w:color w:val="000000"/>
          <w:szCs w:val="27"/>
          <w:lang w:eastAsia="en-NZ"/>
        </w:rPr>
        <w:t xml:space="preserve"> </w:t>
      </w:r>
      <w:r w:rsidR="00533724">
        <w:rPr>
          <w:rFonts w:eastAsia="Times New Roman" w:cs="Calibri"/>
          <w:color w:val="000000"/>
          <w:szCs w:val="27"/>
          <w:lang w:eastAsia="en-NZ"/>
        </w:rPr>
        <w:t xml:space="preserve">You can download a copy from the Department of Internal Affairs website, </w:t>
      </w:r>
      <w:hyperlink r:id="rId12" w:history="1">
        <w:r w:rsidR="00533724" w:rsidRPr="00F71B2C">
          <w:rPr>
            <w:rStyle w:val="Hyperlink"/>
            <w:rFonts w:eastAsia="Times New Roman" w:cs="Calibri"/>
            <w:szCs w:val="27"/>
            <w:lang w:eastAsia="en-NZ"/>
          </w:rPr>
          <w:t>www.dia.govt.nz</w:t>
        </w:r>
      </w:hyperlink>
      <w:r w:rsidR="00533724">
        <w:rPr>
          <w:rFonts w:eastAsia="Times New Roman" w:cs="Calibri"/>
          <w:color w:val="000000"/>
          <w:szCs w:val="27"/>
          <w:lang w:eastAsia="en-NZ"/>
        </w:rPr>
        <w:t>.</w:t>
      </w:r>
    </w:p>
    <w:p w14:paraId="3066DBF2" w14:textId="77777777" w:rsidR="00533724" w:rsidRDefault="00533724" w:rsidP="00AC1423">
      <w:pPr>
        <w:keepLines w:val="0"/>
        <w:spacing w:before="100" w:beforeAutospacing="1" w:after="100" w:afterAutospacing="1" w:line="480" w:lineRule="auto"/>
        <w:rPr>
          <w:rFonts w:eastAsia="Times New Roman" w:cs="Calibri"/>
          <w:color w:val="000000"/>
          <w:szCs w:val="27"/>
          <w:lang w:eastAsia="en-NZ"/>
        </w:rPr>
      </w:pPr>
    </w:p>
    <w:p w14:paraId="7510AC4D" w14:textId="3D6EA4C0" w:rsidR="00461090" w:rsidRPr="009150D0" w:rsidRDefault="00533724" w:rsidP="00AC1423">
      <w:pPr>
        <w:keepLines w:val="0"/>
        <w:spacing w:before="100" w:beforeAutospacing="1" w:after="100" w:afterAutospacing="1" w:line="480" w:lineRule="auto"/>
        <w:rPr>
          <w:rFonts w:eastAsia="Times New Roman" w:cs="Calibri"/>
          <w:color w:val="000000"/>
          <w:szCs w:val="27"/>
          <w:lang w:eastAsia="en-NZ"/>
        </w:rPr>
      </w:pPr>
      <w:r>
        <w:rPr>
          <w:rFonts w:eastAsia="Times New Roman" w:cs="Calibri"/>
          <w:color w:val="000000"/>
          <w:szCs w:val="27"/>
          <w:lang w:eastAsia="en-NZ"/>
        </w:rPr>
        <w:t>Through this consultation, w</w:t>
      </w:r>
      <w:r w:rsidR="00461090" w:rsidRPr="009150D0">
        <w:rPr>
          <w:rFonts w:eastAsia="Times New Roman" w:cs="Calibri"/>
          <w:color w:val="000000"/>
          <w:szCs w:val="27"/>
          <w:lang w:eastAsia="en-NZ"/>
        </w:rPr>
        <w:t xml:space="preserve">e want to know whether you think </w:t>
      </w:r>
      <w:r>
        <w:rPr>
          <w:rFonts w:eastAsia="Times New Roman" w:cs="Calibri"/>
          <w:color w:val="000000"/>
          <w:szCs w:val="27"/>
          <w:lang w:eastAsia="en-NZ"/>
        </w:rPr>
        <w:t>the 6 key differences</w:t>
      </w:r>
      <w:r w:rsidR="00461090" w:rsidRPr="009150D0">
        <w:rPr>
          <w:rFonts w:eastAsia="Times New Roman" w:cs="Calibri"/>
          <w:color w:val="000000"/>
          <w:szCs w:val="27"/>
          <w:lang w:eastAsia="en-NZ"/>
        </w:rPr>
        <w:t xml:space="preserve"> should be addressed, and if so how. Your feedback will help to determine how the law is improved.</w:t>
      </w:r>
    </w:p>
    <w:p w14:paraId="77E8911C" w14:textId="77777777" w:rsidR="007A61AD" w:rsidRPr="007A61AD" w:rsidRDefault="007A61AD" w:rsidP="00673E92">
      <w:pPr>
        <w:keepLines w:val="0"/>
        <w:spacing w:before="100" w:beforeAutospacing="1" w:after="100" w:afterAutospacing="1" w:line="480" w:lineRule="auto"/>
        <w:rPr>
          <w:rFonts w:asciiTheme="minorHAnsi" w:eastAsia="Times New Roman" w:hAnsiTheme="minorHAnsi" w:cstheme="minorHAnsi"/>
          <w:b/>
          <w:color w:val="000000"/>
          <w:lang w:eastAsia="en-NZ"/>
        </w:rPr>
      </w:pPr>
      <w:bookmarkStart w:id="0" w:name="_GoBack"/>
      <w:bookmarkEnd w:id="0"/>
    </w:p>
    <w:p w14:paraId="059DA4D2" w14:textId="60E6A6DE" w:rsidR="00225AF9" w:rsidRDefault="0081398E" w:rsidP="00673E92">
      <w:pPr>
        <w:keepLines w:val="0"/>
        <w:spacing w:before="100" w:beforeAutospacing="1" w:after="100" w:afterAutospacing="1" w:line="48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 xml:space="preserve">The government has already agreed that establishing Māori wards is a decision for councils to make. This consultation is about improving about how these decisions are made beyond 2025.  </w:t>
      </w:r>
    </w:p>
    <w:p w14:paraId="0BC8B3DB" w14:textId="77777777" w:rsidR="00783FD9" w:rsidRPr="00673E92" w:rsidRDefault="00783FD9" w:rsidP="00673E92">
      <w:pPr>
        <w:keepLines w:val="0"/>
        <w:spacing w:before="100" w:beforeAutospacing="1" w:after="100" w:afterAutospacing="1" w:line="480" w:lineRule="auto"/>
        <w:rPr>
          <w:rFonts w:asciiTheme="minorHAnsi" w:eastAsia="Times New Roman" w:hAnsiTheme="minorHAnsi" w:cstheme="minorHAnsi"/>
          <w:color w:val="000000"/>
          <w:lang w:eastAsia="en-NZ"/>
        </w:rPr>
      </w:pPr>
    </w:p>
    <w:p w14:paraId="2DA88870" w14:textId="6EA2B6DF" w:rsidR="00225AF9" w:rsidRDefault="00225AF9"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lastRenderedPageBreak/>
        <w:t xml:space="preserve">You can provide </w:t>
      </w:r>
      <w:r w:rsidR="0070372C">
        <w:rPr>
          <w:rFonts w:asciiTheme="minorHAnsi" w:eastAsia="Times New Roman" w:hAnsiTheme="minorHAnsi" w:cstheme="minorHAnsi"/>
          <w:color w:val="000000"/>
          <w:lang w:eastAsia="en-NZ"/>
        </w:rPr>
        <w:t xml:space="preserve">your views </w:t>
      </w:r>
      <w:r>
        <w:rPr>
          <w:rFonts w:asciiTheme="minorHAnsi" w:eastAsia="Times New Roman" w:hAnsiTheme="minorHAnsi" w:cstheme="minorHAnsi"/>
          <w:color w:val="000000"/>
          <w:lang w:eastAsia="en-NZ"/>
        </w:rPr>
        <w:t xml:space="preserve">by using the feedback form provided in the consultation document or by visiting the Department of Internal Affairs website at </w:t>
      </w:r>
      <w:hyperlink r:id="rId13" w:history="1">
        <w:r w:rsidRPr="008A2320">
          <w:rPr>
            <w:rStyle w:val="Hyperlink"/>
            <w:rFonts w:asciiTheme="minorHAnsi" w:eastAsia="Times New Roman" w:hAnsiTheme="minorHAnsi" w:cstheme="minorHAnsi"/>
            <w:lang w:eastAsia="en-NZ"/>
          </w:rPr>
          <w:t>www.dia.govt.nz</w:t>
        </w:r>
      </w:hyperlink>
      <w:r>
        <w:rPr>
          <w:rFonts w:asciiTheme="minorHAnsi" w:eastAsia="Times New Roman" w:hAnsiTheme="minorHAnsi" w:cstheme="minorHAnsi"/>
          <w:color w:val="000000"/>
          <w:lang w:eastAsia="en-NZ"/>
        </w:rPr>
        <w:t xml:space="preserve">. </w:t>
      </w:r>
    </w:p>
    <w:p w14:paraId="35870D26" w14:textId="77777777" w:rsidR="00783FD9" w:rsidRDefault="00783FD9"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p>
    <w:p w14:paraId="19104A31" w14:textId="6624A4CA" w:rsidR="00FA094B" w:rsidRDefault="00FA094B"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 xml:space="preserve">Once consultation </w:t>
      </w:r>
      <w:r w:rsidR="00B10CFA">
        <w:rPr>
          <w:rFonts w:asciiTheme="minorHAnsi" w:eastAsia="Times New Roman" w:hAnsiTheme="minorHAnsi" w:cstheme="minorHAnsi"/>
          <w:color w:val="000000"/>
          <w:lang w:eastAsia="en-NZ"/>
        </w:rPr>
        <w:t>closes,</w:t>
      </w:r>
      <w:r>
        <w:rPr>
          <w:rFonts w:asciiTheme="minorHAnsi" w:eastAsia="Times New Roman" w:hAnsiTheme="minorHAnsi" w:cstheme="minorHAnsi"/>
          <w:color w:val="000000"/>
          <w:lang w:eastAsia="en-NZ"/>
        </w:rPr>
        <w:t xml:space="preserve"> </w:t>
      </w:r>
      <w:r w:rsidR="0054499D">
        <w:rPr>
          <w:rFonts w:asciiTheme="minorHAnsi" w:eastAsia="Times New Roman" w:hAnsiTheme="minorHAnsi" w:cstheme="minorHAnsi"/>
          <w:color w:val="000000"/>
          <w:lang w:eastAsia="en-NZ"/>
        </w:rPr>
        <w:t>I’ll consider</w:t>
      </w:r>
      <w:r w:rsidR="0070372C">
        <w:rPr>
          <w:rFonts w:asciiTheme="minorHAnsi" w:eastAsia="Times New Roman" w:hAnsiTheme="minorHAnsi" w:cstheme="minorHAnsi"/>
          <w:color w:val="000000"/>
          <w:lang w:eastAsia="en-NZ"/>
        </w:rPr>
        <w:t xml:space="preserve"> your feedback and Cabinet will decide how we move forward</w:t>
      </w:r>
      <w:r>
        <w:rPr>
          <w:rFonts w:asciiTheme="minorHAnsi" w:eastAsia="Times New Roman" w:hAnsiTheme="minorHAnsi" w:cstheme="minorHAnsi"/>
          <w:color w:val="000000"/>
          <w:lang w:eastAsia="en-NZ"/>
        </w:rPr>
        <w:t xml:space="preserve">. It is my intention to have any </w:t>
      </w:r>
      <w:r w:rsidR="00673E92">
        <w:rPr>
          <w:rFonts w:asciiTheme="minorHAnsi" w:eastAsia="Times New Roman" w:hAnsiTheme="minorHAnsi" w:cstheme="minorHAnsi"/>
          <w:color w:val="000000"/>
          <w:lang w:eastAsia="en-NZ"/>
        </w:rPr>
        <w:t>legislative</w:t>
      </w:r>
      <w:r>
        <w:rPr>
          <w:rFonts w:asciiTheme="minorHAnsi" w:eastAsia="Times New Roman" w:hAnsiTheme="minorHAnsi" w:cstheme="minorHAnsi"/>
          <w:color w:val="000000"/>
          <w:lang w:eastAsia="en-NZ"/>
        </w:rPr>
        <w:t xml:space="preserve"> changes in place </w:t>
      </w:r>
      <w:r w:rsidR="004A0357">
        <w:rPr>
          <w:rFonts w:asciiTheme="minorHAnsi" w:eastAsia="Times New Roman" w:hAnsiTheme="minorHAnsi" w:cstheme="minorHAnsi"/>
          <w:color w:val="000000"/>
          <w:lang w:eastAsia="en-NZ"/>
        </w:rPr>
        <w:t>after the 2022 local government elections</w:t>
      </w:r>
      <w:r>
        <w:rPr>
          <w:rFonts w:asciiTheme="minorHAnsi" w:eastAsia="Times New Roman" w:hAnsiTheme="minorHAnsi" w:cstheme="minorHAnsi"/>
          <w:color w:val="000000"/>
          <w:lang w:eastAsia="en-NZ"/>
        </w:rPr>
        <w:t>.</w:t>
      </w:r>
    </w:p>
    <w:p w14:paraId="20FAF60C" w14:textId="77777777" w:rsidR="00783FD9" w:rsidRDefault="00783FD9"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p>
    <w:p w14:paraId="7F8D5A8C" w14:textId="392E3DC0" w:rsidR="0081398E" w:rsidRDefault="0081398E"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 xml:space="preserve">Please, share your views, I’d love to hear what you think on any of the changes to Māori wards and constituency processes in local government. </w:t>
      </w:r>
    </w:p>
    <w:p w14:paraId="63EF204F" w14:textId="77777777" w:rsidR="00864541" w:rsidRDefault="00864541"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p>
    <w:p w14:paraId="0E635BA4" w14:textId="103532EB" w:rsidR="0081398E" w:rsidRDefault="0081398E"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We look forward to hearing from you</w:t>
      </w:r>
    </w:p>
    <w:p w14:paraId="5B3C18A2" w14:textId="77777777" w:rsidR="00864541" w:rsidRDefault="00864541"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p>
    <w:p w14:paraId="56BDDF55" w14:textId="3C2BC871" w:rsidR="00AC1423" w:rsidRDefault="00611E18" w:rsidP="00583A1B">
      <w:pPr>
        <w:keepLines w:val="0"/>
        <w:spacing w:before="100" w:beforeAutospacing="1" w:after="100" w:afterAutospacing="1" w:line="480" w:lineRule="auto"/>
        <w:rPr>
          <w:rFonts w:asciiTheme="minorHAnsi" w:eastAsia="Times New Roman" w:hAnsiTheme="minorHAnsi" w:cstheme="minorHAnsi"/>
          <w:color w:val="000000"/>
          <w:lang w:eastAsia="en-NZ"/>
        </w:rPr>
      </w:pPr>
      <w:proofErr w:type="spellStart"/>
      <w:r>
        <w:rPr>
          <w:rFonts w:asciiTheme="minorHAnsi" w:eastAsia="Times New Roman" w:hAnsiTheme="minorHAnsi" w:cstheme="minorHAnsi"/>
          <w:color w:val="000000"/>
          <w:lang w:eastAsia="en-NZ"/>
        </w:rPr>
        <w:t>Noho</w:t>
      </w:r>
      <w:proofErr w:type="spellEnd"/>
      <w:r>
        <w:rPr>
          <w:rFonts w:asciiTheme="minorHAnsi" w:eastAsia="Times New Roman" w:hAnsiTheme="minorHAnsi" w:cstheme="minorHAnsi"/>
          <w:color w:val="000000"/>
          <w:lang w:eastAsia="en-NZ"/>
        </w:rPr>
        <w:t xml:space="preserve"> </w:t>
      </w:r>
      <w:proofErr w:type="spellStart"/>
      <w:r>
        <w:rPr>
          <w:rFonts w:asciiTheme="minorHAnsi" w:eastAsia="Times New Roman" w:hAnsiTheme="minorHAnsi" w:cstheme="minorHAnsi"/>
          <w:color w:val="000000"/>
          <w:lang w:eastAsia="en-NZ"/>
        </w:rPr>
        <w:t>ora</w:t>
      </w:r>
      <w:proofErr w:type="spellEnd"/>
      <w:r>
        <w:rPr>
          <w:rFonts w:asciiTheme="minorHAnsi" w:eastAsia="Times New Roman" w:hAnsiTheme="minorHAnsi" w:cstheme="minorHAnsi"/>
          <w:color w:val="000000"/>
          <w:lang w:eastAsia="en-NZ"/>
        </w:rPr>
        <w:t xml:space="preserve"> </w:t>
      </w:r>
      <w:proofErr w:type="spellStart"/>
      <w:r>
        <w:rPr>
          <w:rFonts w:asciiTheme="minorHAnsi" w:eastAsia="Times New Roman" w:hAnsiTheme="minorHAnsi" w:cstheme="minorHAnsi"/>
          <w:color w:val="000000"/>
          <w:lang w:eastAsia="en-NZ"/>
        </w:rPr>
        <w:t>mai</w:t>
      </w:r>
      <w:proofErr w:type="spellEnd"/>
      <w:r>
        <w:rPr>
          <w:rFonts w:asciiTheme="minorHAnsi" w:eastAsia="Times New Roman" w:hAnsiTheme="minorHAnsi" w:cstheme="minorHAnsi"/>
          <w:color w:val="000000"/>
          <w:lang w:eastAsia="en-NZ"/>
        </w:rPr>
        <w:t xml:space="preserve"> (</w:t>
      </w:r>
      <w:r w:rsidR="003F4711">
        <w:rPr>
          <w:rFonts w:asciiTheme="minorHAnsi" w:eastAsia="Times New Roman" w:hAnsiTheme="minorHAnsi" w:cstheme="minorHAnsi"/>
          <w:color w:val="000000"/>
          <w:lang w:eastAsia="en-NZ"/>
        </w:rPr>
        <w:t>stay well, goodbye)</w:t>
      </w:r>
    </w:p>
    <w:p w14:paraId="6BD8FDB5" w14:textId="64223AC3" w:rsidR="00FA094B" w:rsidRPr="00415C7D" w:rsidRDefault="00FA094B" w:rsidP="00583A1B">
      <w:pPr>
        <w:keepLines w:val="0"/>
        <w:spacing w:before="100" w:beforeAutospacing="1" w:after="100" w:afterAutospacing="1" w:line="480" w:lineRule="auto"/>
        <w:rPr>
          <w:rFonts w:ascii="Times New Roman" w:eastAsia="Times New Roman" w:hAnsi="Times New Roman"/>
          <w:color w:val="000000"/>
          <w:sz w:val="27"/>
          <w:szCs w:val="27"/>
          <w:lang w:eastAsia="en-NZ"/>
        </w:rPr>
      </w:pPr>
      <w:r>
        <w:rPr>
          <w:rFonts w:asciiTheme="minorHAnsi" w:eastAsia="Times New Roman" w:hAnsiTheme="minorHAnsi" w:cstheme="minorHAnsi"/>
          <w:color w:val="000000"/>
          <w:lang w:eastAsia="en-NZ"/>
        </w:rPr>
        <w:t xml:space="preserve"> </w:t>
      </w:r>
    </w:p>
    <w:p w14:paraId="7E8A04D5" w14:textId="77777777" w:rsidR="00197860" w:rsidRPr="00603635" w:rsidRDefault="00197860" w:rsidP="001A5D8B">
      <w:pPr>
        <w:spacing w:after="120" w:line="480" w:lineRule="auto"/>
      </w:pPr>
    </w:p>
    <w:sectPr w:rsidR="00197860" w:rsidRPr="00603635" w:rsidSect="00CF4BE3">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6852" w14:textId="77777777" w:rsidR="00B70CA6" w:rsidRDefault="00B70CA6">
      <w:r>
        <w:separator/>
      </w:r>
    </w:p>
    <w:p w14:paraId="6C64C197" w14:textId="77777777" w:rsidR="00B70CA6" w:rsidRDefault="00B70CA6"/>
    <w:p w14:paraId="7063B9B6" w14:textId="77777777" w:rsidR="00B70CA6" w:rsidRDefault="00B70CA6"/>
  </w:endnote>
  <w:endnote w:type="continuationSeparator" w:id="0">
    <w:p w14:paraId="55706805" w14:textId="77777777" w:rsidR="00B70CA6" w:rsidRDefault="00B70CA6">
      <w:r>
        <w:continuationSeparator/>
      </w:r>
    </w:p>
    <w:p w14:paraId="54537B0E" w14:textId="77777777" w:rsidR="00B70CA6" w:rsidRDefault="00B70CA6"/>
    <w:p w14:paraId="21A4AFDD" w14:textId="77777777" w:rsidR="00B70CA6" w:rsidRDefault="00B70CA6"/>
  </w:endnote>
  <w:endnote w:type="continuationNotice" w:id="1">
    <w:p w14:paraId="1A2BFEA5" w14:textId="77777777" w:rsidR="00151550" w:rsidRDefault="001515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E367"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C98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ECD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3A62" w14:textId="77777777" w:rsidR="00B70CA6" w:rsidRDefault="00B70CA6" w:rsidP="00FB1990">
      <w:pPr>
        <w:pStyle w:val="Spacer"/>
      </w:pPr>
      <w:r>
        <w:separator/>
      </w:r>
    </w:p>
    <w:p w14:paraId="63CD8CE7" w14:textId="77777777" w:rsidR="00B70CA6" w:rsidRDefault="00B70CA6" w:rsidP="00FB1990">
      <w:pPr>
        <w:pStyle w:val="Spacer"/>
      </w:pPr>
    </w:p>
  </w:footnote>
  <w:footnote w:type="continuationSeparator" w:id="0">
    <w:p w14:paraId="1AF8C6CF" w14:textId="77777777" w:rsidR="00B70CA6" w:rsidRDefault="00B70CA6">
      <w:r>
        <w:continuationSeparator/>
      </w:r>
    </w:p>
    <w:p w14:paraId="54EFC578" w14:textId="77777777" w:rsidR="00B70CA6" w:rsidRDefault="00B70CA6"/>
    <w:p w14:paraId="0D77775F" w14:textId="77777777" w:rsidR="00B70CA6" w:rsidRDefault="00B70CA6"/>
  </w:footnote>
  <w:footnote w:type="continuationNotice" w:id="1">
    <w:p w14:paraId="79E4572F" w14:textId="77777777" w:rsidR="00151550" w:rsidRDefault="001515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0433"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6A30"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CB74"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6A6D11"/>
    <w:multiLevelType w:val="hybridMultilevel"/>
    <w:tmpl w:val="0C047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2F75221"/>
    <w:multiLevelType w:val="hybridMultilevel"/>
    <w:tmpl w:val="132C0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2"/>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10"/>
  </w:num>
  <w:num w:numId="22">
    <w:abstractNumId w:val="6"/>
  </w:num>
  <w:num w:numId="23">
    <w:abstractNumId w:val="13"/>
  </w:num>
  <w:num w:numId="24">
    <w:abstractNumId w:val="9"/>
  </w:num>
  <w:num w:numId="25">
    <w:abstractNumId w:val="11"/>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4E"/>
    <w:rsid w:val="00003360"/>
    <w:rsid w:val="00003FC7"/>
    <w:rsid w:val="00004653"/>
    <w:rsid w:val="00005919"/>
    <w:rsid w:val="00007C42"/>
    <w:rsid w:val="00015020"/>
    <w:rsid w:val="0001647B"/>
    <w:rsid w:val="00017E6C"/>
    <w:rsid w:val="00020010"/>
    <w:rsid w:val="00034673"/>
    <w:rsid w:val="00036671"/>
    <w:rsid w:val="00037226"/>
    <w:rsid w:val="000409E2"/>
    <w:rsid w:val="00044EA1"/>
    <w:rsid w:val="000452B8"/>
    <w:rsid w:val="00051CD6"/>
    <w:rsid w:val="00054574"/>
    <w:rsid w:val="0005649A"/>
    <w:rsid w:val="00063BB2"/>
    <w:rsid w:val="00065F18"/>
    <w:rsid w:val="00067005"/>
    <w:rsid w:val="00076035"/>
    <w:rsid w:val="00077013"/>
    <w:rsid w:val="00080169"/>
    <w:rsid w:val="00091C3A"/>
    <w:rsid w:val="000B7ECF"/>
    <w:rsid w:val="000C48BA"/>
    <w:rsid w:val="000C5008"/>
    <w:rsid w:val="000D61F6"/>
    <w:rsid w:val="000E3240"/>
    <w:rsid w:val="000E677B"/>
    <w:rsid w:val="000F223C"/>
    <w:rsid w:val="000F4ADF"/>
    <w:rsid w:val="000F61AF"/>
    <w:rsid w:val="0010171C"/>
    <w:rsid w:val="00102FAD"/>
    <w:rsid w:val="00121870"/>
    <w:rsid w:val="00121D40"/>
    <w:rsid w:val="00126FDE"/>
    <w:rsid w:val="0013703F"/>
    <w:rsid w:val="00140ED2"/>
    <w:rsid w:val="00143E7C"/>
    <w:rsid w:val="0014415C"/>
    <w:rsid w:val="0014565E"/>
    <w:rsid w:val="00151550"/>
    <w:rsid w:val="00152F67"/>
    <w:rsid w:val="001536C9"/>
    <w:rsid w:val="00157753"/>
    <w:rsid w:val="0016433D"/>
    <w:rsid w:val="001715E0"/>
    <w:rsid w:val="00172A0B"/>
    <w:rsid w:val="00184C0F"/>
    <w:rsid w:val="00197860"/>
    <w:rsid w:val="001A0CC3"/>
    <w:rsid w:val="001A5D8B"/>
    <w:rsid w:val="001A5F55"/>
    <w:rsid w:val="001B3A10"/>
    <w:rsid w:val="001B5CF5"/>
    <w:rsid w:val="001C0031"/>
    <w:rsid w:val="001C0C30"/>
    <w:rsid w:val="001D0111"/>
    <w:rsid w:val="001D7EAE"/>
    <w:rsid w:val="001E64FC"/>
    <w:rsid w:val="001F0724"/>
    <w:rsid w:val="001F4B2D"/>
    <w:rsid w:val="001F650A"/>
    <w:rsid w:val="00200348"/>
    <w:rsid w:val="002007DF"/>
    <w:rsid w:val="00205FE8"/>
    <w:rsid w:val="00206BA3"/>
    <w:rsid w:val="00215160"/>
    <w:rsid w:val="00215908"/>
    <w:rsid w:val="002224B4"/>
    <w:rsid w:val="00225AF9"/>
    <w:rsid w:val="00226315"/>
    <w:rsid w:val="00226D5E"/>
    <w:rsid w:val="00227BBF"/>
    <w:rsid w:val="00237A3D"/>
    <w:rsid w:val="00240E83"/>
    <w:rsid w:val="002418AE"/>
    <w:rsid w:val="002502D1"/>
    <w:rsid w:val="00252196"/>
    <w:rsid w:val="00260A17"/>
    <w:rsid w:val="00270EEC"/>
    <w:rsid w:val="002777D8"/>
    <w:rsid w:val="002806A2"/>
    <w:rsid w:val="00283617"/>
    <w:rsid w:val="00297CC7"/>
    <w:rsid w:val="002A194F"/>
    <w:rsid w:val="002A4BD9"/>
    <w:rsid w:val="002A4FE7"/>
    <w:rsid w:val="002B1CEB"/>
    <w:rsid w:val="002B6AE2"/>
    <w:rsid w:val="002D3125"/>
    <w:rsid w:val="002D4F42"/>
    <w:rsid w:val="002D7936"/>
    <w:rsid w:val="0030084C"/>
    <w:rsid w:val="003039E1"/>
    <w:rsid w:val="003129BA"/>
    <w:rsid w:val="003148FC"/>
    <w:rsid w:val="0032132E"/>
    <w:rsid w:val="0032676D"/>
    <w:rsid w:val="00330820"/>
    <w:rsid w:val="003465C8"/>
    <w:rsid w:val="0037016B"/>
    <w:rsid w:val="00370FC0"/>
    <w:rsid w:val="00373206"/>
    <w:rsid w:val="003737ED"/>
    <w:rsid w:val="00375B80"/>
    <w:rsid w:val="00377352"/>
    <w:rsid w:val="00393191"/>
    <w:rsid w:val="003A10DA"/>
    <w:rsid w:val="003A12C8"/>
    <w:rsid w:val="003A6FFE"/>
    <w:rsid w:val="003A7695"/>
    <w:rsid w:val="003B3A23"/>
    <w:rsid w:val="003B59CD"/>
    <w:rsid w:val="003B6592"/>
    <w:rsid w:val="003C772C"/>
    <w:rsid w:val="003D10F1"/>
    <w:rsid w:val="003E5353"/>
    <w:rsid w:val="003F0E1C"/>
    <w:rsid w:val="003F2B58"/>
    <w:rsid w:val="003F34C3"/>
    <w:rsid w:val="003F4711"/>
    <w:rsid w:val="003F5886"/>
    <w:rsid w:val="0040020C"/>
    <w:rsid w:val="00401CA0"/>
    <w:rsid w:val="0040700B"/>
    <w:rsid w:val="00407F54"/>
    <w:rsid w:val="00411341"/>
    <w:rsid w:val="00413966"/>
    <w:rsid w:val="00415015"/>
    <w:rsid w:val="00415C7D"/>
    <w:rsid w:val="00415CDB"/>
    <w:rsid w:val="004231DC"/>
    <w:rsid w:val="0042551E"/>
    <w:rsid w:val="00425ED0"/>
    <w:rsid w:val="00427BEF"/>
    <w:rsid w:val="00433AD8"/>
    <w:rsid w:val="00437A53"/>
    <w:rsid w:val="004552A0"/>
    <w:rsid w:val="00457E34"/>
    <w:rsid w:val="00460A83"/>
    <w:rsid w:val="00460B3F"/>
    <w:rsid w:val="00461090"/>
    <w:rsid w:val="00464752"/>
    <w:rsid w:val="00472A55"/>
    <w:rsid w:val="00476068"/>
    <w:rsid w:val="004763B3"/>
    <w:rsid w:val="00477619"/>
    <w:rsid w:val="004827F3"/>
    <w:rsid w:val="0048349F"/>
    <w:rsid w:val="0048482B"/>
    <w:rsid w:val="00486E6E"/>
    <w:rsid w:val="004875DF"/>
    <w:rsid w:val="00487C1D"/>
    <w:rsid w:val="00494C6F"/>
    <w:rsid w:val="004A0357"/>
    <w:rsid w:val="004A5823"/>
    <w:rsid w:val="004B0AAF"/>
    <w:rsid w:val="004B1F14"/>
    <w:rsid w:val="004B214C"/>
    <w:rsid w:val="004B3924"/>
    <w:rsid w:val="004C4DDD"/>
    <w:rsid w:val="004C5F40"/>
    <w:rsid w:val="004C6953"/>
    <w:rsid w:val="004C7001"/>
    <w:rsid w:val="004D1706"/>
    <w:rsid w:val="004D175A"/>
    <w:rsid w:val="004D243F"/>
    <w:rsid w:val="004D7473"/>
    <w:rsid w:val="004F2E8A"/>
    <w:rsid w:val="004F55E1"/>
    <w:rsid w:val="00501C4B"/>
    <w:rsid w:val="005028A7"/>
    <w:rsid w:val="005078B7"/>
    <w:rsid w:val="00510D73"/>
    <w:rsid w:val="00512ACB"/>
    <w:rsid w:val="00515E32"/>
    <w:rsid w:val="0052216D"/>
    <w:rsid w:val="00526115"/>
    <w:rsid w:val="00533724"/>
    <w:rsid w:val="00533FAF"/>
    <w:rsid w:val="005366B6"/>
    <w:rsid w:val="00543800"/>
    <w:rsid w:val="0054499D"/>
    <w:rsid w:val="00554BCD"/>
    <w:rsid w:val="00555F60"/>
    <w:rsid w:val="005605A5"/>
    <w:rsid w:val="00560B3C"/>
    <w:rsid w:val="00561A97"/>
    <w:rsid w:val="00563DAC"/>
    <w:rsid w:val="005675E0"/>
    <w:rsid w:val="00570A71"/>
    <w:rsid w:val="00570C00"/>
    <w:rsid w:val="00576AAA"/>
    <w:rsid w:val="0058206B"/>
    <w:rsid w:val="00583A1B"/>
    <w:rsid w:val="00585690"/>
    <w:rsid w:val="00591BDC"/>
    <w:rsid w:val="00594AAA"/>
    <w:rsid w:val="00595B33"/>
    <w:rsid w:val="0059662F"/>
    <w:rsid w:val="005B7254"/>
    <w:rsid w:val="005C348B"/>
    <w:rsid w:val="005C65B9"/>
    <w:rsid w:val="005D3066"/>
    <w:rsid w:val="005E4B13"/>
    <w:rsid w:val="005E4C02"/>
    <w:rsid w:val="005F01DF"/>
    <w:rsid w:val="005F76CC"/>
    <w:rsid w:val="005F7FF8"/>
    <w:rsid w:val="006004C4"/>
    <w:rsid w:val="00600CA4"/>
    <w:rsid w:val="00602416"/>
    <w:rsid w:val="006025CE"/>
    <w:rsid w:val="00603635"/>
    <w:rsid w:val="006041F2"/>
    <w:rsid w:val="006064F5"/>
    <w:rsid w:val="00611E18"/>
    <w:rsid w:val="00617298"/>
    <w:rsid w:val="00633E6C"/>
    <w:rsid w:val="006345EB"/>
    <w:rsid w:val="00637753"/>
    <w:rsid w:val="00642087"/>
    <w:rsid w:val="00660CE4"/>
    <w:rsid w:val="00662716"/>
    <w:rsid w:val="00673E92"/>
    <w:rsid w:val="00676C9F"/>
    <w:rsid w:val="00677B13"/>
    <w:rsid w:val="00677F4E"/>
    <w:rsid w:val="00677F8A"/>
    <w:rsid w:val="00681A08"/>
    <w:rsid w:val="00685ECF"/>
    <w:rsid w:val="006875B8"/>
    <w:rsid w:val="00687CEA"/>
    <w:rsid w:val="00694E01"/>
    <w:rsid w:val="00695171"/>
    <w:rsid w:val="00695B75"/>
    <w:rsid w:val="006A1A95"/>
    <w:rsid w:val="006A30FD"/>
    <w:rsid w:val="006A38B7"/>
    <w:rsid w:val="006A5C31"/>
    <w:rsid w:val="006B0111"/>
    <w:rsid w:val="006B1CB2"/>
    <w:rsid w:val="006B1DD1"/>
    <w:rsid w:val="006B3396"/>
    <w:rsid w:val="006B4FE7"/>
    <w:rsid w:val="006C195E"/>
    <w:rsid w:val="006C53AF"/>
    <w:rsid w:val="006C6BC6"/>
    <w:rsid w:val="006D638F"/>
    <w:rsid w:val="006D6557"/>
    <w:rsid w:val="006D7384"/>
    <w:rsid w:val="006E7BF7"/>
    <w:rsid w:val="006F08C8"/>
    <w:rsid w:val="00702F2C"/>
    <w:rsid w:val="0070372C"/>
    <w:rsid w:val="007068C8"/>
    <w:rsid w:val="00715B8F"/>
    <w:rsid w:val="00716CBC"/>
    <w:rsid w:val="0073106E"/>
    <w:rsid w:val="00741F16"/>
    <w:rsid w:val="00755142"/>
    <w:rsid w:val="00756BB7"/>
    <w:rsid w:val="0075764B"/>
    <w:rsid w:val="00760C01"/>
    <w:rsid w:val="00761293"/>
    <w:rsid w:val="00767C04"/>
    <w:rsid w:val="0077149E"/>
    <w:rsid w:val="007736A2"/>
    <w:rsid w:val="00783FD9"/>
    <w:rsid w:val="00787B72"/>
    <w:rsid w:val="0079292E"/>
    <w:rsid w:val="007A61AD"/>
    <w:rsid w:val="007A6226"/>
    <w:rsid w:val="007B3C61"/>
    <w:rsid w:val="007D1918"/>
    <w:rsid w:val="007E054A"/>
    <w:rsid w:val="007F03F2"/>
    <w:rsid w:val="007F58DF"/>
    <w:rsid w:val="007F7D8B"/>
    <w:rsid w:val="00802154"/>
    <w:rsid w:val="008031DF"/>
    <w:rsid w:val="008065D7"/>
    <w:rsid w:val="008111A3"/>
    <w:rsid w:val="0081398E"/>
    <w:rsid w:val="00816E30"/>
    <w:rsid w:val="0082264B"/>
    <w:rsid w:val="008275DE"/>
    <w:rsid w:val="0082765B"/>
    <w:rsid w:val="00830C53"/>
    <w:rsid w:val="008352B1"/>
    <w:rsid w:val="008353E7"/>
    <w:rsid w:val="00835BD7"/>
    <w:rsid w:val="008428E8"/>
    <w:rsid w:val="00843D71"/>
    <w:rsid w:val="00846F11"/>
    <w:rsid w:val="0084745A"/>
    <w:rsid w:val="008504D0"/>
    <w:rsid w:val="00864541"/>
    <w:rsid w:val="00864E4E"/>
    <w:rsid w:val="00870045"/>
    <w:rsid w:val="00876E5F"/>
    <w:rsid w:val="00884A12"/>
    <w:rsid w:val="00890CE4"/>
    <w:rsid w:val="00891ED7"/>
    <w:rsid w:val="00896796"/>
    <w:rsid w:val="008A5DFB"/>
    <w:rsid w:val="008B7B54"/>
    <w:rsid w:val="008C024E"/>
    <w:rsid w:val="008C3187"/>
    <w:rsid w:val="008C5E4F"/>
    <w:rsid w:val="008D63B7"/>
    <w:rsid w:val="008D6A03"/>
    <w:rsid w:val="008D6CA7"/>
    <w:rsid w:val="008E471B"/>
    <w:rsid w:val="008E508C"/>
    <w:rsid w:val="008E7FEE"/>
    <w:rsid w:val="008F0802"/>
    <w:rsid w:val="008F2F06"/>
    <w:rsid w:val="008F31F5"/>
    <w:rsid w:val="008F67F5"/>
    <w:rsid w:val="008F6BCE"/>
    <w:rsid w:val="00900D4B"/>
    <w:rsid w:val="00905F9B"/>
    <w:rsid w:val="00913E95"/>
    <w:rsid w:val="0091482B"/>
    <w:rsid w:val="009150D0"/>
    <w:rsid w:val="009170B9"/>
    <w:rsid w:val="00923A87"/>
    <w:rsid w:val="009261D1"/>
    <w:rsid w:val="00927482"/>
    <w:rsid w:val="00935B38"/>
    <w:rsid w:val="00936FF5"/>
    <w:rsid w:val="0093740A"/>
    <w:rsid w:val="0094654B"/>
    <w:rsid w:val="0095112B"/>
    <w:rsid w:val="0095712A"/>
    <w:rsid w:val="00973A6D"/>
    <w:rsid w:val="009804E0"/>
    <w:rsid w:val="00983735"/>
    <w:rsid w:val="00983DA7"/>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5A1E"/>
    <w:rsid w:val="00A16003"/>
    <w:rsid w:val="00A167D7"/>
    <w:rsid w:val="00A23D39"/>
    <w:rsid w:val="00A23EC2"/>
    <w:rsid w:val="00A24FBB"/>
    <w:rsid w:val="00A3453E"/>
    <w:rsid w:val="00A42ED2"/>
    <w:rsid w:val="00A44B33"/>
    <w:rsid w:val="00A50E00"/>
    <w:rsid w:val="00A51340"/>
    <w:rsid w:val="00A52529"/>
    <w:rsid w:val="00A53624"/>
    <w:rsid w:val="00A55EAF"/>
    <w:rsid w:val="00A5766B"/>
    <w:rsid w:val="00A77512"/>
    <w:rsid w:val="00A851A4"/>
    <w:rsid w:val="00A863E3"/>
    <w:rsid w:val="00A94161"/>
    <w:rsid w:val="00A952A1"/>
    <w:rsid w:val="00A97BFB"/>
    <w:rsid w:val="00AB0BBC"/>
    <w:rsid w:val="00AB3A92"/>
    <w:rsid w:val="00AB478B"/>
    <w:rsid w:val="00AB47AC"/>
    <w:rsid w:val="00AB4AD9"/>
    <w:rsid w:val="00AC1423"/>
    <w:rsid w:val="00AD6E77"/>
    <w:rsid w:val="00AD7A25"/>
    <w:rsid w:val="00AE2666"/>
    <w:rsid w:val="00AE388A"/>
    <w:rsid w:val="00AE478C"/>
    <w:rsid w:val="00AF263D"/>
    <w:rsid w:val="00AF3A5A"/>
    <w:rsid w:val="00AF3E15"/>
    <w:rsid w:val="00AF5218"/>
    <w:rsid w:val="00AF60A0"/>
    <w:rsid w:val="00B01A6F"/>
    <w:rsid w:val="00B0480E"/>
    <w:rsid w:val="00B1026A"/>
    <w:rsid w:val="00B10CFA"/>
    <w:rsid w:val="00B1331F"/>
    <w:rsid w:val="00B17E65"/>
    <w:rsid w:val="00B21166"/>
    <w:rsid w:val="00B263AE"/>
    <w:rsid w:val="00B33A6C"/>
    <w:rsid w:val="00B42F17"/>
    <w:rsid w:val="00B43A02"/>
    <w:rsid w:val="00B47091"/>
    <w:rsid w:val="00B56534"/>
    <w:rsid w:val="00B57A21"/>
    <w:rsid w:val="00B62C3E"/>
    <w:rsid w:val="00B645DE"/>
    <w:rsid w:val="00B65857"/>
    <w:rsid w:val="00B66698"/>
    <w:rsid w:val="00B70CA6"/>
    <w:rsid w:val="00B745DC"/>
    <w:rsid w:val="00B84350"/>
    <w:rsid w:val="00B855A6"/>
    <w:rsid w:val="00B91098"/>
    <w:rsid w:val="00B91904"/>
    <w:rsid w:val="00B92735"/>
    <w:rsid w:val="00B969ED"/>
    <w:rsid w:val="00BA00A2"/>
    <w:rsid w:val="00BA77F1"/>
    <w:rsid w:val="00BB0D90"/>
    <w:rsid w:val="00BB60C6"/>
    <w:rsid w:val="00BB7984"/>
    <w:rsid w:val="00BC45F7"/>
    <w:rsid w:val="00BC4944"/>
    <w:rsid w:val="00BC6A06"/>
    <w:rsid w:val="00BD137C"/>
    <w:rsid w:val="00BE3BB3"/>
    <w:rsid w:val="00BE3BC7"/>
    <w:rsid w:val="00BE5D72"/>
    <w:rsid w:val="00BE7702"/>
    <w:rsid w:val="00BF1AB7"/>
    <w:rsid w:val="00BF7FE9"/>
    <w:rsid w:val="00C03596"/>
    <w:rsid w:val="00C05EEC"/>
    <w:rsid w:val="00C15A13"/>
    <w:rsid w:val="00C22EFB"/>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C5E12"/>
    <w:rsid w:val="00CD502A"/>
    <w:rsid w:val="00CE4A0D"/>
    <w:rsid w:val="00CF12CF"/>
    <w:rsid w:val="00CF4BE3"/>
    <w:rsid w:val="00D00EA9"/>
    <w:rsid w:val="00D060D2"/>
    <w:rsid w:val="00D11586"/>
    <w:rsid w:val="00D13E2D"/>
    <w:rsid w:val="00D14394"/>
    <w:rsid w:val="00D242CD"/>
    <w:rsid w:val="00D2509B"/>
    <w:rsid w:val="00D26F74"/>
    <w:rsid w:val="00D27601"/>
    <w:rsid w:val="00D341C3"/>
    <w:rsid w:val="00D42843"/>
    <w:rsid w:val="00D5152A"/>
    <w:rsid w:val="00D51938"/>
    <w:rsid w:val="00D560EB"/>
    <w:rsid w:val="00D65145"/>
    <w:rsid w:val="00D73D87"/>
    <w:rsid w:val="00D74314"/>
    <w:rsid w:val="00D81410"/>
    <w:rsid w:val="00D92505"/>
    <w:rsid w:val="00DA267C"/>
    <w:rsid w:val="00DA27B3"/>
    <w:rsid w:val="00DA5101"/>
    <w:rsid w:val="00DA6A7F"/>
    <w:rsid w:val="00DA79EF"/>
    <w:rsid w:val="00DB0C0B"/>
    <w:rsid w:val="00DB3B74"/>
    <w:rsid w:val="00DC5870"/>
    <w:rsid w:val="00DD0384"/>
    <w:rsid w:val="00DD0901"/>
    <w:rsid w:val="00DD4AB0"/>
    <w:rsid w:val="00DE0E48"/>
    <w:rsid w:val="00DE16B6"/>
    <w:rsid w:val="00DE3323"/>
    <w:rsid w:val="00DE36CA"/>
    <w:rsid w:val="00DE7E63"/>
    <w:rsid w:val="00DF1D19"/>
    <w:rsid w:val="00DF77A2"/>
    <w:rsid w:val="00E0112E"/>
    <w:rsid w:val="00E367C5"/>
    <w:rsid w:val="00E37E71"/>
    <w:rsid w:val="00E42486"/>
    <w:rsid w:val="00E42847"/>
    <w:rsid w:val="00E46064"/>
    <w:rsid w:val="00E604A1"/>
    <w:rsid w:val="00E62652"/>
    <w:rsid w:val="00E64BBC"/>
    <w:rsid w:val="00E701E6"/>
    <w:rsid w:val="00E7293C"/>
    <w:rsid w:val="00E73AA8"/>
    <w:rsid w:val="00E76812"/>
    <w:rsid w:val="00E80228"/>
    <w:rsid w:val="00E86D2A"/>
    <w:rsid w:val="00E8711A"/>
    <w:rsid w:val="00EA2ED4"/>
    <w:rsid w:val="00EA491A"/>
    <w:rsid w:val="00EB1583"/>
    <w:rsid w:val="00EB54A9"/>
    <w:rsid w:val="00EC23FB"/>
    <w:rsid w:val="00EC2904"/>
    <w:rsid w:val="00EC7017"/>
    <w:rsid w:val="00ED4356"/>
    <w:rsid w:val="00ED7681"/>
    <w:rsid w:val="00EE243C"/>
    <w:rsid w:val="00EF63C6"/>
    <w:rsid w:val="00EF766D"/>
    <w:rsid w:val="00F034FB"/>
    <w:rsid w:val="00F05606"/>
    <w:rsid w:val="00F105F5"/>
    <w:rsid w:val="00F1075A"/>
    <w:rsid w:val="00F1290F"/>
    <w:rsid w:val="00F14CFC"/>
    <w:rsid w:val="00F16454"/>
    <w:rsid w:val="00F22E82"/>
    <w:rsid w:val="00F2483A"/>
    <w:rsid w:val="00F315DE"/>
    <w:rsid w:val="00F337BF"/>
    <w:rsid w:val="00F33D14"/>
    <w:rsid w:val="00F3656A"/>
    <w:rsid w:val="00F473B6"/>
    <w:rsid w:val="00F505C4"/>
    <w:rsid w:val="00F52E57"/>
    <w:rsid w:val="00F53E06"/>
    <w:rsid w:val="00F54188"/>
    <w:rsid w:val="00F54CC0"/>
    <w:rsid w:val="00F727A5"/>
    <w:rsid w:val="00F847A9"/>
    <w:rsid w:val="00F86BB2"/>
    <w:rsid w:val="00FA094B"/>
    <w:rsid w:val="00FA5CDF"/>
    <w:rsid w:val="00FA5DF8"/>
    <w:rsid w:val="00FA5FE9"/>
    <w:rsid w:val="00FA67D2"/>
    <w:rsid w:val="00FB1990"/>
    <w:rsid w:val="00FB302F"/>
    <w:rsid w:val="00FB5A92"/>
    <w:rsid w:val="00FB6907"/>
    <w:rsid w:val="00FC1C69"/>
    <w:rsid w:val="00FC3739"/>
    <w:rsid w:val="00FD5E82"/>
    <w:rsid w:val="00FE5AD9"/>
    <w:rsid w:val="00FE7A33"/>
    <w:rsid w:val="00FF3414"/>
    <w:rsid w:val="00FF63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FD2754"/>
  <w15:chartTrackingRefBased/>
  <w15:docId w15:val="{8F708D92-1532-4172-A837-3744E768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225AF9"/>
    <w:rPr>
      <w:color w:val="605E5C"/>
      <w:shd w:val="clear" w:color="auto" w:fill="E1DFDD"/>
    </w:rPr>
  </w:style>
  <w:style w:type="paragraph" w:styleId="CommentText">
    <w:name w:val="annotation text"/>
    <w:basedOn w:val="Normal"/>
    <w:link w:val="CommentTextChar"/>
    <w:uiPriority w:val="99"/>
    <w:semiHidden/>
    <w:unhideWhenUsed/>
    <w:rsid w:val="004827F3"/>
    <w:rPr>
      <w:sz w:val="20"/>
      <w:szCs w:val="20"/>
    </w:rPr>
  </w:style>
  <w:style w:type="character" w:customStyle="1" w:styleId="CommentTextChar">
    <w:name w:val="Comment Text Char"/>
    <w:basedOn w:val="DefaultParagraphFont"/>
    <w:link w:val="CommentText"/>
    <w:uiPriority w:val="99"/>
    <w:semiHidden/>
    <w:rsid w:val="004827F3"/>
    <w:rPr>
      <w:sz w:val="20"/>
      <w:szCs w:val="20"/>
      <w:lang w:eastAsia="en-US"/>
    </w:rPr>
  </w:style>
  <w:style w:type="paragraph" w:styleId="CommentSubject">
    <w:name w:val="annotation subject"/>
    <w:basedOn w:val="CommentText"/>
    <w:next w:val="CommentText"/>
    <w:link w:val="CommentSubjectChar"/>
    <w:uiPriority w:val="99"/>
    <w:semiHidden/>
    <w:unhideWhenUsed/>
    <w:rsid w:val="004827F3"/>
    <w:rPr>
      <w:b/>
      <w:bCs/>
    </w:rPr>
  </w:style>
  <w:style w:type="character" w:customStyle="1" w:styleId="CommentSubjectChar">
    <w:name w:val="Comment Subject Char"/>
    <w:basedOn w:val="CommentTextChar"/>
    <w:link w:val="CommentSubject"/>
    <w:uiPriority w:val="99"/>
    <w:semiHidden/>
    <w:rsid w:val="004827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7428">
      <w:bodyDiv w:val="1"/>
      <w:marLeft w:val="0"/>
      <w:marRight w:val="0"/>
      <w:marTop w:val="0"/>
      <w:marBottom w:val="0"/>
      <w:divBdr>
        <w:top w:val="none" w:sz="0" w:space="0" w:color="auto"/>
        <w:left w:val="none" w:sz="0" w:space="0" w:color="auto"/>
        <w:bottom w:val="none" w:sz="0" w:space="0" w:color="auto"/>
        <w:right w:val="none" w:sz="0" w:space="0" w:color="auto"/>
      </w:divBdr>
    </w:div>
    <w:div w:id="346950366">
      <w:bodyDiv w:val="1"/>
      <w:marLeft w:val="0"/>
      <w:marRight w:val="0"/>
      <w:marTop w:val="0"/>
      <w:marBottom w:val="0"/>
      <w:divBdr>
        <w:top w:val="none" w:sz="0" w:space="0" w:color="auto"/>
        <w:left w:val="none" w:sz="0" w:space="0" w:color="auto"/>
        <w:bottom w:val="none" w:sz="0" w:space="0" w:color="auto"/>
        <w:right w:val="none" w:sz="0" w:space="0" w:color="auto"/>
      </w:divBdr>
    </w:div>
    <w:div w:id="1118337166">
      <w:bodyDiv w:val="1"/>
      <w:marLeft w:val="0"/>
      <w:marRight w:val="0"/>
      <w:marTop w:val="0"/>
      <w:marBottom w:val="0"/>
      <w:divBdr>
        <w:top w:val="none" w:sz="0" w:space="0" w:color="auto"/>
        <w:left w:val="none" w:sz="0" w:space="0" w:color="auto"/>
        <w:bottom w:val="none" w:sz="0" w:space="0" w:color="auto"/>
        <w:right w:val="none" w:sz="0" w:space="0" w:color="auto"/>
      </w:divBdr>
    </w:div>
    <w:div w:id="1346129488">
      <w:bodyDiv w:val="1"/>
      <w:marLeft w:val="0"/>
      <w:marRight w:val="0"/>
      <w:marTop w:val="0"/>
      <w:marBottom w:val="0"/>
      <w:divBdr>
        <w:top w:val="none" w:sz="0" w:space="0" w:color="auto"/>
        <w:left w:val="none" w:sz="0" w:space="0" w:color="auto"/>
        <w:bottom w:val="none" w:sz="0" w:space="0" w:color="auto"/>
        <w:right w:val="none" w:sz="0" w:space="0" w:color="auto"/>
      </w:divBdr>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
    <w:div w:id="1840458460">
      <w:bodyDiv w:val="1"/>
      <w:marLeft w:val="0"/>
      <w:marRight w:val="0"/>
      <w:marTop w:val="0"/>
      <w:marBottom w:val="0"/>
      <w:divBdr>
        <w:top w:val="none" w:sz="0" w:space="0" w:color="auto"/>
        <w:left w:val="none" w:sz="0" w:space="0" w:color="auto"/>
        <w:bottom w:val="none" w:sz="0" w:space="0" w:color="auto"/>
        <w:right w:val="none" w:sz="0" w:space="0" w:color="auto"/>
      </w:divBdr>
    </w:div>
    <w:div w:id="1852794395">
      <w:bodyDiv w:val="1"/>
      <w:marLeft w:val="0"/>
      <w:marRight w:val="0"/>
      <w:marTop w:val="0"/>
      <w:marBottom w:val="0"/>
      <w:divBdr>
        <w:top w:val="none" w:sz="0" w:space="0" w:color="auto"/>
        <w:left w:val="none" w:sz="0" w:space="0" w:color="auto"/>
        <w:bottom w:val="none" w:sz="0" w:space="0" w:color="auto"/>
        <w:right w:val="none" w:sz="0" w:space="0" w:color="auto"/>
      </w:divBdr>
    </w:div>
    <w:div w:id="1869022514">
      <w:bodyDiv w:val="1"/>
      <w:marLeft w:val="0"/>
      <w:marRight w:val="0"/>
      <w:marTop w:val="0"/>
      <w:marBottom w:val="0"/>
      <w:divBdr>
        <w:top w:val="none" w:sz="0" w:space="0" w:color="auto"/>
        <w:left w:val="none" w:sz="0" w:space="0" w:color="auto"/>
        <w:bottom w:val="none" w:sz="0" w:space="0" w:color="auto"/>
        <w:right w:val="none" w:sz="0" w:space="0" w:color="auto"/>
      </w:divBdr>
    </w:div>
    <w:div w:id="1923678935">
      <w:bodyDiv w:val="1"/>
      <w:marLeft w:val="0"/>
      <w:marRight w:val="0"/>
      <w:marTop w:val="0"/>
      <w:marBottom w:val="0"/>
      <w:divBdr>
        <w:top w:val="none" w:sz="0" w:space="0" w:color="auto"/>
        <w:left w:val="none" w:sz="0" w:space="0" w:color="auto"/>
        <w:bottom w:val="none" w:sz="0" w:space="0" w:color="auto"/>
        <w:right w:val="none" w:sz="0" w:space="0" w:color="auto"/>
      </w:divBdr>
    </w:div>
    <w:div w:id="19953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8E64F3D3BEB2024C8528F1C3FE5C0EB5" ma:contentTypeVersion="3" ma:contentTypeDescription="Administration Document" ma:contentTypeScope="" ma:versionID="c65654f7538bfcc7d632072b2b56e894">
  <xsd:schema xmlns:xsd="http://www.w3.org/2001/XMLSchema" xmlns:xs="http://www.w3.org/2001/XMLSchema" xmlns:p="http://schemas.microsoft.com/office/2006/metadata/properties" xmlns:ns3="01be4277-2979-4a68-876d-b92b25fceece" xmlns:ns4="f54e2983-00ce-40fc-8108-18f351fc47bf" xmlns:ns5="90640886-eac4-463c-8d6a-a6b9c49048e1" xmlns:ns6="http://schemas.microsoft.com/sharepoint/v4" targetNamespace="http://schemas.microsoft.com/office/2006/metadata/properties" ma:root="true" ma:fieldsID="edcaff1a04a7d039aaa127a6ae37ec6a" ns3:_="" ns4:_="" ns5:_="" ns6:_="">
    <xsd:import namespace="01be4277-2979-4a68-876d-b92b25fceece"/>
    <xsd:import namespace="f54e2983-00ce-40fc-8108-18f351fc47bf"/>
    <xsd:import namespace="90640886-eac4-463c-8d6a-a6b9c49048e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17cd0658-bb75-48b0-b9eb-5a977768e9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28a3dfa7619411fa0190df1513c6f61" ma:index="23"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5"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element name="j47b0202623f4ea5aacb4f820e2a4374" ma:index="27"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0886-eac4-463c-8d6a-a6b9c49048e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IconOverlay xmlns="http://schemas.microsoft.com/sharepoint/v4" xsi:nil="true"/>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Value>
      <Value>1</Value>
    </TaxCatchAll>
    <DIANotes xmlns="f54e2983-00ce-40fc-8108-18f351fc47bf" xsi:nil="true"/>
    <DIAPrivateEntity xmlns="f54e2983-00ce-40fc-8108-18f351fc47bf" xsi:nil="true"/>
    <_dlc_DocId xmlns="f54e2983-00ce-40fc-8108-18f351fc47bf">3W2DU3RAJ5R2-225574853-259</_dlc_DocId>
    <_dlc_DocIdUrl xmlns="f54e2983-00ce-40fc-8108-18f351fc47bf">
      <Url>https://dia.cohesion.net.nz/Sites/LGV/GAD/PLM/PLI/MRIREP/_layouts/15/DocIdRedir.aspx?ID=3W2DU3RAJ5R2-225574853-259</Url>
      <Description>3W2DU3RAJ5R2-225574853-259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04F4-0F4C-49A4-991C-C97FE65527E8}">
  <ds:schemaRefs>
    <ds:schemaRef ds:uri="http://schemas.microsoft.com/sharepoint/v3/contenttype/forms"/>
  </ds:schemaRefs>
</ds:datastoreItem>
</file>

<file path=customXml/itemProps2.xml><?xml version="1.0" encoding="utf-8"?>
<ds:datastoreItem xmlns:ds="http://schemas.openxmlformats.org/officeDocument/2006/customXml" ds:itemID="{8C64631C-22C4-4289-8395-4892ECA93734}">
  <ds:schemaRefs>
    <ds:schemaRef ds:uri="http://schemas.microsoft.com/sharepoint/events"/>
  </ds:schemaRefs>
</ds:datastoreItem>
</file>

<file path=customXml/itemProps3.xml><?xml version="1.0" encoding="utf-8"?>
<ds:datastoreItem xmlns:ds="http://schemas.openxmlformats.org/officeDocument/2006/customXml" ds:itemID="{FF3C7702-6189-4BC6-9789-F0B85242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90640886-eac4-463c-8d6a-a6b9c49048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15C2C-A034-4E0D-AE37-F303A61CFAC2}">
  <ds:schemaRefs>
    <ds:schemaRef ds:uri="http://purl.org/dc/elements/1.1/"/>
    <ds:schemaRef ds:uri="http://schemas.microsoft.com/office/2006/metadata/properties"/>
    <ds:schemaRef ds:uri="f54e2983-00ce-40fc-8108-18f351fc47bf"/>
    <ds:schemaRef ds:uri="http://purl.org/dc/terms/"/>
    <ds:schemaRef ds:uri="http://schemas.microsoft.com/sharepoint/v4"/>
    <ds:schemaRef ds:uri="90640886-eac4-463c-8d6a-a6b9c49048e1"/>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CEE6F614-AF15-42A5-A6BA-0650E7A1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2</cp:revision>
  <cp:lastPrinted>2021-06-16T21:05:00Z</cp:lastPrinted>
  <dcterms:created xsi:type="dcterms:W3CDTF">2021-07-09T00:22:00Z</dcterms:created>
  <dcterms:modified xsi:type="dcterms:W3CDTF">2021-07-09T00:22:00Z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0x0101005496552013C0BA46BE88192D5C6EB20B00351512A5ABB74CC687DC2977C156D0BF008E64F3D3BEB2024C8528F1C3FE5C0EB5</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1;#UNCLASSIFIED|875d92a8-67e2-4a32-9472-8fe99549e1eb</vt:lpwstr>
  </property>
  <property fmtid="{D5CDD505-2E9C-101B-9397-08002B2CF9AE}" pid="8" name="DIALegislation">
    <vt:lpwstr/>
  </property>
  <property fmtid="{D5CDD505-2E9C-101B-9397-08002B2CF9AE}" pid="9" name="_dlc_DocIdItemGuid">
    <vt:lpwstr>62308e0b-376a-46ec-9a77-941e169483bd</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DIABriefingAudience">
    <vt:lpwstr/>
  </property>
  <property fmtid="{D5CDD505-2E9C-101B-9397-08002B2CF9AE}" pid="16" name="h6a4697b39e74ba095548f0435f03d14">
    <vt:lpwstr/>
  </property>
  <property fmtid="{D5CDD505-2E9C-101B-9397-08002B2CF9AE}" pid="17" name="C3Topic">
    <vt:lpwstr/>
  </property>
  <property fmtid="{D5CDD505-2E9C-101B-9397-08002B2CF9AE}" pid="18" name="DIAReportDocumentType">
    <vt:lpwstr/>
  </property>
  <property fmtid="{D5CDD505-2E9C-101B-9397-08002B2CF9AE}" pid="19" name="DIAMedia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a5be7c9889484186a869be5aa1b9c3a4">
    <vt:lpwstr/>
  </property>
  <property fmtid="{D5CDD505-2E9C-101B-9397-08002B2CF9AE}" pid="24" name="DIAPlanningDocumentType">
    <vt:lpwstr/>
  </property>
</Properties>
</file>