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FF" w:rsidRDefault="00D92BFF" w:rsidP="00CD49F8">
      <w:pPr>
        <w:keepLines w:val="0"/>
        <w:tabs>
          <w:tab w:val="left" w:pos="0"/>
          <w:tab w:val="left" w:pos="6860"/>
        </w:tabs>
        <w:jc w:val="right"/>
        <w:rPr>
          <w:rFonts w:asciiTheme="minorHAnsi" w:hAnsiTheme="minorHAnsi"/>
        </w:rPr>
      </w:pPr>
      <w:r>
        <w:rPr>
          <w:rFonts w:asciiTheme="minorHAnsi" w:hAnsiTheme="minorHAnsi"/>
        </w:rPr>
        <w:tab/>
      </w:r>
      <w:r>
        <w:rPr>
          <w:rFonts w:asciiTheme="minorHAnsi" w:hAnsiTheme="minorHAnsi"/>
          <w:noProof/>
          <w:lang w:eastAsia="en-NZ"/>
        </w:rPr>
        <w:drawing>
          <wp:inline distT="0" distB="0" distL="0" distR="0" wp14:anchorId="2722D86A">
            <wp:extent cx="3712845" cy="65214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2845" cy="652145"/>
                    </a:xfrm>
                    <a:prstGeom prst="rect">
                      <a:avLst/>
                    </a:prstGeom>
                    <a:noFill/>
                  </pic:spPr>
                </pic:pic>
              </a:graphicData>
            </a:graphic>
          </wp:inline>
        </w:drawing>
      </w:r>
    </w:p>
    <w:p w:rsidR="00D92BFF" w:rsidRPr="004469A4" w:rsidRDefault="00D92BFF" w:rsidP="00CD49F8">
      <w:pPr>
        <w:pStyle w:val="Heading1"/>
      </w:pPr>
      <w:r>
        <w:t>Appendix A</w:t>
      </w:r>
    </w:p>
    <w:p w:rsidR="00D92BFF" w:rsidRPr="000B7565" w:rsidRDefault="00D92BFF" w:rsidP="00CD49F8">
      <w:pPr>
        <w:jc w:val="right"/>
      </w:pPr>
    </w:p>
    <w:p w:rsidR="00D92BFF" w:rsidRPr="003344F9" w:rsidRDefault="00D92BFF" w:rsidP="00CD49F8">
      <w:pPr>
        <w:pStyle w:val="Heading1"/>
        <w:spacing w:before="0"/>
        <w:jc w:val="right"/>
        <w:rPr>
          <w:rFonts w:asciiTheme="minorHAnsi" w:hAnsiTheme="minorHAnsi"/>
          <w:b w:val="0"/>
          <w:sz w:val="22"/>
          <w:szCs w:val="22"/>
        </w:rPr>
      </w:pPr>
    </w:p>
    <w:p w:rsidR="00E313A6" w:rsidRDefault="00D92BFF" w:rsidP="00CD49F8">
      <w:pPr>
        <w:pStyle w:val="Heading1"/>
        <w:spacing w:before="0"/>
        <w:ind w:left="284" w:hanging="284"/>
        <w:jc w:val="right"/>
        <w:rPr>
          <w:rFonts w:asciiTheme="minorHAnsi" w:hAnsiTheme="minorHAnsi"/>
          <w:sz w:val="72"/>
          <w:szCs w:val="72"/>
        </w:rPr>
      </w:pPr>
      <w:r w:rsidRPr="002465C8">
        <w:rPr>
          <w:rFonts w:asciiTheme="minorHAnsi" w:hAnsiTheme="minorHAnsi"/>
          <w:sz w:val="72"/>
          <w:szCs w:val="72"/>
        </w:rPr>
        <w:t xml:space="preserve">Minimum Technical Requirements </w:t>
      </w:r>
    </w:p>
    <w:p w:rsidR="00D92BFF" w:rsidRPr="002465C8" w:rsidRDefault="00D92BFF" w:rsidP="00CD49F8">
      <w:pPr>
        <w:pStyle w:val="Heading1"/>
        <w:spacing w:before="0"/>
        <w:ind w:left="284" w:hanging="284"/>
        <w:jc w:val="right"/>
        <w:rPr>
          <w:rFonts w:asciiTheme="minorHAnsi" w:hAnsiTheme="minorHAnsi"/>
          <w:sz w:val="72"/>
          <w:szCs w:val="72"/>
        </w:rPr>
      </w:pPr>
      <w:proofErr w:type="gramStart"/>
      <w:r w:rsidRPr="002465C8">
        <w:rPr>
          <w:rFonts w:asciiTheme="minorHAnsi" w:hAnsiTheme="minorHAnsi"/>
          <w:sz w:val="72"/>
          <w:szCs w:val="72"/>
        </w:rPr>
        <w:t>for</w:t>
      </w:r>
      <w:proofErr w:type="gramEnd"/>
      <w:r w:rsidRPr="002465C8">
        <w:rPr>
          <w:rFonts w:asciiTheme="minorHAnsi" w:hAnsiTheme="minorHAnsi"/>
          <w:sz w:val="72"/>
          <w:szCs w:val="72"/>
        </w:rPr>
        <w:t xml:space="preserve"> </w:t>
      </w:r>
      <w:r w:rsidR="00C408F9">
        <w:rPr>
          <w:rFonts w:asciiTheme="minorHAnsi" w:hAnsiTheme="minorHAnsi"/>
          <w:sz w:val="72"/>
          <w:szCs w:val="72"/>
        </w:rPr>
        <w:t>Player Account</w:t>
      </w:r>
      <w:r w:rsidRPr="002465C8">
        <w:rPr>
          <w:rFonts w:asciiTheme="minorHAnsi" w:hAnsiTheme="minorHAnsi"/>
          <w:sz w:val="72"/>
          <w:szCs w:val="72"/>
        </w:rPr>
        <w:t xml:space="preserve"> Based Cashless </w:t>
      </w:r>
      <w:r w:rsidR="00C408F9">
        <w:rPr>
          <w:rFonts w:asciiTheme="minorHAnsi" w:hAnsiTheme="minorHAnsi"/>
          <w:sz w:val="72"/>
          <w:szCs w:val="72"/>
        </w:rPr>
        <w:t xml:space="preserve">Gambling </w:t>
      </w:r>
      <w:r w:rsidRPr="002465C8">
        <w:rPr>
          <w:rFonts w:asciiTheme="minorHAnsi" w:hAnsiTheme="minorHAnsi"/>
          <w:sz w:val="72"/>
          <w:szCs w:val="72"/>
        </w:rPr>
        <w:t>Technology</w:t>
      </w:r>
      <w:r>
        <w:rPr>
          <w:rFonts w:asciiTheme="minorHAnsi" w:hAnsiTheme="minorHAnsi"/>
          <w:sz w:val="72"/>
          <w:szCs w:val="72"/>
        </w:rPr>
        <w:t xml:space="preserve"> </w:t>
      </w:r>
      <w:r w:rsidR="00DF7061" w:rsidRPr="00DF7061">
        <w:rPr>
          <w:rFonts w:asciiTheme="minorHAnsi" w:hAnsiTheme="minorHAnsi"/>
          <w:szCs w:val="52"/>
        </w:rPr>
        <w:t>(</w:t>
      </w:r>
      <w:r w:rsidRPr="00DF7061">
        <w:rPr>
          <w:rFonts w:asciiTheme="minorHAnsi" w:hAnsiTheme="minorHAnsi"/>
          <w:szCs w:val="52"/>
        </w:rPr>
        <w:t>Version 1</w:t>
      </w:r>
      <w:r w:rsidR="00DF7061" w:rsidRPr="00DF7061">
        <w:rPr>
          <w:rFonts w:asciiTheme="minorHAnsi" w:hAnsiTheme="minorHAnsi"/>
          <w:szCs w:val="52"/>
        </w:rPr>
        <w:t>)</w:t>
      </w:r>
    </w:p>
    <w:p w:rsidR="00D92BFF" w:rsidRPr="00BA1C88" w:rsidRDefault="00D92BFF" w:rsidP="00CD49F8">
      <w:pPr>
        <w:pStyle w:val="Heading1"/>
        <w:spacing w:before="0"/>
        <w:jc w:val="right"/>
        <w:rPr>
          <w:rFonts w:asciiTheme="minorHAnsi" w:hAnsiTheme="minorHAnsi"/>
          <w:sz w:val="22"/>
          <w:szCs w:val="22"/>
        </w:rPr>
      </w:pPr>
    </w:p>
    <w:p w:rsidR="00D92BFF" w:rsidRPr="00BA1C88" w:rsidRDefault="00D92BFF" w:rsidP="00CD49F8">
      <w:pPr>
        <w:pStyle w:val="Heading1"/>
        <w:spacing w:before="0"/>
        <w:jc w:val="right"/>
        <w:rPr>
          <w:rFonts w:asciiTheme="minorHAnsi" w:hAnsiTheme="minorHAnsi"/>
          <w:sz w:val="22"/>
          <w:szCs w:val="22"/>
        </w:rPr>
      </w:pPr>
    </w:p>
    <w:p w:rsidR="00D92BFF" w:rsidRPr="002465C8" w:rsidRDefault="00D92BFF" w:rsidP="00CD49F8">
      <w:pPr>
        <w:pStyle w:val="Heading1"/>
        <w:spacing w:before="0"/>
        <w:jc w:val="right"/>
        <w:rPr>
          <w:rFonts w:asciiTheme="minorHAnsi" w:hAnsiTheme="minorHAnsi"/>
          <w:b w:val="0"/>
          <w:sz w:val="44"/>
          <w:szCs w:val="44"/>
        </w:rPr>
      </w:pPr>
      <w:proofErr w:type="gramStart"/>
      <w:r w:rsidRPr="002465C8">
        <w:rPr>
          <w:rFonts w:asciiTheme="minorHAnsi" w:hAnsiTheme="minorHAnsi"/>
          <w:b w:val="0"/>
          <w:sz w:val="44"/>
          <w:szCs w:val="44"/>
        </w:rPr>
        <w:t>of</w:t>
      </w:r>
      <w:proofErr w:type="gramEnd"/>
      <w:r w:rsidRPr="002465C8">
        <w:rPr>
          <w:rFonts w:asciiTheme="minorHAnsi" w:hAnsiTheme="minorHAnsi"/>
          <w:b w:val="0"/>
          <w:sz w:val="44"/>
          <w:szCs w:val="44"/>
        </w:rPr>
        <w:t xml:space="preserve"> the</w:t>
      </w:r>
    </w:p>
    <w:p w:rsidR="00D92BFF" w:rsidRPr="00BA1C88" w:rsidRDefault="00D92BFF" w:rsidP="00CD49F8">
      <w:pPr>
        <w:pStyle w:val="Heading1"/>
        <w:spacing w:before="0"/>
        <w:jc w:val="right"/>
        <w:rPr>
          <w:rFonts w:asciiTheme="minorHAnsi" w:hAnsiTheme="minorHAnsi"/>
          <w:sz w:val="22"/>
          <w:szCs w:val="22"/>
        </w:rPr>
      </w:pPr>
    </w:p>
    <w:p w:rsidR="00D92BFF" w:rsidRPr="00BA1C88" w:rsidRDefault="00D92BFF" w:rsidP="00CD49F8">
      <w:pPr>
        <w:pStyle w:val="Heading1"/>
        <w:spacing w:before="0"/>
        <w:jc w:val="right"/>
        <w:rPr>
          <w:rFonts w:asciiTheme="minorHAnsi" w:hAnsiTheme="minorHAnsi"/>
          <w:sz w:val="22"/>
          <w:szCs w:val="22"/>
        </w:rPr>
      </w:pPr>
    </w:p>
    <w:p w:rsidR="00D92BFF" w:rsidRPr="002465C8" w:rsidRDefault="00D92BFF" w:rsidP="00CD49F8">
      <w:pPr>
        <w:pStyle w:val="Heading1"/>
        <w:spacing w:before="0"/>
        <w:jc w:val="right"/>
        <w:rPr>
          <w:rFonts w:asciiTheme="minorHAnsi" w:hAnsiTheme="minorHAnsi"/>
          <w:szCs w:val="52"/>
        </w:rPr>
      </w:pPr>
      <w:r w:rsidRPr="002465C8">
        <w:rPr>
          <w:rFonts w:asciiTheme="minorHAnsi" w:hAnsiTheme="minorHAnsi"/>
          <w:szCs w:val="52"/>
        </w:rPr>
        <w:t>Gambling Act (Casino Gambling Equipment)</w:t>
      </w:r>
    </w:p>
    <w:p w:rsidR="00D92BFF" w:rsidRPr="002465C8" w:rsidRDefault="00D92BFF" w:rsidP="00CD49F8">
      <w:pPr>
        <w:pStyle w:val="Heading1"/>
        <w:spacing w:before="0"/>
        <w:jc w:val="right"/>
        <w:rPr>
          <w:rFonts w:asciiTheme="minorHAnsi" w:hAnsiTheme="minorHAnsi"/>
          <w:szCs w:val="52"/>
        </w:rPr>
      </w:pPr>
      <w:r w:rsidRPr="002465C8">
        <w:rPr>
          <w:rFonts w:asciiTheme="minorHAnsi" w:hAnsiTheme="minorHAnsi"/>
          <w:szCs w:val="52"/>
        </w:rPr>
        <w:t>Minimum Standard 2004</w:t>
      </w:r>
    </w:p>
    <w:p w:rsidR="00D92BFF" w:rsidRPr="00BA1C88" w:rsidRDefault="00D92BFF" w:rsidP="00B66EC3">
      <w:pPr>
        <w:jc w:val="both"/>
      </w:pPr>
      <w:r w:rsidRPr="00BA1C88">
        <w:br w:type="page"/>
      </w:r>
    </w:p>
    <w:p w:rsidR="00D92BFF" w:rsidRPr="000B7565" w:rsidRDefault="00D92BFF" w:rsidP="00B66EC3">
      <w:pPr>
        <w:pStyle w:val="Heading3"/>
        <w:spacing w:before="0"/>
        <w:jc w:val="both"/>
        <w:rPr>
          <w:rFonts w:asciiTheme="minorHAnsi" w:hAnsiTheme="minorHAnsi"/>
          <w:sz w:val="24"/>
          <w:szCs w:val="24"/>
        </w:rPr>
      </w:pPr>
      <w:r w:rsidRPr="000B7565">
        <w:rPr>
          <w:rFonts w:asciiTheme="minorHAnsi" w:hAnsiTheme="minorHAnsi"/>
          <w:sz w:val="24"/>
          <w:szCs w:val="24"/>
        </w:rPr>
        <w:lastRenderedPageBreak/>
        <w:t>1. General</w:t>
      </w:r>
    </w:p>
    <w:p w:rsidR="00D92BFF" w:rsidRDefault="00D92BFF" w:rsidP="00677E1B">
      <w:pPr>
        <w:pStyle w:val="ListParagraph"/>
        <w:keepLines w:val="0"/>
        <w:numPr>
          <w:ilvl w:val="1"/>
          <w:numId w:val="27"/>
        </w:numPr>
        <w:autoSpaceDE w:val="0"/>
        <w:autoSpaceDN w:val="0"/>
        <w:adjustRightInd w:val="0"/>
        <w:spacing w:before="0" w:after="120"/>
        <w:ind w:left="1134" w:hanging="1134"/>
        <w:contextualSpacing/>
        <w:jc w:val="both"/>
        <w:rPr>
          <w:rFonts w:asciiTheme="minorHAnsi" w:hAnsiTheme="minorHAnsi" w:cs="Calibri"/>
          <w:color w:val="000000"/>
        </w:rPr>
      </w:pPr>
      <w:r w:rsidRPr="000B7565">
        <w:rPr>
          <w:rFonts w:asciiTheme="minorHAnsi" w:hAnsiTheme="minorHAnsi" w:cs="Calibri"/>
          <w:color w:val="000000"/>
        </w:rPr>
        <w:t>This standard comes into effect on TBA.</w:t>
      </w:r>
    </w:p>
    <w:p w:rsidR="00D92BFF" w:rsidRPr="000B7565" w:rsidRDefault="00D92BFF" w:rsidP="00B66EC3">
      <w:pPr>
        <w:pStyle w:val="ListParagraph"/>
        <w:keepLines w:val="0"/>
        <w:numPr>
          <w:ilvl w:val="0"/>
          <w:numId w:val="0"/>
        </w:numPr>
        <w:autoSpaceDE w:val="0"/>
        <w:autoSpaceDN w:val="0"/>
        <w:adjustRightInd w:val="0"/>
        <w:spacing w:before="0" w:after="120"/>
        <w:ind w:left="720"/>
        <w:contextualSpacing/>
        <w:jc w:val="both"/>
        <w:rPr>
          <w:rFonts w:asciiTheme="minorHAnsi" w:hAnsiTheme="minorHAnsi" w:cs="Calibri"/>
          <w:color w:val="000000"/>
        </w:rPr>
      </w:pPr>
    </w:p>
    <w:p w:rsidR="00D92BFF" w:rsidRPr="000B7565" w:rsidRDefault="00D92BFF" w:rsidP="00677E1B">
      <w:pPr>
        <w:pStyle w:val="ListParagraph"/>
        <w:keepLines w:val="0"/>
        <w:numPr>
          <w:ilvl w:val="1"/>
          <w:numId w:val="27"/>
        </w:numPr>
        <w:autoSpaceDE w:val="0"/>
        <w:autoSpaceDN w:val="0"/>
        <w:adjustRightInd w:val="0"/>
        <w:spacing w:before="0" w:after="120"/>
        <w:ind w:left="1134" w:hanging="1134"/>
        <w:contextualSpacing/>
        <w:jc w:val="both"/>
        <w:rPr>
          <w:rFonts w:asciiTheme="minorHAnsi" w:hAnsiTheme="minorHAnsi" w:cs="Calibri"/>
          <w:color w:val="000000"/>
        </w:rPr>
      </w:pPr>
      <w:r w:rsidRPr="000B7565">
        <w:rPr>
          <w:rFonts w:asciiTheme="minorHAnsi" w:hAnsiTheme="minorHAnsi" w:cs="Calibri"/>
          <w:color w:val="000000"/>
        </w:rPr>
        <w:t>For the avoidance of doubt:</w:t>
      </w:r>
    </w:p>
    <w:p w:rsidR="00D92BFF" w:rsidRPr="000B7565" w:rsidRDefault="00D92BFF" w:rsidP="00677E1B">
      <w:pPr>
        <w:pStyle w:val="ListParagraph"/>
        <w:keepLines w:val="0"/>
        <w:numPr>
          <w:ilvl w:val="0"/>
          <w:numId w:val="28"/>
        </w:numPr>
        <w:autoSpaceDE w:val="0"/>
        <w:autoSpaceDN w:val="0"/>
        <w:adjustRightInd w:val="0"/>
        <w:spacing w:before="0" w:after="120"/>
        <w:ind w:left="1701" w:hanging="567"/>
        <w:contextualSpacing/>
        <w:jc w:val="both"/>
        <w:rPr>
          <w:rFonts w:asciiTheme="minorHAnsi" w:hAnsiTheme="minorHAnsi" w:cs="Calibri"/>
          <w:color w:val="000000"/>
        </w:rPr>
      </w:pPr>
      <w:r>
        <w:rPr>
          <w:rFonts w:asciiTheme="minorHAnsi" w:hAnsiTheme="minorHAnsi" w:cs="Calibri"/>
          <w:color w:val="000000"/>
        </w:rPr>
        <w:t>T</w:t>
      </w:r>
      <w:r w:rsidRPr="000B7565">
        <w:rPr>
          <w:rFonts w:asciiTheme="minorHAnsi" w:hAnsiTheme="minorHAnsi" w:cs="Calibri"/>
          <w:color w:val="000000"/>
        </w:rPr>
        <w:t xml:space="preserve">he Gambling Act (Casino Gambling Equipment) Minimum Standard applies to </w:t>
      </w:r>
      <w:r w:rsidR="00EE4A4A">
        <w:rPr>
          <w:rFonts w:asciiTheme="minorHAnsi" w:hAnsiTheme="minorHAnsi" w:cs="Calibri"/>
          <w:color w:val="000000"/>
        </w:rPr>
        <w:t xml:space="preserve">all </w:t>
      </w:r>
      <w:r w:rsidRPr="000B7565">
        <w:rPr>
          <w:rFonts w:asciiTheme="minorHAnsi" w:hAnsiTheme="minorHAnsi" w:cs="Calibri"/>
          <w:color w:val="000000"/>
        </w:rPr>
        <w:t xml:space="preserve">gambling equipment specified in this standard </w:t>
      </w:r>
      <w:r w:rsidR="00EE4A4A">
        <w:rPr>
          <w:rFonts w:asciiTheme="minorHAnsi" w:hAnsiTheme="minorHAnsi" w:cs="Calibri"/>
          <w:color w:val="000000"/>
        </w:rPr>
        <w:t xml:space="preserve">and </w:t>
      </w:r>
      <w:r w:rsidRPr="000B7565">
        <w:rPr>
          <w:rFonts w:asciiTheme="minorHAnsi" w:hAnsiTheme="minorHAnsi" w:cs="Calibri"/>
          <w:color w:val="000000"/>
        </w:rPr>
        <w:t xml:space="preserve">in respect of all aspects not otherwise detailed in this Standard. </w:t>
      </w:r>
    </w:p>
    <w:p w:rsidR="00D92BFF" w:rsidRDefault="00EE4A4A" w:rsidP="00677E1B">
      <w:pPr>
        <w:pStyle w:val="ListParagraph"/>
        <w:keepLines w:val="0"/>
        <w:numPr>
          <w:ilvl w:val="0"/>
          <w:numId w:val="28"/>
        </w:numPr>
        <w:autoSpaceDE w:val="0"/>
        <w:autoSpaceDN w:val="0"/>
        <w:adjustRightInd w:val="0"/>
        <w:spacing w:before="0" w:after="120"/>
        <w:ind w:left="1701" w:hanging="567"/>
        <w:contextualSpacing/>
        <w:jc w:val="both"/>
        <w:rPr>
          <w:rFonts w:asciiTheme="minorHAnsi" w:hAnsiTheme="minorHAnsi" w:cs="Calibri"/>
          <w:color w:val="000000"/>
        </w:rPr>
      </w:pPr>
      <w:r>
        <w:rPr>
          <w:rFonts w:asciiTheme="minorHAnsi" w:hAnsiTheme="minorHAnsi" w:cs="Calibri"/>
          <w:color w:val="000000"/>
        </w:rPr>
        <w:t>A</w:t>
      </w:r>
      <w:r w:rsidR="00D92BFF" w:rsidRPr="000B7565">
        <w:rPr>
          <w:rFonts w:asciiTheme="minorHAnsi" w:hAnsiTheme="minorHAnsi" w:cs="Calibri"/>
          <w:color w:val="000000"/>
        </w:rPr>
        <w:t xml:space="preserve">s contained in Schedule 14 </w:t>
      </w:r>
      <w:r w:rsidR="00C408F9">
        <w:rPr>
          <w:rFonts w:asciiTheme="minorHAnsi" w:hAnsiTheme="minorHAnsi" w:cs="Calibri"/>
          <w:color w:val="000000"/>
        </w:rPr>
        <w:t xml:space="preserve">Minimum Standards </w:t>
      </w:r>
      <w:r w:rsidR="00D92BFF" w:rsidRPr="000B7565">
        <w:rPr>
          <w:rFonts w:asciiTheme="minorHAnsi" w:hAnsiTheme="minorHAnsi" w:cs="Calibri"/>
          <w:color w:val="000000"/>
        </w:rPr>
        <w:t>of the New Zealand International Convention Centre Project and Licensing Agreement</w:t>
      </w:r>
      <w:r>
        <w:rPr>
          <w:rFonts w:asciiTheme="minorHAnsi" w:hAnsiTheme="minorHAnsi" w:cs="Calibri"/>
          <w:color w:val="000000"/>
        </w:rPr>
        <w:t>, c</w:t>
      </w:r>
      <w:r w:rsidRPr="00EE4A4A">
        <w:rPr>
          <w:rFonts w:asciiTheme="minorHAnsi" w:hAnsiTheme="minorHAnsi" w:cs="Calibri"/>
          <w:color w:val="000000"/>
        </w:rPr>
        <w:t>ashless card based functionality as approved under the Minimum Technical Requirements for Cashless Gambling</w:t>
      </w:r>
      <w:r w:rsidR="00D92BFF" w:rsidRPr="000B7565">
        <w:rPr>
          <w:rFonts w:asciiTheme="minorHAnsi" w:hAnsiTheme="minorHAnsi" w:cs="Calibri"/>
          <w:color w:val="000000"/>
        </w:rPr>
        <w:t xml:space="preserve"> complies</w:t>
      </w:r>
      <w:r>
        <w:rPr>
          <w:rFonts w:asciiTheme="minorHAnsi" w:hAnsiTheme="minorHAnsi" w:cs="Calibri"/>
          <w:color w:val="000000"/>
        </w:rPr>
        <w:t xml:space="preserve"> -</w:t>
      </w:r>
      <w:r w:rsidR="00D92BFF" w:rsidRPr="000B7565">
        <w:rPr>
          <w:rFonts w:asciiTheme="minorHAnsi" w:hAnsiTheme="minorHAnsi" w:cs="Calibri"/>
          <w:color w:val="000000"/>
        </w:rPr>
        <w:t xml:space="preserve"> </w:t>
      </w:r>
      <w:r w:rsidRPr="00EE4A4A">
        <w:rPr>
          <w:rFonts w:asciiTheme="minorHAnsi" w:hAnsiTheme="minorHAnsi" w:cs="Calibri"/>
          <w:color w:val="000000"/>
        </w:rPr>
        <w:t xml:space="preserve">prior to or on the date this standard comes into force </w:t>
      </w:r>
      <w:r>
        <w:rPr>
          <w:rFonts w:asciiTheme="minorHAnsi" w:hAnsiTheme="minorHAnsi" w:cs="Calibri"/>
          <w:color w:val="000000"/>
        </w:rPr>
        <w:t xml:space="preserve">- </w:t>
      </w:r>
      <w:r w:rsidR="00D92BFF" w:rsidRPr="000B7565">
        <w:rPr>
          <w:rFonts w:asciiTheme="minorHAnsi" w:hAnsiTheme="minorHAnsi" w:cs="Calibri"/>
          <w:color w:val="000000"/>
        </w:rPr>
        <w:t>with the requirements of this standard</w:t>
      </w:r>
      <w:r w:rsidR="002F171A">
        <w:rPr>
          <w:rFonts w:asciiTheme="minorHAnsi" w:hAnsiTheme="minorHAnsi" w:cs="Calibri"/>
          <w:color w:val="000000"/>
        </w:rPr>
        <w:t xml:space="preserve">. </w:t>
      </w:r>
      <w:r w:rsidR="004E17A5">
        <w:rPr>
          <w:rFonts w:asciiTheme="minorHAnsi" w:hAnsiTheme="minorHAnsi" w:cs="Calibri"/>
          <w:color w:val="000000"/>
        </w:rPr>
        <w:t xml:space="preserve">For </w:t>
      </w:r>
      <w:r w:rsidR="004E17A5" w:rsidRPr="004E17A5">
        <w:rPr>
          <w:rFonts w:asciiTheme="minorHAnsi" w:hAnsiTheme="minorHAnsi" w:cs="Calibri"/>
          <w:color w:val="000000"/>
        </w:rPr>
        <w:t xml:space="preserve">cashless card based functionality </w:t>
      </w:r>
      <w:r w:rsidR="004E17A5">
        <w:rPr>
          <w:rFonts w:asciiTheme="minorHAnsi" w:hAnsiTheme="minorHAnsi" w:cs="Calibri"/>
          <w:color w:val="000000"/>
        </w:rPr>
        <w:t>t</w:t>
      </w:r>
      <w:r w:rsidR="002F171A">
        <w:rPr>
          <w:rFonts w:asciiTheme="minorHAnsi" w:hAnsiTheme="minorHAnsi" w:cs="Calibri"/>
          <w:color w:val="000000"/>
        </w:rPr>
        <w:t>o</w:t>
      </w:r>
      <w:r w:rsidR="003015AF">
        <w:rPr>
          <w:rFonts w:asciiTheme="minorHAnsi" w:hAnsiTheme="minorHAnsi" w:cs="Calibri"/>
          <w:color w:val="000000"/>
        </w:rPr>
        <w:t xml:space="preserve"> comply with this standard</w:t>
      </w:r>
      <w:r w:rsidR="00D92BFF" w:rsidRPr="000B7565">
        <w:rPr>
          <w:rFonts w:asciiTheme="minorHAnsi" w:hAnsiTheme="minorHAnsi" w:cs="Calibri"/>
          <w:color w:val="000000"/>
        </w:rPr>
        <w:t xml:space="preserve"> the </w:t>
      </w:r>
      <w:r w:rsidR="009E465A">
        <w:rPr>
          <w:rFonts w:asciiTheme="minorHAnsi" w:hAnsiTheme="minorHAnsi" w:cs="Calibri"/>
          <w:color w:val="000000"/>
        </w:rPr>
        <w:t xml:space="preserve">functionality </w:t>
      </w:r>
      <w:r w:rsidR="002F171A">
        <w:rPr>
          <w:rFonts w:asciiTheme="minorHAnsi" w:hAnsiTheme="minorHAnsi" w:cs="Calibri"/>
          <w:color w:val="000000"/>
        </w:rPr>
        <w:t xml:space="preserve">must </w:t>
      </w:r>
      <w:r w:rsidR="00D92BFF" w:rsidRPr="000B7565">
        <w:rPr>
          <w:rFonts w:asciiTheme="minorHAnsi" w:hAnsiTheme="minorHAnsi" w:cs="Calibri"/>
          <w:color w:val="000000"/>
        </w:rPr>
        <w:t xml:space="preserve">only </w:t>
      </w:r>
      <w:r w:rsidR="002F171A">
        <w:rPr>
          <w:rFonts w:asciiTheme="minorHAnsi" w:hAnsiTheme="minorHAnsi" w:cs="Calibri"/>
          <w:color w:val="000000"/>
        </w:rPr>
        <w:t xml:space="preserve">be </w:t>
      </w:r>
      <w:r w:rsidR="00D92BFF" w:rsidRPr="000B7565">
        <w:rPr>
          <w:rFonts w:asciiTheme="minorHAnsi" w:hAnsiTheme="minorHAnsi" w:cs="Calibri"/>
          <w:color w:val="000000"/>
        </w:rPr>
        <w:t>access</w:t>
      </w:r>
      <w:r w:rsidR="003015AF">
        <w:rPr>
          <w:rFonts w:asciiTheme="minorHAnsi" w:hAnsiTheme="minorHAnsi" w:cs="Calibri"/>
          <w:color w:val="000000"/>
        </w:rPr>
        <w:t>ible</w:t>
      </w:r>
      <w:r w:rsidR="00D92BFF" w:rsidRPr="000B7565">
        <w:rPr>
          <w:rFonts w:asciiTheme="minorHAnsi" w:hAnsiTheme="minorHAnsi" w:cs="Calibri"/>
          <w:color w:val="000000"/>
        </w:rPr>
        <w:t xml:space="preserve"> </w:t>
      </w:r>
      <w:r w:rsidR="004E17A5">
        <w:rPr>
          <w:rFonts w:asciiTheme="minorHAnsi" w:hAnsiTheme="minorHAnsi" w:cs="Calibri"/>
          <w:color w:val="000000"/>
        </w:rPr>
        <w:t xml:space="preserve">with the </w:t>
      </w:r>
      <w:r w:rsidR="00D92BFF" w:rsidRPr="000B7565">
        <w:rPr>
          <w:rFonts w:asciiTheme="minorHAnsi" w:hAnsiTheme="minorHAnsi" w:cs="Calibri"/>
          <w:color w:val="000000"/>
        </w:rPr>
        <w:t xml:space="preserve">use of a </w:t>
      </w:r>
      <w:r w:rsidR="00C408F9">
        <w:rPr>
          <w:rFonts w:asciiTheme="minorHAnsi" w:hAnsiTheme="minorHAnsi" w:cs="Calibri"/>
          <w:color w:val="000000"/>
        </w:rPr>
        <w:t>Player Account</w:t>
      </w:r>
      <w:r w:rsidR="00CE5757">
        <w:rPr>
          <w:rFonts w:asciiTheme="minorHAnsi" w:hAnsiTheme="minorHAnsi" w:cs="Calibri"/>
          <w:color w:val="000000"/>
        </w:rPr>
        <w:t>.</w:t>
      </w:r>
      <w:r w:rsidR="00D92BFF" w:rsidRPr="000B7565">
        <w:rPr>
          <w:rFonts w:asciiTheme="minorHAnsi" w:hAnsiTheme="minorHAnsi" w:cs="Calibri"/>
          <w:color w:val="000000"/>
        </w:rPr>
        <w:t xml:space="preserve"> </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s="Calibri"/>
          <w:color w:val="000000"/>
        </w:rPr>
      </w:pPr>
    </w:p>
    <w:p w:rsidR="00D92BFF" w:rsidRPr="000B7565" w:rsidRDefault="00D92BFF" w:rsidP="00677E1B">
      <w:pPr>
        <w:pStyle w:val="ListParagraph"/>
        <w:keepLines w:val="0"/>
        <w:numPr>
          <w:ilvl w:val="1"/>
          <w:numId w:val="27"/>
        </w:numPr>
        <w:autoSpaceDE w:val="0"/>
        <w:autoSpaceDN w:val="0"/>
        <w:adjustRightInd w:val="0"/>
        <w:spacing w:before="0" w:after="120"/>
        <w:ind w:left="1134" w:hanging="1134"/>
        <w:contextualSpacing/>
        <w:jc w:val="both"/>
        <w:rPr>
          <w:rFonts w:asciiTheme="minorHAnsi" w:hAnsiTheme="minorHAnsi" w:cs="Calibri"/>
          <w:color w:val="000000"/>
        </w:rPr>
      </w:pPr>
      <w:r w:rsidRPr="000B7565">
        <w:rPr>
          <w:rFonts w:asciiTheme="minorHAnsi" w:hAnsiTheme="minorHAnsi" w:cs="Calibri"/>
          <w:color w:val="000000"/>
        </w:rPr>
        <w:t xml:space="preserve">This standard does not preclude co-joint use of common equipment </w:t>
      </w:r>
      <w:r w:rsidR="008F0813">
        <w:rPr>
          <w:rFonts w:asciiTheme="minorHAnsi" w:hAnsiTheme="minorHAnsi" w:cs="Calibri"/>
          <w:color w:val="000000"/>
        </w:rPr>
        <w:t>(e.g. card readers)</w:t>
      </w:r>
      <w:r w:rsidRPr="000B7565">
        <w:rPr>
          <w:rFonts w:asciiTheme="minorHAnsi" w:hAnsiTheme="minorHAnsi" w:cs="Calibri"/>
          <w:color w:val="000000"/>
        </w:rPr>
        <w:t xml:space="preserve"> for other approved and authorised function</w:t>
      </w:r>
      <w:r w:rsidR="00612CC8">
        <w:rPr>
          <w:rFonts w:asciiTheme="minorHAnsi" w:hAnsiTheme="minorHAnsi" w:cs="Calibri"/>
          <w:color w:val="000000"/>
        </w:rPr>
        <w:t>s</w:t>
      </w:r>
      <w:r w:rsidR="00EE4A4A">
        <w:rPr>
          <w:rFonts w:asciiTheme="minorHAnsi" w:hAnsiTheme="minorHAnsi" w:cs="Calibri"/>
          <w:color w:val="000000"/>
        </w:rPr>
        <w:t>. P</w:t>
      </w:r>
      <w:r w:rsidR="00EE4A4A" w:rsidRPr="00EE4A4A">
        <w:rPr>
          <w:rFonts w:asciiTheme="minorHAnsi" w:hAnsiTheme="minorHAnsi" w:cs="Calibri"/>
          <w:color w:val="000000"/>
        </w:rPr>
        <w:t>rovid</w:t>
      </w:r>
      <w:r w:rsidR="00EE4A4A">
        <w:rPr>
          <w:rFonts w:asciiTheme="minorHAnsi" w:hAnsiTheme="minorHAnsi" w:cs="Calibri"/>
          <w:color w:val="000000"/>
        </w:rPr>
        <w:t>ed</w:t>
      </w:r>
      <w:r w:rsidR="00EE4A4A" w:rsidRPr="00EE4A4A">
        <w:rPr>
          <w:rFonts w:asciiTheme="minorHAnsi" w:hAnsiTheme="minorHAnsi" w:cs="Calibri"/>
          <w:color w:val="000000"/>
        </w:rPr>
        <w:t xml:space="preserve"> the standard requirements for those functions are met</w:t>
      </w:r>
      <w:r w:rsidR="00EE4A4A">
        <w:rPr>
          <w:rFonts w:asciiTheme="minorHAnsi" w:hAnsiTheme="minorHAnsi" w:cs="Calibri"/>
          <w:color w:val="000000"/>
        </w:rPr>
        <w:t xml:space="preserve">, this would apply to </w:t>
      </w:r>
      <w:r w:rsidRPr="000B7565">
        <w:rPr>
          <w:rFonts w:asciiTheme="minorHAnsi" w:hAnsiTheme="minorHAnsi" w:cs="Calibri"/>
          <w:color w:val="000000"/>
        </w:rPr>
        <w:t>example</w:t>
      </w:r>
      <w:r w:rsidR="00EE4A4A">
        <w:rPr>
          <w:rFonts w:asciiTheme="minorHAnsi" w:hAnsiTheme="minorHAnsi" w:cs="Calibri"/>
          <w:color w:val="000000"/>
        </w:rPr>
        <w:t>s such as</w:t>
      </w:r>
      <w:r w:rsidRPr="000B7565">
        <w:rPr>
          <w:rFonts w:asciiTheme="minorHAnsi" w:hAnsiTheme="minorHAnsi" w:cs="Calibri"/>
          <w:color w:val="000000"/>
        </w:rPr>
        <w:t xml:space="preserve"> loyalty card promotions, pre-commitment etc. </w:t>
      </w:r>
    </w:p>
    <w:p w:rsidR="00D92BFF" w:rsidRPr="000B7565" w:rsidRDefault="00D92BFF" w:rsidP="00B66EC3">
      <w:pPr>
        <w:pStyle w:val="Heading3"/>
        <w:spacing w:before="0"/>
        <w:jc w:val="both"/>
        <w:rPr>
          <w:rFonts w:asciiTheme="minorHAnsi" w:hAnsiTheme="minorHAnsi"/>
          <w:sz w:val="24"/>
          <w:szCs w:val="24"/>
        </w:rPr>
      </w:pPr>
      <w:r w:rsidRPr="000B7565">
        <w:rPr>
          <w:rFonts w:asciiTheme="minorHAnsi" w:hAnsiTheme="minorHAnsi"/>
          <w:sz w:val="24"/>
          <w:szCs w:val="24"/>
        </w:rPr>
        <w:t xml:space="preserve">2. Definition </w:t>
      </w:r>
    </w:p>
    <w:p w:rsidR="00D92BFF" w:rsidRPr="009D383D" w:rsidRDefault="00D92BFF"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rPr>
      </w:pPr>
      <w:r w:rsidRPr="009D383D">
        <w:rPr>
          <w:rFonts w:asciiTheme="minorHAnsi" w:hAnsiTheme="minorHAnsi"/>
          <w:b/>
          <w:bCs/>
        </w:rPr>
        <w:t>Automated Kiosks</w:t>
      </w:r>
      <w:r w:rsidRPr="009D383D">
        <w:rPr>
          <w:rFonts w:asciiTheme="minorHAnsi" w:hAnsiTheme="minorHAnsi"/>
        </w:rPr>
        <w:t xml:space="preserve"> means self-service machines where players can load money and redeem cash equivalent credits i.e. initiating electronic transfers of money to or from a player</w:t>
      </w:r>
      <w:r w:rsidR="00AA45CC" w:rsidRPr="009D383D">
        <w:rPr>
          <w:rFonts w:asciiTheme="minorHAnsi" w:hAnsiTheme="minorHAnsi"/>
        </w:rPr>
        <w:t xml:space="preserve"> a</w:t>
      </w:r>
      <w:r w:rsidRPr="009D383D">
        <w:rPr>
          <w:rFonts w:asciiTheme="minorHAnsi" w:hAnsiTheme="minorHAnsi"/>
        </w:rPr>
        <w:t>ccount.</w:t>
      </w:r>
    </w:p>
    <w:p w:rsidR="00D92BFF" w:rsidRPr="009D383D"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r w:rsidRPr="009D383D">
        <w:rPr>
          <w:rFonts w:asciiTheme="minorHAnsi" w:hAnsiTheme="minorHAnsi"/>
        </w:rPr>
        <w:t xml:space="preserve">  </w:t>
      </w:r>
    </w:p>
    <w:p w:rsidR="00D92BFF" w:rsidRPr="009D383D" w:rsidRDefault="00D92BFF" w:rsidP="00677E1B">
      <w:pPr>
        <w:pStyle w:val="ListParagraph"/>
        <w:keepLines w:val="0"/>
        <w:numPr>
          <w:ilvl w:val="0"/>
          <w:numId w:val="34"/>
        </w:numPr>
        <w:autoSpaceDE w:val="0"/>
        <w:autoSpaceDN w:val="0"/>
        <w:adjustRightInd w:val="0"/>
        <w:spacing w:before="0" w:after="120"/>
        <w:ind w:left="1134" w:hanging="1120"/>
        <w:contextualSpacing/>
        <w:jc w:val="both"/>
        <w:rPr>
          <w:rFonts w:asciiTheme="minorHAnsi" w:hAnsiTheme="minorHAnsi"/>
        </w:rPr>
      </w:pPr>
      <w:r w:rsidRPr="009D383D">
        <w:rPr>
          <w:rFonts w:asciiTheme="minorHAnsi" w:hAnsiTheme="minorHAnsi"/>
          <w:b/>
        </w:rPr>
        <w:t>Casino Gambling Device</w:t>
      </w:r>
      <w:r w:rsidRPr="009D383D">
        <w:rPr>
          <w:rFonts w:asciiTheme="minorHAnsi" w:hAnsiTheme="minorHAnsi"/>
        </w:rPr>
        <w:t xml:space="preserve"> is any approved single terminal gami</w:t>
      </w:r>
      <w:r w:rsidR="009D383D" w:rsidRPr="009D383D">
        <w:rPr>
          <w:rFonts w:asciiTheme="minorHAnsi" w:hAnsiTheme="minorHAnsi"/>
        </w:rPr>
        <w:t>ng machin</w:t>
      </w:r>
      <w:r w:rsidR="007874BF">
        <w:rPr>
          <w:rFonts w:asciiTheme="minorHAnsi" w:hAnsiTheme="minorHAnsi"/>
        </w:rPr>
        <w:t>e, Multi-terminal and M</w:t>
      </w:r>
      <w:r w:rsidR="00040C44" w:rsidRPr="009D383D">
        <w:rPr>
          <w:rFonts w:asciiTheme="minorHAnsi" w:hAnsiTheme="minorHAnsi"/>
        </w:rPr>
        <w:t>ulti-player gaming machine,</w:t>
      </w:r>
      <w:r w:rsidRPr="009D383D">
        <w:rPr>
          <w:rFonts w:asciiTheme="minorHAnsi" w:hAnsiTheme="minorHAnsi"/>
        </w:rPr>
        <w:t xml:space="preserve"> Electronic Table Game or table game.</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D92BFF" w:rsidRDefault="00D92BFF" w:rsidP="00677E1B">
      <w:pPr>
        <w:pStyle w:val="ListParagraph"/>
        <w:keepLines w:val="0"/>
        <w:numPr>
          <w:ilvl w:val="0"/>
          <w:numId w:val="34"/>
        </w:numPr>
        <w:autoSpaceDE w:val="0"/>
        <w:autoSpaceDN w:val="0"/>
        <w:adjustRightInd w:val="0"/>
        <w:spacing w:before="0" w:after="120"/>
        <w:ind w:left="1134" w:hanging="1106"/>
        <w:contextualSpacing/>
        <w:jc w:val="both"/>
        <w:rPr>
          <w:rFonts w:asciiTheme="minorHAnsi" w:hAnsiTheme="minorHAnsi"/>
        </w:rPr>
      </w:pPr>
      <w:r w:rsidRPr="000B7565">
        <w:rPr>
          <w:rFonts w:asciiTheme="minorHAnsi" w:hAnsiTheme="minorHAnsi"/>
          <w:b/>
          <w:bCs/>
        </w:rPr>
        <w:t>Electronic Table Game</w:t>
      </w:r>
      <w:r w:rsidRPr="000B7565">
        <w:rPr>
          <w:rFonts w:asciiTheme="minorHAnsi" w:hAnsiTheme="minorHAnsi"/>
        </w:rPr>
        <w:t xml:space="preserve"> means a table game conducted by a dealer that utilises electronic player terminals that are not Gaming Machines.</w:t>
      </w:r>
    </w:p>
    <w:p w:rsidR="00873E64" w:rsidRPr="00873E64" w:rsidRDefault="00873E64" w:rsidP="00873E64">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873E64" w:rsidRPr="00873E64" w:rsidRDefault="00D92BFF"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rPr>
      </w:pPr>
      <w:r w:rsidRPr="000B7565">
        <w:rPr>
          <w:rFonts w:asciiTheme="minorHAnsi" w:hAnsiTheme="minorHAnsi"/>
          <w:b/>
          <w:bCs/>
        </w:rPr>
        <w:t>Gaming Machine</w:t>
      </w:r>
      <w:r w:rsidRPr="000B7565">
        <w:rPr>
          <w:rFonts w:asciiTheme="minorHAnsi" w:hAnsiTheme="minorHAnsi"/>
        </w:rPr>
        <w:t xml:space="preserve"> has the same meaning as in section 4 of the Gambling Act</w:t>
      </w:r>
      <w:r w:rsidR="009B1086">
        <w:rPr>
          <w:rFonts w:asciiTheme="minorHAnsi" w:hAnsiTheme="minorHAnsi"/>
        </w:rPr>
        <w:t xml:space="preserve"> 2003</w:t>
      </w:r>
      <w:r w:rsidRPr="000B7565">
        <w:rPr>
          <w:rFonts w:asciiTheme="minorHAnsi" w:hAnsiTheme="minorHAnsi"/>
        </w:rPr>
        <w:t>.</w:t>
      </w:r>
    </w:p>
    <w:p w:rsidR="00873E64" w:rsidRDefault="00873E64" w:rsidP="00873E64">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D829A6" w:rsidRPr="00D829A6" w:rsidRDefault="00D829A6"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b/>
          <w:bCs/>
        </w:rPr>
      </w:pPr>
      <w:r>
        <w:rPr>
          <w:rFonts w:asciiTheme="minorHAnsi" w:hAnsiTheme="minorHAnsi"/>
          <w:b/>
          <w:bCs/>
        </w:rPr>
        <w:t>Multi-terminal or M</w:t>
      </w:r>
      <w:r w:rsidR="00873E64" w:rsidRPr="00873E64">
        <w:rPr>
          <w:rFonts w:asciiTheme="minorHAnsi" w:hAnsiTheme="minorHAnsi"/>
          <w:b/>
          <w:bCs/>
        </w:rPr>
        <w:t xml:space="preserve">ulti-player gaming machine </w:t>
      </w:r>
      <w:r>
        <w:rPr>
          <w:rFonts w:asciiTheme="minorHAnsi" w:hAnsiTheme="minorHAnsi"/>
          <w:bCs/>
        </w:rPr>
        <w:t>means a Gaming Machine that:</w:t>
      </w:r>
      <w:r w:rsidR="00873E64" w:rsidRPr="00873E64">
        <w:rPr>
          <w:rFonts w:asciiTheme="minorHAnsi" w:hAnsiTheme="minorHAnsi"/>
          <w:bCs/>
        </w:rPr>
        <w:t xml:space="preserve"> </w:t>
      </w:r>
    </w:p>
    <w:p w:rsidR="00D829A6" w:rsidRPr="00D829A6" w:rsidRDefault="00D829A6" w:rsidP="00677E1B">
      <w:pPr>
        <w:pStyle w:val="ListParagraph"/>
        <w:keepLines w:val="0"/>
        <w:numPr>
          <w:ilvl w:val="1"/>
          <w:numId w:val="34"/>
        </w:numPr>
        <w:autoSpaceDE w:val="0"/>
        <w:autoSpaceDN w:val="0"/>
        <w:adjustRightInd w:val="0"/>
        <w:spacing w:before="0" w:after="120"/>
        <w:contextualSpacing/>
        <w:jc w:val="both"/>
        <w:rPr>
          <w:rFonts w:asciiTheme="minorHAnsi" w:hAnsiTheme="minorHAnsi"/>
          <w:b/>
          <w:bCs/>
        </w:rPr>
      </w:pPr>
      <w:r>
        <w:rPr>
          <w:rFonts w:asciiTheme="minorHAnsi" w:hAnsiTheme="minorHAnsi"/>
          <w:bCs/>
        </w:rPr>
        <w:t>is designed and constructed such that the game can be played by more than one player at any one time; and</w:t>
      </w:r>
    </w:p>
    <w:p w:rsidR="002226BC" w:rsidRPr="00D829A6" w:rsidRDefault="00D829A6" w:rsidP="00677E1B">
      <w:pPr>
        <w:pStyle w:val="ListParagraph"/>
        <w:keepLines w:val="0"/>
        <w:numPr>
          <w:ilvl w:val="1"/>
          <w:numId w:val="34"/>
        </w:numPr>
        <w:autoSpaceDE w:val="0"/>
        <w:autoSpaceDN w:val="0"/>
        <w:adjustRightInd w:val="0"/>
        <w:spacing w:before="0" w:after="120"/>
        <w:contextualSpacing/>
        <w:jc w:val="both"/>
        <w:rPr>
          <w:rFonts w:asciiTheme="minorHAnsi" w:hAnsiTheme="minorHAnsi"/>
          <w:b/>
          <w:bCs/>
        </w:rPr>
      </w:pPr>
      <w:proofErr w:type="gramStart"/>
      <w:r>
        <w:rPr>
          <w:rFonts w:asciiTheme="minorHAnsi" w:hAnsiTheme="minorHAnsi"/>
        </w:rPr>
        <w:t>comprises</w:t>
      </w:r>
      <w:proofErr w:type="gramEnd"/>
      <w:r>
        <w:rPr>
          <w:rFonts w:asciiTheme="minorHAnsi" w:hAnsiTheme="minorHAnsi"/>
        </w:rPr>
        <w:t xml:space="preserve"> more than one terminal or player station and any associated game control and ancillary units. </w:t>
      </w:r>
    </w:p>
    <w:p w:rsidR="002226BC" w:rsidRPr="000B7565" w:rsidRDefault="002226BC"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D92BFF" w:rsidRPr="000B7565" w:rsidRDefault="00D92BFF"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rPr>
      </w:pPr>
      <w:r w:rsidRPr="000B7565">
        <w:rPr>
          <w:rFonts w:asciiTheme="minorHAnsi" w:hAnsiTheme="minorHAnsi"/>
          <w:b/>
          <w:bCs/>
        </w:rPr>
        <w:t xml:space="preserve">Non-Restricted Area </w:t>
      </w:r>
      <w:r w:rsidRPr="000B7565">
        <w:rPr>
          <w:rFonts w:asciiTheme="minorHAnsi" w:hAnsiTheme="minorHAnsi"/>
        </w:rPr>
        <w:t>is an area where gambling is permitted but</w:t>
      </w:r>
      <w:r w:rsidR="009B1086">
        <w:rPr>
          <w:rFonts w:asciiTheme="minorHAnsi" w:hAnsiTheme="minorHAnsi"/>
        </w:rPr>
        <w:t xml:space="preserve"> is</w:t>
      </w:r>
      <w:r w:rsidRPr="000B7565">
        <w:rPr>
          <w:rFonts w:asciiTheme="minorHAnsi" w:hAnsiTheme="minorHAnsi"/>
        </w:rPr>
        <w:t xml:space="preserve"> outside of a restricted area.</w:t>
      </w:r>
    </w:p>
    <w:p w:rsidR="00D92BFF" w:rsidRPr="00B725CB"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s="Verdana"/>
          <w:color w:val="000000"/>
        </w:rPr>
      </w:pPr>
    </w:p>
    <w:p w:rsidR="001338AE" w:rsidRPr="00873E64" w:rsidRDefault="001338AE"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bCs/>
        </w:rPr>
      </w:pPr>
      <w:r>
        <w:rPr>
          <w:rFonts w:asciiTheme="minorHAnsi" w:hAnsiTheme="minorHAnsi"/>
          <w:b/>
          <w:bCs/>
        </w:rPr>
        <w:t xml:space="preserve">Player </w:t>
      </w:r>
      <w:r w:rsidRPr="00873E64">
        <w:rPr>
          <w:rFonts w:asciiTheme="minorHAnsi" w:hAnsiTheme="minorHAnsi"/>
          <w:b/>
          <w:bCs/>
        </w:rPr>
        <w:t xml:space="preserve">Account Based Cashless </w:t>
      </w:r>
      <w:r w:rsidR="00A47A1D">
        <w:rPr>
          <w:rFonts w:asciiTheme="minorHAnsi" w:hAnsiTheme="minorHAnsi"/>
          <w:b/>
          <w:bCs/>
        </w:rPr>
        <w:t xml:space="preserve">Gambling </w:t>
      </w:r>
      <w:r w:rsidRPr="00873E64">
        <w:rPr>
          <w:rFonts w:asciiTheme="minorHAnsi" w:hAnsiTheme="minorHAnsi"/>
          <w:b/>
          <w:bCs/>
        </w:rPr>
        <w:t>Technology</w:t>
      </w:r>
      <w:r w:rsidRPr="00873E64">
        <w:rPr>
          <w:rFonts w:asciiTheme="minorHAnsi" w:hAnsiTheme="minorHAnsi"/>
          <w:bCs/>
        </w:rPr>
        <w:t xml:space="preserve"> means gambling technology </w:t>
      </w:r>
      <w:r>
        <w:rPr>
          <w:rFonts w:asciiTheme="minorHAnsi" w:hAnsiTheme="minorHAnsi"/>
          <w:bCs/>
        </w:rPr>
        <w:t>that is</w:t>
      </w:r>
      <w:r w:rsidRPr="00873E64">
        <w:rPr>
          <w:rFonts w:asciiTheme="minorHAnsi" w:hAnsiTheme="minorHAnsi"/>
          <w:bCs/>
        </w:rPr>
        <w:t xml:space="preserve"> able to be accessed </w:t>
      </w:r>
      <w:r>
        <w:rPr>
          <w:rFonts w:asciiTheme="minorHAnsi" w:hAnsiTheme="minorHAnsi"/>
          <w:bCs/>
        </w:rPr>
        <w:t xml:space="preserve">by a player who is a member of a Casino Loyalty Program and that enables </w:t>
      </w:r>
      <w:r w:rsidRPr="00873E64">
        <w:rPr>
          <w:rFonts w:asciiTheme="minorHAnsi" w:hAnsiTheme="minorHAnsi"/>
          <w:bCs/>
        </w:rPr>
        <w:t>electronic transfer</w:t>
      </w:r>
      <w:r>
        <w:rPr>
          <w:rFonts w:asciiTheme="minorHAnsi" w:hAnsiTheme="minorHAnsi"/>
          <w:bCs/>
        </w:rPr>
        <w:t xml:space="preserve"> </w:t>
      </w:r>
      <w:r w:rsidRPr="00873E64">
        <w:rPr>
          <w:rFonts w:asciiTheme="minorHAnsi" w:hAnsiTheme="minorHAnsi"/>
          <w:bCs/>
        </w:rPr>
        <w:t xml:space="preserve">of cash equivalent credits for conducting gambling and associated transactions.  All such transactions are recorded against the </w:t>
      </w:r>
      <w:r>
        <w:rPr>
          <w:rFonts w:asciiTheme="minorHAnsi" w:hAnsiTheme="minorHAnsi"/>
          <w:bCs/>
        </w:rPr>
        <w:t>player</w:t>
      </w:r>
      <w:r w:rsidRPr="00873E64">
        <w:rPr>
          <w:rFonts w:asciiTheme="minorHAnsi" w:hAnsiTheme="minorHAnsi"/>
          <w:bCs/>
        </w:rPr>
        <w:t xml:space="preserve"> account.  </w:t>
      </w:r>
    </w:p>
    <w:p w:rsidR="001338AE" w:rsidRPr="00873E64" w:rsidRDefault="001338AE" w:rsidP="001338AE">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bCs/>
        </w:rPr>
      </w:pPr>
      <w:r w:rsidRPr="00873E64">
        <w:rPr>
          <w:rFonts w:asciiTheme="minorHAnsi" w:hAnsiTheme="minorHAnsi"/>
          <w:bCs/>
        </w:rPr>
        <w:lastRenderedPageBreak/>
        <w:t xml:space="preserve">Such a scheme is characterised by a player maintaining a </w:t>
      </w:r>
      <w:r>
        <w:rPr>
          <w:rFonts w:asciiTheme="minorHAnsi" w:hAnsiTheme="minorHAnsi"/>
          <w:bCs/>
        </w:rPr>
        <w:t>Player A</w:t>
      </w:r>
      <w:r w:rsidRPr="00873E64">
        <w:rPr>
          <w:rFonts w:asciiTheme="minorHAnsi" w:hAnsiTheme="minorHAnsi"/>
          <w:bCs/>
        </w:rPr>
        <w:t xml:space="preserve">ccount on the Cashless </w:t>
      </w:r>
      <w:r>
        <w:rPr>
          <w:rFonts w:asciiTheme="minorHAnsi" w:hAnsiTheme="minorHAnsi"/>
          <w:bCs/>
        </w:rPr>
        <w:t xml:space="preserve">Gambling </w:t>
      </w:r>
      <w:r w:rsidRPr="00873E64">
        <w:rPr>
          <w:rFonts w:asciiTheme="minorHAnsi" w:hAnsiTheme="minorHAnsi"/>
          <w:bCs/>
        </w:rPr>
        <w:t xml:space="preserve">Account Host Database system.  A casino will provide the player a secure means of accessing the </w:t>
      </w:r>
      <w:r>
        <w:rPr>
          <w:rFonts w:asciiTheme="minorHAnsi" w:hAnsiTheme="minorHAnsi"/>
          <w:bCs/>
        </w:rPr>
        <w:t>player</w:t>
      </w:r>
      <w:r w:rsidRPr="00873E64">
        <w:rPr>
          <w:rFonts w:asciiTheme="minorHAnsi" w:hAnsiTheme="minorHAnsi"/>
          <w:bCs/>
        </w:rPr>
        <w:t xml:space="preserve"> account. Funds may </w:t>
      </w:r>
      <w:r>
        <w:rPr>
          <w:rFonts w:asciiTheme="minorHAnsi" w:hAnsiTheme="minorHAnsi"/>
          <w:bCs/>
        </w:rPr>
        <w:t>be added to a player account</w:t>
      </w:r>
      <w:r w:rsidRPr="00873E64">
        <w:rPr>
          <w:rFonts w:asciiTheme="minorHAnsi" w:hAnsiTheme="minorHAnsi"/>
          <w:bCs/>
        </w:rPr>
        <w:t xml:space="preserve"> a</w:t>
      </w:r>
      <w:r>
        <w:rPr>
          <w:rFonts w:asciiTheme="minorHAnsi" w:hAnsiTheme="minorHAnsi"/>
          <w:bCs/>
        </w:rPr>
        <w:t>t a</w:t>
      </w:r>
      <w:r w:rsidRPr="00873E64">
        <w:rPr>
          <w:rFonts w:asciiTheme="minorHAnsi" w:hAnsiTheme="minorHAnsi"/>
          <w:bCs/>
        </w:rPr>
        <w:t xml:space="preserve"> cashier or a supporting kiosk (through the insertion of coins and notes). </w:t>
      </w:r>
    </w:p>
    <w:p w:rsidR="001338AE" w:rsidRDefault="001338AE" w:rsidP="001338AE">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bCs/>
        </w:rPr>
      </w:pPr>
    </w:p>
    <w:p w:rsidR="001338AE" w:rsidRPr="00873E64" w:rsidRDefault="001338AE" w:rsidP="001338AE">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bCs/>
        </w:rPr>
      </w:pPr>
      <w:r w:rsidRPr="00873E64">
        <w:rPr>
          <w:rFonts w:asciiTheme="minorHAnsi" w:hAnsiTheme="minorHAnsi"/>
          <w:bCs/>
        </w:rPr>
        <w:t xml:space="preserve">The </w:t>
      </w:r>
      <w:r>
        <w:rPr>
          <w:rFonts w:asciiTheme="minorHAnsi" w:hAnsiTheme="minorHAnsi"/>
          <w:bCs/>
        </w:rPr>
        <w:t>player</w:t>
      </w:r>
      <w:r w:rsidRPr="00873E64">
        <w:rPr>
          <w:rFonts w:asciiTheme="minorHAnsi" w:hAnsiTheme="minorHAnsi"/>
          <w:bCs/>
        </w:rPr>
        <w:t xml:space="preserve"> account value can be reduced through debit transactions, within set limits. Once play is completed the player may have the option to move some of the credits back to the </w:t>
      </w:r>
      <w:r>
        <w:rPr>
          <w:rFonts w:asciiTheme="minorHAnsi" w:hAnsiTheme="minorHAnsi"/>
          <w:bCs/>
        </w:rPr>
        <w:t xml:space="preserve">player </w:t>
      </w:r>
      <w:r w:rsidRPr="00873E64">
        <w:rPr>
          <w:rFonts w:asciiTheme="minorHAnsi" w:hAnsiTheme="minorHAnsi"/>
          <w:bCs/>
        </w:rPr>
        <w:t>account, again within set limits, or cash out credits.</w:t>
      </w:r>
    </w:p>
    <w:p w:rsidR="001338AE" w:rsidRPr="001338AE" w:rsidRDefault="001338AE" w:rsidP="001338AE">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s="Verdana"/>
          <w:color w:val="000000"/>
        </w:rPr>
      </w:pPr>
    </w:p>
    <w:p w:rsidR="00D92BFF" w:rsidRPr="000B7565" w:rsidRDefault="00D92BFF" w:rsidP="00A47A1D">
      <w:pPr>
        <w:pStyle w:val="ListParagraph"/>
        <w:keepLines w:val="0"/>
        <w:numPr>
          <w:ilvl w:val="0"/>
          <w:numId w:val="34"/>
        </w:numPr>
        <w:autoSpaceDE w:val="0"/>
        <w:autoSpaceDN w:val="0"/>
        <w:adjustRightInd w:val="0"/>
        <w:spacing w:before="0" w:after="120"/>
        <w:ind w:left="1134" w:hanging="774"/>
        <w:contextualSpacing/>
        <w:jc w:val="both"/>
        <w:rPr>
          <w:rFonts w:asciiTheme="minorHAnsi" w:hAnsiTheme="minorHAnsi" w:cs="Verdana"/>
          <w:color w:val="000000"/>
        </w:rPr>
      </w:pPr>
      <w:r w:rsidRPr="000B7565">
        <w:rPr>
          <w:rFonts w:asciiTheme="minorHAnsi" w:hAnsiTheme="minorHAnsi"/>
          <w:b/>
        </w:rPr>
        <w:t>Player</w:t>
      </w:r>
      <w:r w:rsidR="00CB470B">
        <w:rPr>
          <w:rFonts w:asciiTheme="minorHAnsi" w:hAnsiTheme="minorHAnsi"/>
          <w:b/>
        </w:rPr>
        <w:t xml:space="preserve"> Account</w:t>
      </w:r>
      <w:r w:rsidR="00A47A1D">
        <w:rPr>
          <w:rFonts w:asciiTheme="minorHAnsi" w:hAnsiTheme="minorHAnsi"/>
          <w:b/>
        </w:rPr>
        <w:t xml:space="preserve">, </w:t>
      </w:r>
      <w:r w:rsidR="00A47A1D" w:rsidRPr="00A47A1D">
        <w:rPr>
          <w:rFonts w:asciiTheme="minorHAnsi" w:hAnsiTheme="minorHAnsi"/>
        </w:rPr>
        <w:t>in relation to</w:t>
      </w:r>
      <w:r w:rsidR="00A47A1D">
        <w:rPr>
          <w:rFonts w:asciiTheme="minorHAnsi" w:hAnsiTheme="minorHAnsi"/>
          <w:b/>
        </w:rPr>
        <w:t xml:space="preserve"> </w:t>
      </w:r>
      <w:r w:rsidR="00A47A1D" w:rsidRPr="00A47A1D">
        <w:rPr>
          <w:rFonts w:asciiTheme="minorHAnsi" w:hAnsiTheme="minorHAnsi"/>
          <w:b/>
        </w:rPr>
        <w:t>Player Account Based Cashless Gambling</w:t>
      </w:r>
      <w:r w:rsidR="00A47A1D">
        <w:rPr>
          <w:rFonts w:asciiTheme="minorHAnsi" w:hAnsiTheme="minorHAnsi"/>
          <w:b/>
        </w:rPr>
        <w:t xml:space="preserve"> Technology,</w:t>
      </w:r>
      <w:r w:rsidR="00CB470B">
        <w:rPr>
          <w:rFonts w:asciiTheme="minorHAnsi" w:hAnsiTheme="minorHAnsi"/>
          <w:b/>
        </w:rPr>
        <w:t xml:space="preserve"> </w:t>
      </w:r>
      <w:r w:rsidR="00CB470B" w:rsidRPr="00CB470B">
        <w:rPr>
          <w:rFonts w:asciiTheme="minorHAnsi" w:hAnsiTheme="minorHAnsi"/>
        </w:rPr>
        <w:t>means a centralised account held on the CEMS host database, by a pl</w:t>
      </w:r>
      <w:r w:rsidR="00A47A1D">
        <w:rPr>
          <w:rFonts w:asciiTheme="minorHAnsi" w:hAnsiTheme="minorHAnsi"/>
        </w:rPr>
        <w:t>ayer who must be a member of a casino loyalty p</w:t>
      </w:r>
      <w:r w:rsidR="00CB470B" w:rsidRPr="00CB470B">
        <w:rPr>
          <w:rFonts w:asciiTheme="minorHAnsi" w:hAnsiTheme="minorHAnsi"/>
        </w:rPr>
        <w:t>rogram</w:t>
      </w:r>
      <w:r w:rsidR="00265976">
        <w:rPr>
          <w:rFonts w:asciiTheme="minorHAnsi" w:hAnsiTheme="minorHAnsi"/>
        </w:rPr>
        <w:t>me</w:t>
      </w:r>
      <w:r w:rsidR="00CB470B" w:rsidRPr="00CB470B">
        <w:rPr>
          <w:rFonts w:asciiTheme="minorHAnsi" w:hAnsiTheme="minorHAnsi"/>
        </w:rPr>
        <w:t xml:space="preserve">, to upload and download cash equivalent credits to or from a casino gambling device. </w:t>
      </w:r>
    </w:p>
    <w:p w:rsidR="00D92BFF" w:rsidRPr="000B7565" w:rsidRDefault="00D92BFF" w:rsidP="00B66EC3">
      <w:pPr>
        <w:ind w:left="1134"/>
        <w:jc w:val="both"/>
        <w:rPr>
          <w:rFonts w:asciiTheme="minorHAnsi" w:hAnsiTheme="minorHAnsi"/>
        </w:rPr>
      </w:pPr>
      <w:r w:rsidRPr="000B7565">
        <w:rPr>
          <w:rFonts w:asciiTheme="minorHAnsi" w:hAnsiTheme="minorHAnsi"/>
        </w:rPr>
        <w:t>Note: wh</w:t>
      </w:r>
      <w:r w:rsidR="00DD1A01">
        <w:rPr>
          <w:rFonts w:asciiTheme="minorHAnsi" w:hAnsiTheme="minorHAnsi"/>
        </w:rPr>
        <w:t>ere</w:t>
      </w:r>
      <w:r w:rsidRPr="000B7565">
        <w:rPr>
          <w:rFonts w:asciiTheme="minorHAnsi" w:hAnsiTheme="minorHAnsi"/>
        </w:rPr>
        <w:t xml:space="preserve"> the terms </w:t>
      </w:r>
      <w:r w:rsidR="00CB470B">
        <w:rPr>
          <w:rFonts w:asciiTheme="minorHAnsi" w:hAnsiTheme="minorHAnsi"/>
        </w:rPr>
        <w:t>upload and download</w:t>
      </w:r>
      <w:r w:rsidRPr="000B7565">
        <w:rPr>
          <w:rFonts w:asciiTheme="minorHAnsi" w:hAnsiTheme="minorHAnsi"/>
        </w:rPr>
        <w:t xml:space="preserve"> are used</w:t>
      </w:r>
      <w:r w:rsidR="00DD1A01">
        <w:rPr>
          <w:rFonts w:asciiTheme="minorHAnsi" w:hAnsiTheme="minorHAnsi"/>
        </w:rPr>
        <w:t>,</w:t>
      </w:r>
      <w:r w:rsidRPr="000B7565">
        <w:rPr>
          <w:rFonts w:asciiTheme="minorHAnsi" w:hAnsiTheme="minorHAnsi"/>
        </w:rPr>
        <w:t xml:space="preserve"> this is to be read as </w:t>
      </w:r>
      <w:r w:rsidR="00DD1A01">
        <w:rPr>
          <w:rFonts w:asciiTheme="minorHAnsi" w:hAnsiTheme="minorHAnsi"/>
        </w:rPr>
        <w:t xml:space="preserve">the </w:t>
      </w:r>
      <w:r w:rsidRPr="000B7565">
        <w:rPr>
          <w:rFonts w:asciiTheme="minorHAnsi" w:hAnsiTheme="minorHAnsi"/>
        </w:rPr>
        <w:t xml:space="preserve">equivalent to a </w:t>
      </w:r>
      <w:r w:rsidR="00E57E5A">
        <w:rPr>
          <w:rFonts w:asciiTheme="minorHAnsi" w:hAnsiTheme="minorHAnsi"/>
        </w:rPr>
        <w:t>credit</w:t>
      </w:r>
      <w:r w:rsidRPr="000B7565">
        <w:rPr>
          <w:rFonts w:asciiTheme="minorHAnsi" w:hAnsiTheme="minorHAnsi"/>
        </w:rPr>
        <w:t xml:space="preserve"> or debit from a </w:t>
      </w:r>
      <w:r w:rsidR="00E57E5A">
        <w:rPr>
          <w:rFonts w:asciiTheme="minorHAnsi" w:hAnsiTheme="minorHAnsi"/>
        </w:rPr>
        <w:t>player</w:t>
      </w:r>
      <w:r w:rsidR="00361D52">
        <w:rPr>
          <w:rFonts w:asciiTheme="minorHAnsi" w:hAnsiTheme="minorHAnsi"/>
        </w:rPr>
        <w:t xml:space="preserve"> account</w:t>
      </w:r>
      <w:r w:rsidR="00612CC8">
        <w:rPr>
          <w:rFonts w:asciiTheme="minorHAnsi" w:hAnsiTheme="minorHAnsi"/>
        </w:rPr>
        <w:t xml:space="preserve"> held on </w:t>
      </w:r>
      <w:r w:rsidR="00E90AD7">
        <w:rPr>
          <w:rFonts w:asciiTheme="minorHAnsi" w:hAnsiTheme="minorHAnsi"/>
        </w:rPr>
        <w:t>a</w:t>
      </w:r>
      <w:r w:rsidR="00612CC8">
        <w:rPr>
          <w:rFonts w:asciiTheme="minorHAnsi" w:hAnsiTheme="minorHAnsi"/>
        </w:rPr>
        <w:t xml:space="preserve"> Cashless Account Host D</w:t>
      </w:r>
      <w:r w:rsidRPr="000B7565">
        <w:rPr>
          <w:rFonts w:asciiTheme="minorHAnsi" w:hAnsiTheme="minorHAnsi"/>
        </w:rPr>
        <w:t>atabase</w:t>
      </w:r>
      <w:r w:rsidR="0009427F">
        <w:rPr>
          <w:rFonts w:asciiTheme="minorHAnsi" w:hAnsiTheme="minorHAnsi"/>
        </w:rPr>
        <w:t>.</w:t>
      </w:r>
    </w:p>
    <w:p w:rsidR="00D92BFF" w:rsidRPr="000B7565" w:rsidRDefault="00D92BFF"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rPr>
      </w:pPr>
      <w:r w:rsidRPr="000B7565">
        <w:rPr>
          <w:rFonts w:asciiTheme="minorHAnsi" w:hAnsiTheme="minorHAnsi"/>
          <w:b/>
          <w:bCs/>
        </w:rPr>
        <w:t xml:space="preserve">Restricted Area </w:t>
      </w:r>
      <w:r w:rsidRPr="000B7565">
        <w:rPr>
          <w:rFonts w:asciiTheme="minorHAnsi" w:hAnsiTheme="minorHAnsi"/>
        </w:rPr>
        <w:t xml:space="preserve">in </w:t>
      </w:r>
      <w:r w:rsidR="00A47A1D">
        <w:rPr>
          <w:rFonts w:asciiTheme="minorHAnsi" w:hAnsiTheme="minorHAnsi"/>
        </w:rPr>
        <w:t>relation to</w:t>
      </w:r>
      <w:r w:rsidRPr="000B7565">
        <w:rPr>
          <w:rFonts w:asciiTheme="minorHAnsi" w:hAnsiTheme="minorHAnsi"/>
        </w:rPr>
        <w:t xml:space="preserve"> </w:t>
      </w:r>
      <w:r w:rsidR="004D4BD3" w:rsidRPr="004D4BD3">
        <w:rPr>
          <w:rFonts w:asciiTheme="minorHAnsi" w:hAnsiTheme="minorHAnsi"/>
          <w:b/>
        </w:rPr>
        <w:t>Player</w:t>
      </w:r>
      <w:r w:rsidR="004D4BD3">
        <w:rPr>
          <w:rFonts w:asciiTheme="minorHAnsi" w:hAnsiTheme="minorHAnsi"/>
        </w:rPr>
        <w:t xml:space="preserve"> </w:t>
      </w:r>
      <w:r w:rsidR="00303FF1" w:rsidRPr="000B7565">
        <w:rPr>
          <w:rFonts w:asciiTheme="minorHAnsi" w:hAnsiTheme="minorHAnsi"/>
          <w:b/>
        </w:rPr>
        <w:t xml:space="preserve">Account Based </w:t>
      </w:r>
      <w:r w:rsidR="00303FF1" w:rsidRPr="000B7565">
        <w:rPr>
          <w:rFonts w:asciiTheme="minorHAnsi" w:hAnsiTheme="minorHAnsi"/>
          <w:b/>
          <w:bCs/>
        </w:rPr>
        <w:t xml:space="preserve">Cashless </w:t>
      </w:r>
      <w:r w:rsidR="004D4BD3">
        <w:rPr>
          <w:rFonts w:asciiTheme="minorHAnsi" w:hAnsiTheme="minorHAnsi"/>
          <w:b/>
          <w:bCs/>
        </w:rPr>
        <w:t xml:space="preserve">Gambling </w:t>
      </w:r>
      <w:r w:rsidR="00303FF1" w:rsidRPr="000B7565">
        <w:rPr>
          <w:rFonts w:asciiTheme="minorHAnsi" w:hAnsiTheme="minorHAnsi"/>
          <w:b/>
          <w:bCs/>
        </w:rPr>
        <w:t>Technology</w:t>
      </w:r>
      <w:r w:rsidR="00303FF1" w:rsidRPr="000B7565">
        <w:rPr>
          <w:rFonts w:asciiTheme="minorHAnsi" w:hAnsiTheme="minorHAnsi"/>
        </w:rPr>
        <w:t xml:space="preserve"> </w:t>
      </w:r>
      <w:r w:rsidRPr="000B7565">
        <w:rPr>
          <w:rFonts w:asciiTheme="minorHAnsi" w:hAnsiTheme="minorHAnsi"/>
        </w:rPr>
        <w:t>means</w:t>
      </w:r>
      <w:r w:rsidR="00303FF1">
        <w:rPr>
          <w:rFonts w:asciiTheme="minorHAnsi" w:hAnsiTheme="minorHAnsi"/>
        </w:rPr>
        <w:t>,</w:t>
      </w:r>
      <w:r w:rsidRPr="000B7565">
        <w:rPr>
          <w:rFonts w:asciiTheme="minorHAnsi" w:hAnsiTheme="minorHAnsi"/>
        </w:rPr>
        <w:t xml:space="preserve"> at a casino</w:t>
      </w:r>
      <w:r w:rsidR="00303FF1">
        <w:rPr>
          <w:rFonts w:asciiTheme="minorHAnsi" w:hAnsiTheme="minorHAnsi"/>
        </w:rPr>
        <w:t>,</w:t>
      </w:r>
      <w:r w:rsidR="00CB6E53">
        <w:rPr>
          <w:rFonts w:asciiTheme="minorHAnsi" w:hAnsiTheme="minorHAnsi"/>
        </w:rPr>
        <w:t xml:space="preserve"> </w:t>
      </w:r>
      <w:r w:rsidRPr="000B7565">
        <w:rPr>
          <w:rFonts w:asciiTheme="minorHAnsi" w:hAnsiTheme="minorHAnsi"/>
        </w:rPr>
        <w:t>either:</w:t>
      </w:r>
    </w:p>
    <w:p w:rsidR="00D92BFF" w:rsidRPr="000B7565" w:rsidRDefault="00D92BFF" w:rsidP="00677E1B">
      <w:pPr>
        <w:pStyle w:val="ListParagraph"/>
        <w:keepLines w:val="0"/>
        <w:numPr>
          <w:ilvl w:val="0"/>
          <w:numId w:val="26"/>
        </w:numPr>
        <w:autoSpaceDE w:val="0"/>
        <w:autoSpaceDN w:val="0"/>
        <w:adjustRightInd w:val="0"/>
        <w:spacing w:before="0" w:after="120"/>
        <w:ind w:left="1652" w:hanging="476"/>
        <w:contextualSpacing/>
        <w:jc w:val="both"/>
        <w:rPr>
          <w:rFonts w:asciiTheme="minorHAnsi" w:hAnsiTheme="minorHAnsi"/>
        </w:rPr>
      </w:pPr>
      <w:r w:rsidRPr="000B7565">
        <w:rPr>
          <w:rFonts w:asciiTheme="minorHAnsi" w:hAnsiTheme="minorHAnsi"/>
        </w:rPr>
        <w:t xml:space="preserve">all areas </w:t>
      </w:r>
      <w:r w:rsidR="00356CDF">
        <w:rPr>
          <w:rFonts w:asciiTheme="minorHAnsi" w:hAnsiTheme="minorHAnsi"/>
        </w:rPr>
        <w:t>to which access is restricted</w:t>
      </w:r>
      <w:r w:rsidR="00095988">
        <w:rPr>
          <w:rFonts w:asciiTheme="minorHAnsi" w:hAnsiTheme="minorHAnsi"/>
        </w:rPr>
        <w:t xml:space="preserve"> </w:t>
      </w:r>
      <w:r w:rsidRPr="000B7565">
        <w:rPr>
          <w:rFonts w:asciiTheme="minorHAnsi" w:hAnsiTheme="minorHAnsi"/>
        </w:rPr>
        <w:t>to players in specific loyalty tiers or their invited guest</w:t>
      </w:r>
      <w:r w:rsidR="00502364">
        <w:rPr>
          <w:rFonts w:asciiTheme="minorHAnsi" w:hAnsiTheme="minorHAnsi"/>
        </w:rPr>
        <w:t>,</w:t>
      </w:r>
      <w:r w:rsidRPr="000B7565">
        <w:rPr>
          <w:rFonts w:asciiTheme="minorHAnsi" w:hAnsiTheme="minorHAnsi"/>
        </w:rPr>
        <w:t xml:space="preserve"> or</w:t>
      </w:r>
    </w:p>
    <w:p w:rsidR="00D92BFF" w:rsidRPr="000B7565" w:rsidRDefault="00D92BFF" w:rsidP="00677E1B">
      <w:pPr>
        <w:pStyle w:val="ListParagraph"/>
        <w:keepLines w:val="0"/>
        <w:numPr>
          <w:ilvl w:val="0"/>
          <w:numId w:val="26"/>
        </w:numPr>
        <w:autoSpaceDE w:val="0"/>
        <w:autoSpaceDN w:val="0"/>
        <w:adjustRightInd w:val="0"/>
        <w:spacing w:before="0" w:after="120"/>
        <w:ind w:left="1652" w:hanging="476"/>
        <w:contextualSpacing/>
        <w:jc w:val="both"/>
        <w:rPr>
          <w:rFonts w:asciiTheme="minorHAnsi" w:hAnsiTheme="minorHAnsi"/>
        </w:rPr>
      </w:pPr>
      <w:r w:rsidRPr="000B7565">
        <w:rPr>
          <w:rFonts w:asciiTheme="minorHAnsi" w:hAnsiTheme="minorHAnsi"/>
        </w:rPr>
        <w:t>where no restricted areas are provided</w:t>
      </w:r>
      <w:r w:rsidR="00502364">
        <w:rPr>
          <w:rFonts w:asciiTheme="minorHAnsi" w:hAnsiTheme="minorHAnsi"/>
        </w:rPr>
        <w:t>,</w:t>
      </w:r>
      <w:r w:rsidRPr="000B7565">
        <w:rPr>
          <w:rFonts w:asciiTheme="minorHAnsi" w:hAnsiTheme="minorHAnsi"/>
        </w:rPr>
        <w:t xml:space="preserve"> then has an equivalent meaning as a “VIP” or higher loyalty tier member</w:t>
      </w:r>
      <w:r w:rsidRPr="000B7565">
        <w:rPr>
          <w:rStyle w:val="FootnoteReference"/>
          <w:rFonts w:asciiTheme="minorHAnsi" w:hAnsiTheme="minorHAnsi"/>
        </w:rPr>
        <w:footnoteReference w:id="1"/>
      </w:r>
      <w:r w:rsidRPr="000B7565">
        <w:rPr>
          <w:rFonts w:asciiTheme="minorHAnsi" w:hAnsiTheme="minorHAnsi"/>
        </w:rPr>
        <w:t xml:space="preserve">; </w:t>
      </w:r>
      <w:r w:rsidR="00502364">
        <w:rPr>
          <w:rFonts w:asciiTheme="minorHAnsi" w:hAnsiTheme="minorHAnsi"/>
        </w:rPr>
        <w:t>but</w:t>
      </w:r>
    </w:p>
    <w:p w:rsidR="00D92BFF" w:rsidRPr="000B7565" w:rsidRDefault="00D92BFF" w:rsidP="00677E1B">
      <w:pPr>
        <w:pStyle w:val="ListParagraph"/>
        <w:keepLines w:val="0"/>
        <w:numPr>
          <w:ilvl w:val="0"/>
          <w:numId w:val="26"/>
        </w:numPr>
        <w:autoSpaceDE w:val="0"/>
        <w:autoSpaceDN w:val="0"/>
        <w:adjustRightInd w:val="0"/>
        <w:spacing w:before="0" w:after="120"/>
        <w:ind w:left="1652" w:hanging="476"/>
        <w:contextualSpacing/>
        <w:jc w:val="both"/>
        <w:rPr>
          <w:rFonts w:asciiTheme="minorHAnsi" w:hAnsiTheme="minorHAnsi"/>
        </w:rPr>
      </w:pPr>
      <w:proofErr w:type="gramStart"/>
      <w:r w:rsidRPr="000B7565">
        <w:rPr>
          <w:rFonts w:asciiTheme="minorHAnsi" w:hAnsiTheme="minorHAnsi"/>
        </w:rPr>
        <w:t>cannot</w:t>
      </w:r>
      <w:proofErr w:type="gramEnd"/>
      <w:r w:rsidRPr="000B7565">
        <w:rPr>
          <w:rFonts w:asciiTheme="minorHAnsi" w:hAnsiTheme="minorHAnsi"/>
        </w:rPr>
        <w:t xml:space="preserve"> be both </w:t>
      </w:r>
      <w:r w:rsidR="00CD49F8">
        <w:rPr>
          <w:rFonts w:asciiTheme="minorHAnsi" w:hAnsiTheme="minorHAnsi"/>
        </w:rPr>
        <w:t>a. and b.</w:t>
      </w:r>
      <w:r w:rsidR="00502364">
        <w:rPr>
          <w:rFonts w:asciiTheme="minorHAnsi" w:hAnsiTheme="minorHAnsi"/>
        </w:rPr>
        <w:t xml:space="preserve"> for </w:t>
      </w:r>
      <w:r w:rsidRPr="000B7565">
        <w:rPr>
          <w:rFonts w:asciiTheme="minorHAnsi" w:hAnsiTheme="minorHAnsi"/>
        </w:rPr>
        <w:t xml:space="preserve">the purposes of determining play and limits on </w:t>
      </w:r>
      <w:r w:rsidR="00922EE3">
        <w:rPr>
          <w:rFonts w:asciiTheme="minorHAnsi" w:hAnsiTheme="minorHAnsi"/>
        </w:rPr>
        <w:t>using Account Based C</w:t>
      </w:r>
      <w:r w:rsidRPr="000B7565">
        <w:rPr>
          <w:rFonts w:asciiTheme="minorHAnsi" w:hAnsiTheme="minorHAnsi"/>
        </w:rPr>
        <w:t xml:space="preserve">ashless </w:t>
      </w:r>
      <w:r w:rsidR="00D829A6">
        <w:rPr>
          <w:rFonts w:asciiTheme="minorHAnsi" w:hAnsiTheme="minorHAnsi"/>
        </w:rPr>
        <w:t xml:space="preserve">Gambling </w:t>
      </w:r>
      <w:r w:rsidR="00922EE3">
        <w:rPr>
          <w:rFonts w:asciiTheme="minorHAnsi" w:hAnsiTheme="minorHAnsi"/>
        </w:rPr>
        <w:t>Technology</w:t>
      </w:r>
      <w:r w:rsidRPr="000B7565">
        <w:rPr>
          <w:rFonts w:asciiTheme="minorHAnsi" w:hAnsiTheme="minorHAnsi"/>
        </w:rPr>
        <w:t>.</w:t>
      </w:r>
    </w:p>
    <w:p w:rsidR="00D92BFF"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D92BFF" w:rsidRPr="000B7565" w:rsidRDefault="00D92BFF" w:rsidP="00677E1B">
      <w:pPr>
        <w:pStyle w:val="ListParagraph"/>
        <w:keepLines w:val="0"/>
        <w:numPr>
          <w:ilvl w:val="0"/>
          <w:numId w:val="34"/>
        </w:numPr>
        <w:autoSpaceDE w:val="0"/>
        <w:autoSpaceDN w:val="0"/>
        <w:adjustRightInd w:val="0"/>
        <w:spacing w:before="0" w:after="120"/>
        <w:ind w:left="1134" w:hanging="1134"/>
        <w:contextualSpacing/>
        <w:jc w:val="both"/>
        <w:rPr>
          <w:rFonts w:asciiTheme="minorHAnsi" w:hAnsiTheme="minorHAnsi"/>
        </w:rPr>
      </w:pPr>
      <w:r w:rsidRPr="000B7565">
        <w:rPr>
          <w:rFonts w:asciiTheme="minorHAnsi" w:hAnsiTheme="minorHAnsi"/>
          <w:b/>
          <w:bCs/>
        </w:rPr>
        <w:t>Single Terminal Gaming Machine</w:t>
      </w:r>
      <w:r w:rsidRPr="000B7565">
        <w:rPr>
          <w:rFonts w:asciiTheme="minorHAnsi" w:hAnsiTheme="minorHAnsi"/>
        </w:rPr>
        <w:t xml:space="preserve"> means a Gaming Machine at which only one person may gamble at any time.</w:t>
      </w:r>
    </w:p>
    <w:p w:rsidR="00E654C4" w:rsidRDefault="00D92BFF" w:rsidP="00677E1B">
      <w:pPr>
        <w:pStyle w:val="Default"/>
        <w:numPr>
          <w:ilvl w:val="0"/>
          <w:numId w:val="34"/>
        </w:numPr>
        <w:spacing w:after="120"/>
        <w:ind w:left="1134" w:hanging="1106"/>
        <w:jc w:val="both"/>
        <w:rPr>
          <w:rFonts w:asciiTheme="minorHAnsi" w:hAnsiTheme="minorHAnsi"/>
        </w:rPr>
      </w:pPr>
      <w:r w:rsidRPr="000B7565">
        <w:rPr>
          <w:rFonts w:asciiTheme="minorHAnsi" w:hAnsiTheme="minorHAnsi"/>
          <w:b/>
        </w:rPr>
        <w:t>VIP</w:t>
      </w:r>
      <w:r w:rsidRPr="000B7565">
        <w:rPr>
          <w:rFonts w:asciiTheme="minorHAnsi" w:hAnsiTheme="minorHAnsi"/>
        </w:rPr>
        <w:t xml:space="preserve"> means a player who is a member of the casino loyalty programme and has as a minimum VIP status according to the terms and conditions of the programme or the relevant casino policy that is in force at the time.</w:t>
      </w:r>
    </w:p>
    <w:p w:rsidR="00D92BFF" w:rsidRDefault="00E654C4" w:rsidP="00E654C4">
      <w:pPr>
        <w:pStyle w:val="Default"/>
        <w:spacing w:after="120"/>
        <w:ind w:left="28"/>
        <w:jc w:val="both"/>
        <w:rPr>
          <w:rFonts w:asciiTheme="minorHAnsi" w:eastAsiaTheme="minorHAnsi" w:hAnsiTheme="minorHAnsi" w:cs="Arial"/>
          <w:b/>
          <w:bCs/>
          <w:color w:val="1F546B"/>
          <w:lang w:eastAsia="en-US"/>
        </w:rPr>
      </w:pPr>
      <w:r w:rsidRPr="00E654C4">
        <w:rPr>
          <w:rFonts w:asciiTheme="minorHAnsi" w:eastAsiaTheme="minorHAnsi" w:hAnsiTheme="minorHAnsi" w:cs="Arial"/>
          <w:b/>
          <w:bCs/>
          <w:color w:val="1F546B"/>
          <w:lang w:eastAsia="en-US"/>
        </w:rPr>
        <w:t>3.</w:t>
      </w:r>
      <w:r w:rsidRPr="00E654C4">
        <w:rPr>
          <w:rFonts w:asciiTheme="minorHAnsi" w:eastAsiaTheme="minorHAnsi" w:hAnsiTheme="minorHAnsi" w:cs="Arial"/>
          <w:b/>
          <w:bCs/>
          <w:color w:val="1F546B"/>
          <w:lang w:eastAsia="en-US"/>
        </w:rPr>
        <w:tab/>
        <w:t>Player</w:t>
      </w:r>
      <w:r>
        <w:rPr>
          <w:rFonts w:asciiTheme="minorHAnsi" w:hAnsiTheme="minorHAnsi"/>
          <w:b/>
        </w:rPr>
        <w:t xml:space="preserve"> </w:t>
      </w:r>
      <w:r w:rsidRPr="00CB6E53">
        <w:rPr>
          <w:rFonts w:asciiTheme="minorHAnsi" w:eastAsiaTheme="minorHAnsi" w:hAnsiTheme="minorHAnsi" w:cs="Arial"/>
          <w:b/>
          <w:bCs/>
          <w:color w:val="1F546B"/>
          <w:lang w:eastAsia="en-US"/>
        </w:rPr>
        <w:t xml:space="preserve">Account Based Cashless </w:t>
      </w:r>
      <w:r>
        <w:rPr>
          <w:rFonts w:asciiTheme="minorHAnsi" w:eastAsiaTheme="minorHAnsi" w:hAnsiTheme="minorHAnsi" w:cs="Arial"/>
          <w:b/>
          <w:bCs/>
          <w:color w:val="1F546B"/>
          <w:lang w:eastAsia="en-US"/>
        </w:rPr>
        <w:t xml:space="preserve">Gambling </w:t>
      </w:r>
      <w:r w:rsidRPr="00CB6E53">
        <w:rPr>
          <w:rFonts w:asciiTheme="minorHAnsi" w:eastAsiaTheme="minorHAnsi" w:hAnsiTheme="minorHAnsi" w:cs="Arial"/>
          <w:b/>
          <w:bCs/>
          <w:color w:val="1F546B"/>
          <w:lang w:eastAsia="en-US"/>
        </w:rPr>
        <w:t>Technology</w:t>
      </w:r>
      <w:r>
        <w:rPr>
          <w:rFonts w:asciiTheme="minorHAnsi" w:eastAsiaTheme="minorHAnsi" w:hAnsiTheme="minorHAnsi" w:cs="Arial"/>
          <w:b/>
          <w:bCs/>
          <w:color w:val="1F546B"/>
          <w:lang w:eastAsia="en-US"/>
        </w:rPr>
        <w:t xml:space="preserve"> – New Technology</w:t>
      </w:r>
    </w:p>
    <w:p w:rsidR="00E654C4" w:rsidRPr="00E654C4" w:rsidRDefault="007C47B1" w:rsidP="00677E1B">
      <w:pPr>
        <w:keepLines w:val="0"/>
        <w:numPr>
          <w:ilvl w:val="0"/>
          <w:numId w:val="36"/>
        </w:numPr>
        <w:autoSpaceDE w:val="0"/>
        <w:autoSpaceDN w:val="0"/>
        <w:adjustRightInd w:val="0"/>
        <w:spacing w:before="0" w:after="120"/>
        <w:ind w:left="1134" w:hanging="1106"/>
        <w:contextualSpacing/>
        <w:jc w:val="both"/>
        <w:rPr>
          <w:rFonts w:eastAsia="Calibri" w:cs="Arial"/>
          <w:b/>
          <w:bCs/>
        </w:rPr>
      </w:pPr>
      <w:r>
        <w:rPr>
          <w:rFonts w:eastAsia="Calibri" w:cs="Arial"/>
        </w:rPr>
        <w:t xml:space="preserve">The use of </w:t>
      </w:r>
      <w:r w:rsidR="00E654C4" w:rsidRPr="00E654C4">
        <w:rPr>
          <w:rFonts w:eastAsia="Calibri" w:cs="Arial"/>
        </w:rPr>
        <w:t>technologies</w:t>
      </w:r>
      <w:r>
        <w:rPr>
          <w:rFonts w:eastAsia="Calibri" w:cs="Arial"/>
        </w:rPr>
        <w:t xml:space="preserve"> other than Loyalty Card based cashless technology</w:t>
      </w:r>
      <w:r w:rsidR="00E654C4" w:rsidRPr="00E654C4">
        <w:rPr>
          <w:rFonts w:eastAsia="Calibri" w:cs="Arial"/>
        </w:rPr>
        <w:t xml:space="preserve"> </w:t>
      </w:r>
      <w:r>
        <w:rPr>
          <w:rFonts w:eastAsia="Calibri" w:cs="Arial"/>
        </w:rPr>
        <w:t>(e.g.</w:t>
      </w:r>
      <w:r w:rsidR="00E654C4" w:rsidRPr="00E654C4">
        <w:rPr>
          <w:rFonts w:eastAsia="Calibri" w:cs="Arial"/>
        </w:rPr>
        <w:t xml:space="preserve"> barcode, transmission technologies such as Near Field Communications (NFC), Wi-Fi, etc.; retina and fingerprint sca</w:t>
      </w:r>
      <w:r>
        <w:rPr>
          <w:rFonts w:eastAsia="Calibri" w:cs="Arial"/>
        </w:rPr>
        <w:t>nning, mobile phone application)</w:t>
      </w:r>
      <w:r w:rsidR="00E654C4" w:rsidRPr="00E654C4">
        <w:rPr>
          <w:rFonts w:eastAsia="Calibri" w:cs="Arial"/>
        </w:rPr>
        <w:t xml:space="preserve"> are not excluded but must:</w:t>
      </w:r>
    </w:p>
    <w:p w:rsidR="00E654C4" w:rsidRPr="00E654C4" w:rsidRDefault="003B6B2D" w:rsidP="00677E1B">
      <w:pPr>
        <w:keepLines w:val="0"/>
        <w:numPr>
          <w:ilvl w:val="0"/>
          <w:numId w:val="37"/>
        </w:numPr>
        <w:autoSpaceDE w:val="0"/>
        <w:autoSpaceDN w:val="0"/>
        <w:adjustRightInd w:val="0"/>
        <w:spacing w:before="0" w:after="120"/>
        <w:ind w:left="1701" w:hanging="567"/>
        <w:contextualSpacing/>
        <w:jc w:val="both"/>
        <w:rPr>
          <w:rFonts w:eastAsia="Calibri" w:cs="Arial"/>
          <w:b/>
          <w:bCs/>
        </w:rPr>
      </w:pPr>
      <w:r>
        <w:rPr>
          <w:rFonts w:eastAsia="Calibri" w:cs="Arial"/>
        </w:rPr>
        <w:t>r</w:t>
      </w:r>
      <w:r w:rsidR="00E654C4" w:rsidRPr="00E654C4">
        <w:rPr>
          <w:rFonts w:eastAsia="Calibri" w:cs="Arial"/>
        </w:rPr>
        <w:t>equire that a risk assessment analysis be done that forms the basis of the Player Account Cashless Gambling Technology security</w:t>
      </w:r>
      <w:r>
        <w:rPr>
          <w:rFonts w:eastAsia="Calibri" w:cs="Arial"/>
        </w:rPr>
        <w:t xml:space="preserve"> architecture design and policy;</w:t>
      </w:r>
      <w:r w:rsidR="00E654C4" w:rsidRPr="00E654C4">
        <w:rPr>
          <w:rFonts w:eastAsia="Calibri" w:cs="Arial"/>
        </w:rPr>
        <w:t xml:space="preserve"> and</w:t>
      </w:r>
    </w:p>
    <w:p w:rsidR="00E654C4" w:rsidRPr="00E654C4" w:rsidRDefault="003B6B2D" w:rsidP="00677E1B">
      <w:pPr>
        <w:keepLines w:val="0"/>
        <w:numPr>
          <w:ilvl w:val="0"/>
          <w:numId w:val="37"/>
        </w:numPr>
        <w:autoSpaceDE w:val="0"/>
        <w:autoSpaceDN w:val="0"/>
        <w:adjustRightInd w:val="0"/>
        <w:spacing w:before="0" w:after="120"/>
        <w:ind w:left="1701" w:hanging="567"/>
        <w:contextualSpacing/>
        <w:jc w:val="both"/>
        <w:rPr>
          <w:rFonts w:eastAsia="Calibri" w:cs="Arial"/>
          <w:b/>
          <w:bCs/>
        </w:rPr>
      </w:pPr>
      <w:r>
        <w:rPr>
          <w:rFonts w:eastAsia="Calibri" w:cs="Arial"/>
        </w:rPr>
        <w:t>o</w:t>
      </w:r>
      <w:r w:rsidR="00E654C4" w:rsidRPr="00E654C4">
        <w:rPr>
          <w:rFonts w:eastAsia="Calibri" w:cs="Arial"/>
        </w:rPr>
        <w:t>nly be possible between approved</w:t>
      </w:r>
      <w:r w:rsidR="000F004C">
        <w:rPr>
          <w:rFonts w:eastAsia="Calibri" w:cs="Arial"/>
        </w:rPr>
        <w:t xml:space="preserve"> player interaction devices that have been registered and authenticated as valid; and</w:t>
      </w:r>
    </w:p>
    <w:p w:rsidR="00E654C4" w:rsidRPr="00E654C4" w:rsidRDefault="003B6B2D" w:rsidP="00677E1B">
      <w:pPr>
        <w:keepLines w:val="0"/>
        <w:numPr>
          <w:ilvl w:val="0"/>
          <w:numId w:val="37"/>
        </w:numPr>
        <w:autoSpaceDE w:val="0"/>
        <w:autoSpaceDN w:val="0"/>
        <w:adjustRightInd w:val="0"/>
        <w:spacing w:before="0" w:after="120"/>
        <w:ind w:left="1701" w:hanging="567"/>
        <w:contextualSpacing/>
        <w:jc w:val="both"/>
        <w:rPr>
          <w:rFonts w:eastAsia="Calibri" w:cs="Arial"/>
          <w:bCs/>
        </w:rPr>
      </w:pPr>
      <w:r>
        <w:rPr>
          <w:rFonts w:eastAsia="Calibri" w:cs="Arial"/>
          <w:bCs/>
        </w:rPr>
        <w:lastRenderedPageBreak/>
        <w:t>e</w:t>
      </w:r>
      <w:r w:rsidR="00E654C4" w:rsidRPr="00E654C4">
        <w:rPr>
          <w:rFonts w:eastAsia="Calibri" w:cs="Arial"/>
          <w:bCs/>
        </w:rPr>
        <w:t>nsure that only the intended owner of a Player Account can access that account, for example the use of second-factor authentication or similar</w:t>
      </w:r>
      <w:r>
        <w:rPr>
          <w:rFonts w:eastAsia="Calibri" w:cs="Arial"/>
          <w:bCs/>
        </w:rPr>
        <w:t>;</w:t>
      </w:r>
      <w:r w:rsidR="00E654C4" w:rsidRPr="00E654C4">
        <w:rPr>
          <w:rFonts w:eastAsia="Calibri" w:cs="Arial"/>
          <w:bCs/>
        </w:rPr>
        <w:t xml:space="preserve"> and</w:t>
      </w:r>
    </w:p>
    <w:p w:rsidR="00E654C4" w:rsidRPr="00E654C4" w:rsidRDefault="003B6B2D" w:rsidP="00677E1B">
      <w:pPr>
        <w:keepLines w:val="0"/>
        <w:numPr>
          <w:ilvl w:val="0"/>
          <w:numId w:val="37"/>
        </w:numPr>
        <w:autoSpaceDE w:val="0"/>
        <w:autoSpaceDN w:val="0"/>
        <w:adjustRightInd w:val="0"/>
        <w:spacing w:before="0" w:after="120"/>
        <w:ind w:left="1701" w:hanging="567"/>
        <w:contextualSpacing/>
        <w:jc w:val="both"/>
        <w:rPr>
          <w:rFonts w:eastAsia="Calibri" w:cs="Arial"/>
          <w:b/>
          <w:bCs/>
        </w:rPr>
      </w:pPr>
      <w:proofErr w:type="gramStart"/>
      <w:r>
        <w:rPr>
          <w:rFonts w:eastAsia="Calibri" w:cs="Arial"/>
        </w:rPr>
        <w:t>u</w:t>
      </w:r>
      <w:r w:rsidR="00E654C4" w:rsidRPr="00E654C4">
        <w:rPr>
          <w:rFonts w:eastAsia="Calibri" w:cs="Arial"/>
        </w:rPr>
        <w:t>se</w:t>
      </w:r>
      <w:proofErr w:type="gramEnd"/>
      <w:r w:rsidR="00E654C4" w:rsidRPr="00E654C4">
        <w:rPr>
          <w:rFonts w:eastAsia="Calibri" w:cs="Arial"/>
        </w:rPr>
        <w:t xml:space="preserve"> and management of these technologies form part of the CEMS IT security infrastructure.  </w:t>
      </w:r>
    </w:p>
    <w:p w:rsidR="003B6B2D" w:rsidRDefault="003B6B2D" w:rsidP="00E654C4">
      <w:pPr>
        <w:keepLines w:val="0"/>
        <w:autoSpaceDE w:val="0"/>
        <w:autoSpaceDN w:val="0"/>
        <w:adjustRightInd w:val="0"/>
        <w:spacing w:before="0" w:after="120"/>
        <w:ind w:left="1701"/>
        <w:jc w:val="both"/>
        <w:rPr>
          <w:rFonts w:eastAsia="Calibri" w:cs="Arial"/>
        </w:rPr>
      </w:pPr>
    </w:p>
    <w:p w:rsidR="00E654C4" w:rsidRPr="00E654C4" w:rsidRDefault="00E654C4" w:rsidP="00E654C4">
      <w:pPr>
        <w:keepLines w:val="0"/>
        <w:autoSpaceDE w:val="0"/>
        <w:autoSpaceDN w:val="0"/>
        <w:adjustRightInd w:val="0"/>
        <w:spacing w:before="0" w:after="120"/>
        <w:ind w:left="1701"/>
        <w:jc w:val="both"/>
        <w:rPr>
          <w:rFonts w:eastAsia="Calibri" w:cs="Arial"/>
          <w:b/>
          <w:bCs/>
        </w:rPr>
      </w:pPr>
      <w:r w:rsidRPr="00E654C4">
        <w:rPr>
          <w:rFonts w:eastAsia="Calibri" w:cs="Arial"/>
        </w:rPr>
        <w:t xml:space="preserve">Note: The New Zealand Information Security Manual (NZISM) published by the Government Communications Security Bureau should be used as part of industry IT security technology standards used in designing and implementing alternative technologies. </w:t>
      </w:r>
    </w:p>
    <w:p w:rsidR="00D92BFF" w:rsidRPr="000B7565" w:rsidRDefault="00E55297" w:rsidP="00B66EC3">
      <w:pPr>
        <w:pStyle w:val="Default"/>
        <w:spacing w:after="120"/>
        <w:jc w:val="both"/>
        <w:rPr>
          <w:rFonts w:asciiTheme="minorHAnsi" w:hAnsiTheme="minorHAnsi"/>
          <w:b/>
          <w:bCs/>
        </w:rPr>
      </w:pPr>
      <w:r>
        <w:rPr>
          <w:rFonts w:asciiTheme="minorHAnsi" w:eastAsiaTheme="minorHAnsi" w:hAnsiTheme="minorHAnsi" w:cs="Arial"/>
          <w:b/>
          <w:bCs/>
          <w:color w:val="1F546B"/>
          <w:lang w:eastAsia="en-US"/>
        </w:rPr>
        <w:t>4</w:t>
      </w:r>
      <w:r w:rsidR="00D92BFF" w:rsidRPr="00CB6E53">
        <w:rPr>
          <w:rFonts w:asciiTheme="minorHAnsi" w:eastAsiaTheme="minorHAnsi" w:hAnsiTheme="minorHAnsi" w:cs="Arial"/>
          <w:b/>
          <w:bCs/>
          <w:color w:val="1F546B"/>
          <w:lang w:eastAsia="en-US"/>
        </w:rPr>
        <w:t>.</w:t>
      </w:r>
      <w:r w:rsidR="00D92BFF" w:rsidRPr="00E654C4">
        <w:rPr>
          <w:rFonts w:asciiTheme="minorHAnsi" w:eastAsiaTheme="minorHAnsi" w:hAnsiTheme="minorHAnsi" w:cs="Arial"/>
          <w:b/>
          <w:bCs/>
          <w:color w:val="1F546B"/>
          <w:lang w:eastAsia="en-US"/>
        </w:rPr>
        <w:tab/>
      </w:r>
      <w:r w:rsidR="00E654C4" w:rsidRPr="00E654C4">
        <w:rPr>
          <w:rFonts w:asciiTheme="minorHAnsi" w:eastAsiaTheme="minorHAnsi" w:hAnsiTheme="minorHAnsi" w:cs="Arial"/>
          <w:b/>
          <w:bCs/>
          <w:color w:val="1F546B"/>
          <w:lang w:eastAsia="en-US"/>
        </w:rPr>
        <w:t xml:space="preserve">Player </w:t>
      </w:r>
      <w:r w:rsidR="002252BF" w:rsidRPr="00CB6E53">
        <w:rPr>
          <w:rFonts w:asciiTheme="minorHAnsi" w:eastAsiaTheme="minorHAnsi" w:hAnsiTheme="minorHAnsi" w:cs="Arial"/>
          <w:b/>
          <w:bCs/>
          <w:color w:val="1F546B"/>
          <w:lang w:eastAsia="en-US"/>
        </w:rPr>
        <w:t xml:space="preserve">Account </w:t>
      </w:r>
      <w:r w:rsidR="005C032A">
        <w:rPr>
          <w:rFonts w:asciiTheme="minorHAnsi" w:eastAsiaTheme="minorHAnsi" w:hAnsiTheme="minorHAnsi" w:cs="Arial"/>
          <w:b/>
          <w:bCs/>
          <w:color w:val="1F546B"/>
          <w:lang w:eastAsia="en-US"/>
        </w:rPr>
        <w:t>-</w:t>
      </w:r>
      <w:r w:rsidR="001604F8" w:rsidRPr="00CB6E53">
        <w:rPr>
          <w:rFonts w:asciiTheme="minorHAnsi" w:eastAsiaTheme="minorHAnsi" w:hAnsiTheme="minorHAnsi" w:cs="Arial"/>
          <w:b/>
          <w:bCs/>
          <w:color w:val="1F546B"/>
          <w:lang w:eastAsia="en-US"/>
        </w:rPr>
        <w:t xml:space="preserve"> </w:t>
      </w:r>
      <w:r w:rsidR="00D92BFF" w:rsidRPr="00CB6E53">
        <w:rPr>
          <w:rFonts w:asciiTheme="minorHAnsi" w:eastAsiaTheme="minorHAnsi" w:hAnsiTheme="minorHAnsi" w:cs="Arial"/>
          <w:b/>
          <w:bCs/>
          <w:color w:val="1F546B"/>
          <w:lang w:eastAsia="en-US"/>
        </w:rPr>
        <w:t>Host Database</w:t>
      </w:r>
      <w:r w:rsidR="00D92BFF" w:rsidRPr="000B7565">
        <w:rPr>
          <w:rFonts w:asciiTheme="minorHAnsi" w:hAnsiTheme="minorHAnsi"/>
          <w:b/>
          <w:bCs/>
        </w:rPr>
        <w:t xml:space="preserve"> </w:t>
      </w:r>
    </w:p>
    <w:p w:rsidR="00D92BFF" w:rsidRPr="000B7565" w:rsidRDefault="00D92BFF" w:rsidP="00677E1B">
      <w:pPr>
        <w:pStyle w:val="Default"/>
        <w:numPr>
          <w:ilvl w:val="1"/>
          <w:numId w:val="38"/>
        </w:numPr>
        <w:spacing w:after="120"/>
        <w:ind w:left="1120" w:hanging="1120"/>
        <w:jc w:val="both"/>
        <w:rPr>
          <w:rFonts w:asciiTheme="minorHAnsi" w:hAnsiTheme="minorHAnsi"/>
        </w:rPr>
      </w:pPr>
      <w:r w:rsidRPr="000B7565">
        <w:rPr>
          <w:rFonts w:asciiTheme="minorHAnsi" w:hAnsiTheme="minorHAnsi"/>
        </w:rPr>
        <w:t>If a Casino Electronic Monitoring System (CEMS) provides a</w:t>
      </w:r>
      <w:r w:rsidR="005B3AB6">
        <w:rPr>
          <w:rFonts w:asciiTheme="minorHAnsi" w:hAnsiTheme="minorHAnsi"/>
        </w:rPr>
        <w:t>n</w:t>
      </w:r>
      <w:r w:rsidRPr="000B7565">
        <w:rPr>
          <w:rFonts w:asciiTheme="minorHAnsi" w:hAnsiTheme="minorHAnsi"/>
        </w:rPr>
        <w:t xml:space="preserve"> Account Based </w:t>
      </w:r>
      <w:r w:rsidR="005B3AB6">
        <w:rPr>
          <w:rFonts w:asciiTheme="minorHAnsi" w:hAnsiTheme="minorHAnsi"/>
        </w:rPr>
        <w:t xml:space="preserve">Cashless </w:t>
      </w:r>
      <w:r w:rsidR="002252BF">
        <w:rPr>
          <w:rFonts w:asciiTheme="minorHAnsi" w:hAnsiTheme="minorHAnsi"/>
        </w:rPr>
        <w:t xml:space="preserve">Technology </w:t>
      </w:r>
      <w:r w:rsidRPr="000B7565">
        <w:rPr>
          <w:rFonts w:asciiTheme="minorHAnsi" w:hAnsiTheme="minorHAnsi"/>
        </w:rPr>
        <w:t xml:space="preserve">system, these standards apply to that system notwithstanding the Minimum Technical Requirements for Casino </w:t>
      </w:r>
      <w:r w:rsidR="00CA7DE1">
        <w:rPr>
          <w:rFonts w:asciiTheme="minorHAnsi" w:hAnsiTheme="minorHAnsi"/>
        </w:rPr>
        <w:t>E</w:t>
      </w:r>
      <w:r w:rsidRPr="000B7565">
        <w:rPr>
          <w:rFonts w:asciiTheme="minorHAnsi" w:hAnsiTheme="minorHAnsi"/>
        </w:rPr>
        <w:t>lectronic Monitoring System section 1.2.9</w:t>
      </w:r>
      <w:r>
        <w:rPr>
          <w:rFonts w:asciiTheme="minorHAnsi" w:hAnsiTheme="minorHAnsi"/>
        </w:rPr>
        <w:t>.</w:t>
      </w:r>
      <w:r w:rsidRPr="000B7565">
        <w:rPr>
          <w:rFonts w:asciiTheme="minorHAnsi" w:hAnsiTheme="minorHAnsi"/>
        </w:rPr>
        <w:t xml:space="preserve"> </w:t>
      </w:r>
    </w:p>
    <w:p w:rsidR="00D92BFF" w:rsidRPr="000B7565" w:rsidRDefault="00D92BFF" w:rsidP="00677E1B">
      <w:pPr>
        <w:pStyle w:val="Default"/>
        <w:numPr>
          <w:ilvl w:val="1"/>
          <w:numId w:val="38"/>
        </w:numPr>
        <w:spacing w:after="120"/>
        <w:ind w:left="1120" w:hanging="1120"/>
        <w:jc w:val="both"/>
        <w:rPr>
          <w:rFonts w:asciiTheme="minorHAnsi" w:hAnsiTheme="minorHAnsi"/>
        </w:rPr>
      </w:pPr>
      <w:r w:rsidRPr="000B7565">
        <w:rPr>
          <w:rFonts w:asciiTheme="minorHAnsi" w:hAnsiTheme="minorHAnsi"/>
        </w:rPr>
        <w:t xml:space="preserve">A pre-commitment facility, in accordance with Minimum Technical Requirements for </w:t>
      </w:r>
      <w:r w:rsidR="00CA7DE1">
        <w:rPr>
          <w:rFonts w:asciiTheme="minorHAnsi" w:hAnsiTheme="minorHAnsi"/>
        </w:rPr>
        <w:t>CEMS</w:t>
      </w:r>
      <w:r w:rsidRPr="000B7565">
        <w:rPr>
          <w:rFonts w:asciiTheme="minorHAnsi" w:hAnsiTheme="minorHAnsi"/>
        </w:rPr>
        <w:t xml:space="preserve"> section 5.4, must be available for player use. </w:t>
      </w:r>
    </w:p>
    <w:p w:rsidR="00D92BFF" w:rsidRPr="00B95396" w:rsidRDefault="00D92BFF" w:rsidP="00B95396">
      <w:pPr>
        <w:pStyle w:val="ListParagraph"/>
        <w:keepLines w:val="0"/>
        <w:numPr>
          <w:ilvl w:val="1"/>
          <w:numId w:val="38"/>
        </w:numPr>
        <w:autoSpaceDE w:val="0"/>
        <w:autoSpaceDN w:val="0"/>
        <w:adjustRightInd w:val="0"/>
        <w:spacing w:before="0" w:after="120"/>
        <w:ind w:left="1134" w:hanging="1134"/>
        <w:contextualSpacing/>
        <w:jc w:val="both"/>
        <w:rPr>
          <w:rFonts w:asciiTheme="minorHAnsi" w:hAnsiTheme="minorHAnsi"/>
        </w:rPr>
      </w:pPr>
      <w:r w:rsidRPr="00E55297">
        <w:rPr>
          <w:rFonts w:asciiTheme="minorHAnsi" w:hAnsiTheme="minorHAnsi"/>
        </w:rPr>
        <w:t>Communication and Network Security must be in accordance with Minimum Technical Requirements for Casino Electronic Monitoring System Section 3.2 - Information Security Management System.</w:t>
      </w:r>
    </w:p>
    <w:p w:rsidR="00D92BFF" w:rsidRPr="00E55297" w:rsidRDefault="00D92BFF" w:rsidP="00B95396">
      <w:pPr>
        <w:pStyle w:val="Default"/>
        <w:numPr>
          <w:ilvl w:val="1"/>
          <w:numId w:val="38"/>
        </w:numPr>
        <w:spacing w:after="120"/>
        <w:ind w:left="1120" w:hanging="1120"/>
        <w:jc w:val="both"/>
        <w:rPr>
          <w:rFonts w:asciiTheme="minorHAnsi" w:hAnsiTheme="minorHAnsi"/>
        </w:rPr>
      </w:pPr>
      <w:r w:rsidRPr="00E55297">
        <w:rPr>
          <w:rFonts w:asciiTheme="minorHAnsi" w:hAnsiTheme="minorHAnsi"/>
        </w:rPr>
        <w:t>Each component within the total</w:t>
      </w:r>
      <w:r w:rsidR="00B95396">
        <w:rPr>
          <w:rFonts w:asciiTheme="minorHAnsi" w:hAnsiTheme="minorHAnsi"/>
        </w:rPr>
        <w:t>ity</w:t>
      </w:r>
      <w:r w:rsidRPr="00E55297">
        <w:rPr>
          <w:rFonts w:asciiTheme="minorHAnsi" w:hAnsiTheme="minorHAnsi"/>
        </w:rPr>
        <w:t xml:space="preserve"> of a</w:t>
      </w:r>
      <w:r w:rsidR="00B95396">
        <w:rPr>
          <w:rFonts w:asciiTheme="minorHAnsi" w:hAnsiTheme="minorHAnsi"/>
        </w:rPr>
        <w:t xml:space="preserve"> Player</w:t>
      </w:r>
      <w:r w:rsidR="00CA7DE1" w:rsidRPr="00E55297">
        <w:rPr>
          <w:rFonts w:asciiTheme="minorHAnsi" w:hAnsiTheme="minorHAnsi"/>
        </w:rPr>
        <w:t xml:space="preserve"> Account Based</w:t>
      </w:r>
      <w:r w:rsidRPr="00E55297">
        <w:rPr>
          <w:rFonts w:asciiTheme="minorHAnsi" w:hAnsiTheme="minorHAnsi"/>
        </w:rPr>
        <w:t xml:space="preserve"> Cashless </w:t>
      </w:r>
      <w:r w:rsidR="00B95396">
        <w:rPr>
          <w:rFonts w:asciiTheme="minorHAnsi" w:hAnsiTheme="minorHAnsi"/>
        </w:rPr>
        <w:t xml:space="preserve">Gambling </w:t>
      </w:r>
      <w:r w:rsidR="002252BF" w:rsidRPr="00E55297">
        <w:rPr>
          <w:rFonts w:asciiTheme="minorHAnsi" w:hAnsiTheme="minorHAnsi"/>
        </w:rPr>
        <w:t xml:space="preserve">Technology </w:t>
      </w:r>
      <w:r w:rsidRPr="00E55297">
        <w:rPr>
          <w:rFonts w:asciiTheme="minorHAnsi" w:hAnsiTheme="minorHAnsi"/>
        </w:rPr>
        <w:t>system that would affect the integrity of the system must have a method in place to allow for an independent integrity check of the component software that is critical to its operation.  The method of checking must be approved as part of the approval process.</w:t>
      </w:r>
      <w:r w:rsidRPr="000B7565">
        <w:rPr>
          <w:rStyle w:val="FootnoteReference"/>
          <w:rFonts w:asciiTheme="minorHAnsi" w:hAnsiTheme="minorHAnsi"/>
        </w:rPr>
        <w:footnoteReference w:id="2"/>
      </w:r>
      <w:r w:rsidRPr="00E55297">
        <w:rPr>
          <w:rFonts w:asciiTheme="minorHAnsi" w:hAnsiTheme="minorHAnsi"/>
        </w:rPr>
        <w:t xml:space="preserve">  </w:t>
      </w:r>
    </w:p>
    <w:p w:rsidR="00D92BFF" w:rsidRPr="000B7565" w:rsidRDefault="00E55297" w:rsidP="00B66EC3">
      <w:pPr>
        <w:pStyle w:val="Heading3"/>
        <w:spacing w:before="0"/>
        <w:jc w:val="both"/>
        <w:rPr>
          <w:rFonts w:asciiTheme="minorHAnsi" w:hAnsiTheme="minorHAnsi"/>
          <w:sz w:val="24"/>
          <w:szCs w:val="24"/>
        </w:rPr>
      </w:pPr>
      <w:r>
        <w:rPr>
          <w:rFonts w:asciiTheme="minorHAnsi" w:hAnsiTheme="minorHAnsi"/>
          <w:sz w:val="24"/>
          <w:szCs w:val="24"/>
        </w:rPr>
        <w:t>5</w:t>
      </w:r>
      <w:r w:rsidR="00D92BFF" w:rsidRPr="000B7565">
        <w:rPr>
          <w:rFonts w:asciiTheme="minorHAnsi" w:hAnsiTheme="minorHAnsi"/>
          <w:sz w:val="24"/>
          <w:szCs w:val="24"/>
        </w:rPr>
        <w:t>.</w:t>
      </w:r>
      <w:r w:rsidR="00D92BFF" w:rsidRPr="000B7565">
        <w:rPr>
          <w:rFonts w:asciiTheme="minorHAnsi" w:hAnsiTheme="minorHAnsi"/>
          <w:sz w:val="24"/>
          <w:szCs w:val="24"/>
        </w:rPr>
        <w:tab/>
      </w:r>
      <w:r w:rsidR="00887989">
        <w:rPr>
          <w:rFonts w:asciiTheme="minorHAnsi" w:hAnsiTheme="minorHAnsi"/>
          <w:sz w:val="24"/>
          <w:szCs w:val="24"/>
        </w:rPr>
        <w:t xml:space="preserve">Player </w:t>
      </w:r>
      <w:r w:rsidR="00D92BFF" w:rsidRPr="000B7565">
        <w:rPr>
          <w:rFonts w:asciiTheme="minorHAnsi" w:hAnsiTheme="minorHAnsi"/>
          <w:sz w:val="24"/>
          <w:szCs w:val="24"/>
        </w:rPr>
        <w:t>Account</w:t>
      </w:r>
    </w:p>
    <w:p w:rsidR="00D92BFF" w:rsidRPr="00E55297" w:rsidRDefault="00D92BFF" w:rsidP="00395B0E">
      <w:pPr>
        <w:pStyle w:val="ListParagraph"/>
        <w:keepLines w:val="0"/>
        <w:numPr>
          <w:ilvl w:val="1"/>
          <w:numId w:val="39"/>
        </w:numPr>
        <w:autoSpaceDE w:val="0"/>
        <w:autoSpaceDN w:val="0"/>
        <w:adjustRightInd w:val="0"/>
        <w:spacing w:before="0" w:after="120"/>
        <w:ind w:left="1134" w:hanging="1134"/>
        <w:contextualSpacing/>
        <w:jc w:val="both"/>
        <w:rPr>
          <w:rFonts w:asciiTheme="minorHAnsi" w:hAnsiTheme="minorHAnsi"/>
          <w:color w:val="000000"/>
        </w:rPr>
      </w:pPr>
      <w:r w:rsidRPr="00E55297">
        <w:rPr>
          <w:rFonts w:asciiTheme="minorHAnsi" w:hAnsiTheme="minorHAnsi"/>
          <w:color w:val="000000"/>
        </w:rPr>
        <w:t xml:space="preserve">A </w:t>
      </w:r>
      <w:r w:rsidR="00CA7DE1" w:rsidRPr="00E55297">
        <w:rPr>
          <w:rFonts w:asciiTheme="minorHAnsi" w:hAnsiTheme="minorHAnsi"/>
          <w:color w:val="000000"/>
        </w:rPr>
        <w:t>player account</w:t>
      </w:r>
      <w:r w:rsidRPr="00E55297">
        <w:rPr>
          <w:rFonts w:asciiTheme="minorHAnsi" w:hAnsiTheme="minorHAnsi"/>
          <w:color w:val="000000"/>
        </w:rPr>
        <w:t xml:space="preserve"> must be maintained on the CEMS host system database, be secure and distinguish, log and provide an adequate audit trail with sufficient detail including corresponding time-stamps for each: </w:t>
      </w:r>
    </w:p>
    <w:p w:rsidR="00D92BFF" w:rsidRPr="000B7565" w:rsidRDefault="00D92BFF" w:rsidP="00677E1B">
      <w:pPr>
        <w:pStyle w:val="ListParagraph"/>
        <w:keepLines w:val="0"/>
        <w:numPr>
          <w:ilvl w:val="0"/>
          <w:numId w:val="25"/>
        </w:numPr>
        <w:autoSpaceDE w:val="0"/>
        <w:autoSpaceDN w:val="0"/>
        <w:adjustRightInd w:val="0"/>
        <w:spacing w:before="0" w:after="120"/>
        <w:ind w:left="1701" w:hanging="567"/>
        <w:contextualSpacing/>
        <w:jc w:val="both"/>
        <w:rPr>
          <w:rFonts w:asciiTheme="minorHAnsi" w:hAnsiTheme="minorHAnsi"/>
          <w:color w:val="000000"/>
        </w:rPr>
      </w:pPr>
      <w:r w:rsidRPr="000B7565">
        <w:rPr>
          <w:rFonts w:asciiTheme="minorHAnsi" w:hAnsiTheme="minorHAnsi"/>
          <w:color w:val="000000"/>
        </w:rPr>
        <w:t xml:space="preserve">insertion and removal of a player </w:t>
      </w:r>
      <w:r w:rsidR="005B78C2">
        <w:rPr>
          <w:rFonts w:asciiTheme="minorHAnsi" w:hAnsiTheme="minorHAnsi"/>
          <w:color w:val="000000"/>
        </w:rPr>
        <w:t xml:space="preserve">loyalty </w:t>
      </w:r>
      <w:r w:rsidRPr="000B7565">
        <w:rPr>
          <w:rFonts w:asciiTheme="minorHAnsi" w:hAnsiTheme="minorHAnsi"/>
          <w:color w:val="000000"/>
        </w:rPr>
        <w:t xml:space="preserve">card </w:t>
      </w:r>
    </w:p>
    <w:p w:rsidR="00D92BFF" w:rsidRPr="000B7565" w:rsidRDefault="00CA7DE1" w:rsidP="00677E1B">
      <w:pPr>
        <w:pStyle w:val="ListParagraph"/>
        <w:keepLines w:val="0"/>
        <w:numPr>
          <w:ilvl w:val="0"/>
          <w:numId w:val="25"/>
        </w:numPr>
        <w:autoSpaceDE w:val="0"/>
        <w:autoSpaceDN w:val="0"/>
        <w:adjustRightInd w:val="0"/>
        <w:spacing w:before="0" w:after="120"/>
        <w:ind w:left="1701" w:hanging="567"/>
        <w:contextualSpacing/>
        <w:jc w:val="both"/>
        <w:rPr>
          <w:rFonts w:asciiTheme="minorHAnsi" w:hAnsiTheme="minorHAnsi"/>
          <w:color w:val="000000"/>
        </w:rPr>
      </w:pPr>
      <w:r>
        <w:rPr>
          <w:rFonts w:asciiTheme="minorHAnsi" w:hAnsiTheme="minorHAnsi"/>
          <w:color w:val="000000"/>
        </w:rPr>
        <w:t>c</w:t>
      </w:r>
      <w:r w:rsidR="00D92BFF" w:rsidRPr="000B7565">
        <w:rPr>
          <w:rFonts w:asciiTheme="minorHAnsi" w:hAnsiTheme="minorHAnsi"/>
          <w:color w:val="000000"/>
        </w:rPr>
        <w:t>ard verification attempts whether successful or otherwise</w:t>
      </w:r>
    </w:p>
    <w:p w:rsidR="00D92BFF" w:rsidRPr="000B7565" w:rsidRDefault="00D92BFF" w:rsidP="00677E1B">
      <w:pPr>
        <w:pStyle w:val="ListParagraph"/>
        <w:keepLines w:val="0"/>
        <w:numPr>
          <w:ilvl w:val="0"/>
          <w:numId w:val="25"/>
        </w:numPr>
        <w:autoSpaceDE w:val="0"/>
        <w:autoSpaceDN w:val="0"/>
        <w:adjustRightInd w:val="0"/>
        <w:spacing w:before="0" w:after="120"/>
        <w:ind w:left="1701" w:hanging="567"/>
        <w:contextualSpacing/>
        <w:jc w:val="both"/>
        <w:rPr>
          <w:rFonts w:asciiTheme="minorHAnsi" w:hAnsiTheme="minorHAnsi"/>
          <w:color w:val="000000"/>
        </w:rPr>
      </w:pPr>
      <w:r w:rsidRPr="000B7565">
        <w:rPr>
          <w:rFonts w:asciiTheme="minorHAnsi" w:hAnsiTheme="minorHAnsi"/>
          <w:color w:val="000000"/>
        </w:rPr>
        <w:t>deposit and withdrawal of cash</w:t>
      </w:r>
    </w:p>
    <w:p w:rsidR="00D92BFF" w:rsidRPr="000B7565" w:rsidRDefault="00D92BFF" w:rsidP="00677E1B">
      <w:pPr>
        <w:pStyle w:val="ListParagraph"/>
        <w:keepLines w:val="0"/>
        <w:numPr>
          <w:ilvl w:val="0"/>
          <w:numId w:val="25"/>
        </w:numPr>
        <w:autoSpaceDE w:val="0"/>
        <w:autoSpaceDN w:val="0"/>
        <w:adjustRightInd w:val="0"/>
        <w:spacing w:before="0" w:after="120"/>
        <w:ind w:left="1701" w:hanging="567"/>
        <w:contextualSpacing/>
        <w:jc w:val="both"/>
        <w:rPr>
          <w:rFonts w:asciiTheme="minorHAnsi" w:hAnsiTheme="minorHAnsi"/>
          <w:color w:val="000000"/>
        </w:rPr>
      </w:pPr>
      <w:r w:rsidRPr="000B7565">
        <w:rPr>
          <w:rFonts w:asciiTheme="minorHAnsi" w:hAnsiTheme="minorHAnsi"/>
          <w:color w:val="000000"/>
        </w:rPr>
        <w:t>manual account balance adjustments which can only be made by authorised personnel</w:t>
      </w:r>
    </w:p>
    <w:p w:rsidR="00D92BFF" w:rsidRPr="000B7565" w:rsidRDefault="00D92BFF" w:rsidP="00677E1B">
      <w:pPr>
        <w:pStyle w:val="ListParagraph"/>
        <w:keepLines w:val="0"/>
        <w:numPr>
          <w:ilvl w:val="0"/>
          <w:numId w:val="25"/>
        </w:numPr>
        <w:autoSpaceDE w:val="0"/>
        <w:autoSpaceDN w:val="0"/>
        <w:adjustRightInd w:val="0"/>
        <w:spacing w:before="0" w:after="120"/>
        <w:ind w:left="1701" w:hanging="567"/>
        <w:contextualSpacing/>
        <w:jc w:val="both"/>
        <w:rPr>
          <w:rFonts w:asciiTheme="minorHAnsi" w:hAnsiTheme="minorHAnsi"/>
          <w:color w:val="000000"/>
        </w:rPr>
      </w:pPr>
      <w:r w:rsidRPr="000B7565">
        <w:rPr>
          <w:rFonts w:asciiTheme="minorHAnsi" w:hAnsiTheme="minorHAnsi"/>
          <w:color w:val="000000"/>
        </w:rPr>
        <w:t xml:space="preserve">equivalent electronic cash credit transfers to and from a casino gambling device </w:t>
      </w:r>
    </w:p>
    <w:p w:rsidR="00D92BFF" w:rsidRDefault="00D92BFF" w:rsidP="00677E1B">
      <w:pPr>
        <w:pStyle w:val="ListParagraph"/>
        <w:keepLines w:val="0"/>
        <w:numPr>
          <w:ilvl w:val="0"/>
          <w:numId w:val="25"/>
        </w:numPr>
        <w:autoSpaceDE w:val="0"/>
        <w:autoSpaceDN w:val="0"/>
        <w:adjustRightInd w:val="0"/>
        <w:spacing w:before="0" w:after="120"/>
        <w:ind w:left="1701" w:hanging="567"/>
        <w:contextualSpacing/>
        <w:jc w:val="both"/>
        <w:rPr>
          <w:rFonts w:asciiTheme="minorHAnsi" w:hAnsiTheme="minorHAnsi"/>
          <w:color w:val="000000"/>
        </w:rPr>
      </w:pPr>
      <w:proofErr w:type="gramStart"/>
      <w:r w:rsidRPr="000B7565">
        <w:rPr>
          <w:rFonts w:asciiTheme="minorHAnsi" w:hAnsiTheme="minorHAnsi"/>
          <w:color w:val="000000"/>
        </w:rPr>
        <w:t>equivalent</w:t>
      </w:r>
      <w:proofErr w:type="gramEnd"/>
      <w:r w:rsidRPr="000B7565">
        <w:rPr>
          <w:rFonts w:asciiTheme="minorHAnsi" w:hAnsiTheme="minorHAnsi"/>
          <w:color w:val="000000"/>
        </w:rPr>
        <w:t xml:space="preserve"> electronic cash credit transfers to and from an approved kiosk</w:t>
      </w:r>
      <w:r>
        <w:rPr>
          <w:rFonts w:asciiTheme="minorHAnsi" w:hAnsiTheme="minorHAnsi"/>
          <w:color w:val="000000"/>
        </w:rPr>
        <w:t>.</w:t>
      </w:r>
    </w:p>
    <w:p w:rsidR="00D92BFF" w:rsidRPr="000B7565" w:rsidRDefault="00D92BFF" w:rsidP="00B66EC3">
      <w:pPr>
        <w:pStyle w:val="ListParagraph"/>
        <w:keepLines w:val="0"/>
        <w:numPr>
          <w:ilvl w:val="0"/>
          <w:numId w:val="0"/>
        </w:numPr>
        <w:autoSpaceDE w:val="0"/>
        <w:autoSpaceDN w:val="0"/>
        <w:adjustRightInd w:val="0"/>
        <w:spacing w:before="0" w:after="120"/>
        <w:ind w:left="1843"/>
        <w:contextualSpacing/>
        <w:jc w:val="both"/>
        <w:rPr>
          <w:rFonts w:asciiTheme="minorHAnsi" w:hAnsiTheme="minorHAnsi"/>
          <w:color w:val="000000"/>
        </w:rPr>
      </w:pPr>
    </w:p>
    <w:p w:rsidR="00D92BFF" w:rsidRPr="00D61475" w:rsidRDefault="00D92BFF" w:rsidP="00395B0E">
      <w:pPr>
        <w:pStyle w:val="ListParagraph"/>
        <w:keepLines w:val="0"/>
        <w:numPr>
          <w:ilvl w:val="1"/>
          <w:numId w:val="39"/>
        </w:numPr>
        <w:autoSpaceDE w:val="0"/>
        <w:autoSpaceDN w:val="0"/>
        <w:adjustRightInd w:val="0"/>
        <w:spacing w:before="0" w:after="120"/>
        <w:ind w:left="1148" w:hanging="1148"/>
        <w:contextualSpacing/>
        <w:jc w:val="both"/>
        <w:rPr>
          <w:rFonts w:asciiTheme="minorHAnsi" w:hAnsiTheme="minorHAnsi"/>
          <w:color w:val="000000"/>
        </w:rPr>
      </w:pPr>
      <w:r w:rsidRPr="00D61475">
        <w:rPr>
          <w:rFonts w:asciiTheme="minorHAnsi" w:hAnsiTheme="minorHAnsi"/>
        </w:rPr>
        <w:t xml:space="preserve">A facility must be available which will show the player their current </w:t>
      </w:r>
      <w:r w:rsidR="00E57E5A" w:rsidRPr="00D61475">
        <w:rPr>
          <w:rFonts w:asciiTheme="minorHAnsi" w:hAnsiTheme="minorHAnsi"/>
        </w:rPr>
        <w:t>player</w:t>
      </w:r>
      <w:r w:rsidR="00CA7DE1" w:rsidRPr="00D61475">
        <w:rPr>
          <w:rFonts w:asciiTheme="minorHAnsi" w:hAnsiTheme="minorHAnsi"/>
        </w:rPr>
        <w:t xml:space="preserve"> a</w:t>
      </w:r>
      <w:r w:rsidRPr="00D61475">
        <w:rPr>
          <w:rFonts w:asciiTheme="minorHAnsi" w:hAnsiTheme="minorHAnsi"/>
        </w:rPr>
        <w:t xml:space="preserve">ccount balance without the requirement to transfer funds or use a gaming machine to play a game. </w:t>
      </w:r>
    </w:p>
    <w:p w:rsidR="00D92BFF" w:rsidRPr="000B7565" w:rsidRDefault="00776F60" w:rsidP="00B66EC3">
      <w:pPr>
        <w:pStyle w:val="Heading3"/>
        <w:spacing w:before="0"/>
        <w:jc w:val="both"/>
        <w:rPr>
          <w:rFonts w:asciiTheme="minorHAnsi" w:hAnsiTheme="minorHAnsi"/>
          <w:sz w:val="24"/>
          <w:szCs w:val="24"/>
        </w:rPr>
      </w:pPr>
      <w:r>
        <w:rPr>
          <w:rFonts w:asciiTheme="minorHAnsi" w:hAnsiTheme="minorHAnsi"/>
          <w:sz w:val="24"/>
          <w:szCs w:val="24"/>
        </w:rPr>
        <w:lastRenderedPageBreak/>
        <w:t>6</w:t>
      </w:r>
      <w:r w:rsidR="00D92BFF" w:rsidRPr="000B7565">
        <w:rPr>
          <w:rFonts w:asciiTheme="minorHAnsi" w:hAnsiTheme="minorHAnsi"/>
          <w:sz w:val="24"/>
          <w:szCs w:val="24"/>
        </w:rPr>
        <w:t>.</w:t>
      </w:r>
      <w:r w:rsidR="00D92BFF" w:rsidRPr="000B7565">
        <w:rPr>
          <w:rFonts w:asciiTheme="minorHAnsi" w:hAnsiTheme="minorHAnsi"/>
          <w:sz w:val="24"/>
          <w:szCs w:val="24"/>
        </w:rPr>
        <w:tab/>
        <w:t>Player Loyalty Card Reader interface</w:t>
      </w:r>
    </w:p>
    <w:p w:rsidR="00D92BFF" w:rsidRPr="00776F60" w:rsidRDefault="00D92BFF" w:rsidP="00677E1B">
      <w:pPr>
        <w:pStyle w:val="ListParagraph"/>
        <w:keepLines w:val="0"/>
        <w:numPr>
          <w:ilvl w:val="1"/>
          <w:numId w:val="40"/>
        </w:numPr>
        <w:autoSpaceDE w:val="0"/>
        <w:autoSpaceDN w:val="0"/>
        <w:adjustRightInd w:val="0"/>
        <w:spacing w:before="0" w:after="120"/>
        <w:ind w:left="567" w:hanging="567"/>
        <w:contextualSpacing/>
        <w:jc w:val="both"/>
        <w:rPr>
          <w:rFonts w:asciiTheme="minorHAnsi" w:hAnsiTheme="minorHAnsi"/>
          <w:color w:val="000000"/>
        </w:rPr>
      </w:pPr>
      <w:r w:rsidRPr="00776F60">
        <w:rPr>
          <w:rFonts w:asciiTheme="minorHAnsi" w:hAnsiTheme="minorHAnsi"/>
          <w:color w:val="000000"/>
        </w:rPr>
        <w:t xml:space="preserve">There </w:t>
      </w:r>
      <w:r w:rsidR="00927A87" w:rsidRPr="00776F60">
        <w:rPr>
          <w:rFonts w:asciiTheme="minorHAnsi" w:hAnsiTheme="minorHAnsi"/>
          <w:color w:val="000000"/>
        </w:rPr>
        <w:t xml:space="preserve">must </w:t>
      </w:r>
      <w:r w:rsidRPr="00776F60">
        <w:rPr>
          <w:rFonts w:asciiTheme="minorHAnsi" w:hAnsiTheme="minorHAnsi"/>
          <w:color w:val="000000"/>
        </w:rPr>
        <w:t xml:space="preserve">be a secure method for player loyalty card reading and security of card information. </w:t>
      </w:r>
    </w:p>
    <w:p w:rsidR="00D92BFF" w:rsidRPr="000B7565" w:rsidRDefault="00D92BFF" w:rsidP="00677E1B">
      <w:pPr>
        <w:pStyle w:val="Default"/>
        <w:numPr>
          <w:ilvl w:val="1"/>
          <w:numId w:val="40"/>
        </w:numPr>
        <w:spacing w:after="120"/>
        <w:ind w:left="0" w:firstLine="0"/>
        <w:jc w:val="both"/>
        <w:rPr>
          <w:rFonts w:asciiTheme="minorHAnsi" w:hAnsiTheme="minorHAnsi"/>
        </w:rPr>
      </w:pPr>
      <w:r w:rsidRPr="000B7565">
        <w:rPr>
          <w:rFonts w:asciiTheme="minorHAnsi" w:hAnsiTheme="minorHAnsi"/>
        </w:rPr>
        <w:t xml:space="preserve">A cashless transaction can be made provided that: </w:t>
      </w:r>
    </w:p>
    <w:p w:rsidR="00D92BFF" w:rsidRPr="000B7565" w:rsidRDefault="00D92BFF" w:rsidP="00395B0E">
      <w:pPr>
        <w:pStyle w:val="Default"/>
        <w:numPr>
          <w:ilvl w:val="0"/>
          <w:numId w:val="32"/>
        </w:numPr>
        <w:spacing w:after="120"/>
        <w:ind w:left="1148" w:hanging="546"/>
        <w:jc w:val="both"/>
        <w:rPr>
          <w:rFonts w:asciiTheme="minorHAnsi" w:hAnsiTheme="minorHAnsi"/>
        </w:rPr>
      </w:pPr>
      <w:r w:rsidRPr="000B7565">
        <w:rPr>
          <w:rFonts w:asciiTheme="minorHAnsi" w:hAnsiTheme="minorHAnsi"/>
        </w:rPr>
        <w:t xml:space="preserve">The </w:t>
      </w:r>
      <w:r w:rsidR="00FF1CE3">
        <w:rPr>
          <w:rFonts w:asciiTheme="minorHAnsi" w:hAnsiTheme="minorHAnsi"/>
        </w:rPr>
        <w:t xml:space="preserve">casino </w:t>
      </w:r>
      <w:r w:rsidRPr="000B7565">
        <w:rPr>
          <w:rFonts w:asciiTheme="minorHAnsi" w:hAnsiTheme="minorHAnsi"/>
        </w:rPr>
        <w:t>gambling device is available for play and is not in a non-playable state (</w:t>
      </w:r>
      <w:r w:rsidR="00FF1CE3">
        <w:rPr>
          <w:rFonts w:asciiTheme="minorHAnsi" w:hAnsiTheme="minorHAnsi"/>
        </w:rPr>
        <w:t>e.g.</w:t>
      </w:r>
      <w:r w:rsidRPr="000B7565">
        <w:rPr>
          <w:rFonts w:asciiTheme="minorHAnsi" w:hAnsiTheme="minorHAnsi"/>
        </w:rPr>
        <w:t xml:space="preserve"> fault conditions, audit mode, demonstration mode, and tournament mode); </w:t>
      </w:r>
    </w:p>
    <w:p w:rsidR="00D92BFF" w:rsidRPr="000B7565" w:rsidRDefault="00A27F54" w:rsidP="00395B0E">
      <w:pPr>
        <w:pStyle w:val="Default"/>
        <w:numPr>
          <w:ilvl w:val="0"/>
          <w:numId w:val="32"/>
        </w:numPr>
        <w:spacing w:after="120"/>
        <w:ind w:left="1162" w:hanging="560"/>
        <w:jc w:val="both"/>
        <w:rPr>
          <w:rFonts w:asciiTheme="minorHAnsi" w:hAnsiTheme="minorHAnsi"/>
        </w:rPr>
      </w:pPr>
      <w:r>
        <w:rPr>
          <w:rFonts w:asciiTheme="minorHAnsi" w:hAnsiTheme="minorHAnsi"/>
        </w:rPr>
        <w:t>A</w:t>
      </w:r>
      <w:r w:rsidR="005C032A">
        <w:rPr>
          <w:rFonts w:asciiTheme="minorHAnsi" w:hAnsiTheme="minorHAnsi"/>
        </w:rPr>
        <w:t xml:space="preserve"> k</w:t>
      </w:r>
      <w:r w:rsidR="00D92BFF" w:rsidRPr="000B7565">
        <w:rPr>
          <w:rFonts w:asciiTheme="minorHAnsi" w:hAnsiTheme="minorHAnsi"/>
        </w:rPr>
        <w:t xml:space="preserve">iosk is not in a non-operative or </w:t>
      </w:r>
      <w:r>
        <w:rPr>
          <w:rFonts w:asciiTheme="minorHAnsi" w:hAnsiTheme="minorHAnsi"/>
        </w:rPr>
        <w:t>‘</w:t>
      </w:r>
      <w:r w:rsidR="00D92BFF" w:rsidRPr="000B7565">
        <w:rPr>
          <w:rFonts w:asciiTheme="minorHAnsi" w:hAnsiTheme="minorHAnsi"/>
        </w:rPr>
        <w:t>Error</w:t>
      </w:r>
      <w:r>
        <w:rPr>
          <w:rFonts w:asciiTheme="minorHAnsi" w:hAnsiTheme="minorHAnsi"/>
        </w:rPr>
        <w:t>’</w:t>
      </w:r>
      <w:r w:rsidR="00D92BFF" w:rsidRPr="000B7565">
        <w:rPr>
          <w:rFonts w:asciiTheme="minorHAnsi" w:hAnsiTheme="minorHAnsi"/>
        </w:rPr>
        <w:t xml:space="preserve"> state</w:t>
      </w:r>
      <w:r w:rsidR="00D92BFF">
        <w:rPr>
          <w:rFonts w:asciiTheme="minorHAnsi" w:hAnsiTheme="minorHAnsi"/>
        </w:rPr>
        <w:t>;</w:t>
      </w:r>
    </w:p>
    <w:p w:rsidR="00D92BFF" w:rsidRPr="000B7565" w:rsidRDefault="00D92BFF" w:rsidP="00395B0E">
      <w:pPr>
        <w:pStyle w:val="Default"/>
        <w:numPr>
          <w:ilvl w:val="0"/>
          <w:numId w:val="32"/>
        </w:numPr>
        <w:spacing w:after="120"/>
        <w:ind w:left="1176" w:hanging="546"/>
        <w:jc w:val="both"/>
        <w:rPr>
          <w:rFonts w:asciiTheme="minorHAnsi" w:hAnsiTheme="minorHAnsi"/>
        </w:rPr>
      </w:pPr>
      <w:r w:rsidRPr="000B7565">
        <w:rPr>
          <w:rFonts w:asciiTheme="minorHAnsi" w:hAnsiTheme="minorHAnsi"/>
        </w:rPr>
        <w:t xml:space="preserve">A players loyalty card is inserted into the card reader and correctly authenticated with a valid account; </w:t>
      </w:r>
    </w:p>
    <w:p w:rsidR="00D92BFF" w:rsidRPr="000B7565" w:rsidRDefault="00D92BFF" w:rsidP="00395B0E">
      <w:pPr>
        <w:pStyle w:val="Default"/>
        <w:numPr>
          <w:ilvl w:val="0"/>
          <w:numId w:val="32"/>
        </w:numPr>
        <w:spacing w:after="120"/>
        <w:ind w:left="1204" w:hanging="588"/>
        <w:jc w:val="both"/>
        <w:rPr>
          <w:rFonts w:asciiTheme="minorHAnsi" w:hAnsiTheme="minorHAnsi"/>
        </w:rPr>
      </w:pPr>
      <w:r w:rsidRPr="000B7565">
        <w:rPr>
          <w:rFonts w:asciiTheme="minorHAnsi" w:hAnsiTheme="minorHAnsi"/>
        </w:rPr>
        <w:t xml:space="preserve">Player </w:t>
      </w:r>
      <w:r w:rsidR="005B78C2">
        <w:rPr>
          <w:rFonts w:asciiTheme="minorHAnsi" w:hAnsiTheme="minorHAnsi"/>
        </w:rPr>
        <w:t xml:space="preserve">Loyalty </w:t>
      </w:r>
      <w:r w:rsidRPr="000B7565">
        <w:rPr>
          <w:rFonts w:asciiTheme="minorHAnsi" w:hAnsiTheme="minorHAnsi"/>
        </w:rPr>
        <w:t xml:space="preserve">Card Authentication requires, at a minimum, the use of a 4-digit pin number or other protected means; </w:t>
      </w:r>
    </w:p>
    <w:p w:rsidR="00D92BFF" w:rsidRPr="000B7565" w:rsidRDefault="00D92BFF" w:rsidP="00395B0E">
      <w:pPr>
        <w:pStyle w:val="Default"/>
        <w:numPr>
          <w:ilvl w:val="0"/>
          <w:numId w:val="32"/>
        </w:numPr>
        <w:spacing w:after="120"/>
        <w:ind w:left="1218" w:hanging="588"/>
        <w:jc w:val="both"/>
        <w:rPr>
          <w:rFonts w:asciiTheme="minorHAnsi" w:hAnsiTheme="minorHAnsi"/>
        </w:rPr>
      </w:pPr>
      <w:r>
        <w:rPr>
          <w:rFonts w:asciiTheme="minorHAnsi" w:hAnsiTheme="minorHAnsi"/>
        </w:rPr>
        <w:t>The a</w:t>
      </w:r>
      <w:r w:rsidRPr="000B7565">
        <w:rPr>
          <w:rFonts w:asciiTheme="minorHAnsi" w:hAnsiTheme="minorHAnsi"/>
        </w:rPr>
        <w:t xml:space="preserve">ccount is not in lockout state following a maximum number of incorrect PIN entries; </w:t>
      </w:r>
    </w:p>
    <w:p w:rsidR="00D92BFF" w:rsidRPr="007468DD" w:rsidRDefault="00D92BFF" w:rsidP="00395B0E">
      <w:pPr>
        <w:pStyle w:val="Default"/>
        <w:numPr>
          <w:ilvl w:val="0"/>
          <w:numId w:val="32"/>
        </w:numPr>
        <w:spacing w:after="120"/>
        <w:ind w:left="1246" w:hanging="616"/>
        <w:jc w:val="both"/>
        <w:rPr>
          <w:rFonts w:asciiTheme="minorHAnsi" w:hAnsiTheme="minorHAnsi"/>
        </w:rPr>
      </w:pPr>
      <w:r w:rsidRPr="000B7565">
        <w:rPr>
          <w:rFonts w:asciiTheme="minorHAnsi" w:hAnsiTheme="minorHAnsi" w:cs="Verdana"/>
        </w:rPr>
        <w:t xml:space="preserve">Once authenticated a player must be able to view their </w:t>
      </w:r>
      <w:r w:rsidR="00E57E5A">
        <w:rPr>
          <w:rFonts w:asciiTheme="minorHAnsi" w:hAnsiTheme="minorHAnsi"/>
        </w:rPr>
        <w:t xml:space="preserve">player </w:t>
      </w:r>
      <w:r w:rsidR="00CA7DE1">
        <w:rPr>
          <w:rFonts w:asciiTheme="minorHAnsi" w:hAnsiTheme="minorHAnsi"/>
        </w:rPr>
        <w:t>a</w:t>
      </w:r>
      <w:r w:rsidRPr="000B7565">
        <w:rPr>
          <w:rFonts w:asciiTheme="minorHAnsi" w:hAnsiTheme="minorHAnsi"/>
        </w:rPr>
        <w:t>ccount balance</w:t>
      </w:r>
      <w:r>
        <w:rPr>
          <w:rFonts w:asciiTheme="minorHAnsi" w:hAnsiTheme="minorHAnsi"/>
        </w:rPr>
        <w:t>;</w:t>
      </w:r>
    </w:p>
    <w:p w:rsidR="00D92BFF" w:rsidRPr="000B7565" w:rsidRDefault="00D92BFF" w:rsidP="00395B0E">
      <w:pPr>
        <w:pStyle w:val="Default"/>
        <w:numPr>
          <w:ilvl w:val="0"/>
          <w:numId w:val="32"/>
        </w:numPr>
        <w:spacing w:after="120"/>
        <w:ind w:left="1274" w:hanging="630"/>
        <w:jc w:val="both"/>
        <w:rPr>
          <w:rFonts w:asciiTheme="minorHAnsi" w:hAnsiTheme="minorHAnsi" w:cs="Verdana"/>
        </w:rPr>
      </w:pPr>
      <w:r w:rsidRPr="007468DD">
        <w:rPr>
          <w:rFonts w:asciiTheme="minorHAnsi" w:hAnsiTheme="minorHAnsi"/>
        </w:rPr>
        <w:t>Any</w:t>
      </w:r>
      <w:r w:rsidRPr="000B7565">
        <w:rPr>
          <w:rFonts w:asciiTheme="minorHAnsi" w:hAnsiTheme="minorHAnsi" w:cs="Verdana"/>
        </w:rPr>
        <w:t xml:space="preserve"> single or a series of multiple transactions does not over-ride electronic Credit Cashless transfer limits or Pre-commitment limits.</w:t>
      </w:r>
    </w:p>
    <w:p w:rsidR="00D92BFF" w:rsidRPr="002252BF" w:rsidRDefault="00D92BFF" w:rsidP="00677E1B">
      <w:pPr>
        <w:pStyle w:val="Default"/>
        <w:numPr>
          <w:ilvl w:val="1"/>
          <w:numId w:val="40"/>
        </w:numPr>
        <w:spacing w:after="120"/>
        <w:ind w:left="567" w:hanging="567"/>
        <w:jc w:val="both"/>
        <w:rPr>
          <w:rFonts w:asciiTheme="minorHAnsi" w:hAnsiTheme="minorHAnsi"/>
        </w:rPr>
      </w:pPr>
      <w:r w:rsidRPr="002252BF">
        <w:rPr>
          <w:rFonts w:asciiTheme="minorHAnsi" w:hAnsiTheme="minorHAnsi"/>
        </w:rPr>
        <w:t xml:space="preserve">A message must be displayed providing </w:t>
      </w:r>
      <w:r w:rsidR="003B3402" w:rsidRPr="002252BF">
        <w:rPr>
          <w:rFonts w:asciiTheme="minorHAnsi" w:hAnsiTheme="minorHAnsi"/>
        </w:rPr>
        <w:t xml:space="preserve">either </w:t>
      </w:r>
      <w:r w:rsidRPr="002252BF">
        <w:rPr>
          <w:rFonts w:asciiTheme="minorHAnsi" w:hAnsiTheme="minorHAnsi"/>
        </w:rPr>
        <w:t xml:space="preserve">confirmation or non-completion of every cashless transaction initiated.  As a minimum this should include: </w:t>
      </w:r>
    </w:p>
    <w:p w:rsidR="00D92BFF" w:rsidRPr="002252BF" w:rsidRDefault="00D92BFF" w:rsidP="00395B0E">
      <w:pPr>
        <w:pStyle w:val="Default"/>
        <w:numPr>
          <w:ilvl w:val="0"/>
          <w:numId w:val="31"/>
        </w:numPr>
        <w:spacing w:after="120"/>
        <w:ind w:left="1276" w:hanging="709"/>
        <w:jc w:val="both"/>
        <w:rPr>
          <w:rFonts w:asciiTheme="minorHAnsi" w:hAnsiTheme="minorHAnsi"/>
        </w:rPr>
      </w:pPr>
      <w:r w:rsidRPr="002252BF">
        <w:rPr>
          <w:rFonts w:asciiTheme="minorHAnsi" w:hAnsiTheme="minorHAnsi"/>
        </w:rPr>
        <w:t>Invalid account;</w:t>
      </w:r>
    </w:p>
    <w:p w:rsidR="00D92BFF" w:rsidRPr="002252BF" w:rsidRDefault="00D92BFF" w:rsidP="00395B0E">
      <w:pPr>
        <w:pStyle w:val="Default"/>
        <w:numPr>
          <w:ilvl w:val="0"/>
          <w:numId w:val="31"/>
        </w:numPr>
        <w:spacing w:after="120"/>
        <w:ind w:left="1288" w:hanging="700"/>
        <w:jc w:val="both"/>
        <w:rPr>
          <w:rFonts w:asciiTheme="minorHAnsi" w:hAnsiTheme="minorHAnsi"/>
        </w:rPr>
      </w:pPr>
      <w:r w:rsidRPr="002252BF">
        <w:rPr>
          <w:rFonts w:asciiTheme="minorHAnsi" w:hAnsiTheme="minorHAnsi"/>
        </w:rPr>
        <w:t>Invalid PIN/Account lock-out;</w:t>
      </w:r>
    </w:p>
    <w:p w:rsidR="00D92BFF" w:rsidRPr="002252BF" w:rsidRDefault="00D92BFF" w:rsidP="00395B0E">
      <w:pPr>
        <w:pStyle w:val="Default"/>
        <w:numPr>
          <w:ilvl w:val="0"/>
          <w:numId w:val="31"/>
        </w:numPr>
        <w:spacing w:after="120"/>
        <w:ind w:left="1288" w:hanging="700"/>
        <w:jc w:val="both"/>
        <w:rPr>
          <w:rFonts w:asciiTheme="minorHAnsi" w:hAnsiTheme="minorHAnsi"/>
        </w:rPr>
      </w:pPr>
      <w:r w:rsidRPr="002252BF">
        <w:rPr>
          <w:rFonts w:asciiTheme="minorHAnsi" w:hAnsiTheme="minorHAnsi"/>
        </w:rPr>
        <w:t>Type of transaction (debit/credit from/to cashless account);</w:t>
      </w:r>
    </w:p>
    <w:p w:rsidR="00D92BFF" w:rsidRPr="002252BF" w:rsidRDefault="00D92BFF" w:rsidP="00395B0E">
      <w:pPr>
        <w:pStyle w:val="Default"/>
        <w:numPr>
          <w:ilvl w:val="0"/>
          <w:numId w:val="31"/>
        </w:numPr>
        <w:spacing w:after="120"/>
        <w:ind w:left="1302" w:hanging="728"/>
        <w:jc w:val="both"/>
        <w:rPr>
          <w:rFonts w:asciiTheme="minorHAnsi" w:hAnsiTheme="minorHAnsi"/>
        </w:rPr>
      </w:pPr>
      <w:r w:rsidRPr="002252BF">
        <w:rPr>
          <w:rFonts w:asciiTheme="minorHAnsi" w:hAnsiTheme="minorHAnsi"/>
        </w:rPr>
        <w:t>Transaction value;</w:t>
      </w:r>
    </w:p>
    <w:p w:rsidR="00D92BFF" w:rsidRPr="002252BF" w:rsidRDefault="00D92BFF" w:rsidP="00395B0E">
      <w:pPr>
        <w:pStyle w:val="Default"/>
        <w:numPr>
          <w:ilvl w:val="0"/>
          <w:numId w:val="31"/>
        </w:numPr>
        <w:spacing w:after="120"/>
        <w:ind w:left="1276" w:hanging="702"/>
        <w:jc w:val="both"/>
        <w:rPr>
          <w:rFonts w:asciiTheme="minorHAnsi" w:hAnsiTheme="minorHAnsi"/>
        </w:rPr>
      </w:pPr>
      <w:r w:rsidRPr="002252BF">
        <w:rPr>
          <w:rFonts w:asciiTheme="minorHAnsi" w:hAnsiTheme="minorHAnsi"/>
        </w:rPr>
        <w:t xml:space="preserve">Transaction would exceed Electronic Credit Transfer limits;  </w:t>
      </w:r>
    </w:p>
    <w:p w:rsidR="00D92BFF" w:rsidRPr="002252BF" w:rsidRDefault="00D92BFF" w:rsidP="00395B0E">
      <w:pPr>
        <w:pStyle w:val="Default"/>
        <w:numPr>
          <w:ilvl w:val="0"/>
          <w:numId w:val="31"/>
        </w:numPr>
        <w:spacing w:after="120"/>
        <w:ind w:left="1288" w:hanging="714"/>
        <w:jc w:val="both"/>
        <w:rPr>
          <w:rFonts w:asciiTheme="minorHAnsi" w:hAnsiTheme="minorHAnsi"/>
        </w:rPr>
      </w:pPr>
      <w:r w:rsidRPr="002252BF">
        <w:rPr>
          <w:rFonts w:asciiTheme="minorHAnsi" w:hAnsiTheme="minorHAnsi"/>
        </w:rPr>
        <w:t>Player has insufficient funds;</w:t>
      </w:r>
    </w:p>
    <w:p w:rsidR="00D92BFF" w:rsidRPr="002252BF" w:rsidRDefault="00D92BFF" w:rsidP="00395B0E">
      <w:pPr>
        <w:pStyle w:val="Default"/>
        <w:numPr>
          <w:ilvl w:val="0"/>
          <w:numId w:val="31"/>
        </w:numPr>
        <w:tabs>
          <w:tab w:val="left" w:pos="1302"/>
        </w:tabs>
        <w:spacing w:after="120"/>
        <w:ind w:left="1330" w:hanging="756"/>
        <w:jc w:val="both"/>
        <w:rPr>
          <w:rFonts w:asciiTheme="minorHAnsi" w:hAnsiTheme="minorHAnsi"/>
        </w:rPr>
      </w:pPr>
      <w:r w:rsidRPr="002252BF">
        <w:rPr>
          <w:rFonts w:asciiTheme="minorHAnsi" w:hAnsiTheme="minorHAnsi"/>
        </w:rPr>
        <w:t xml:space="preserve">The player’s loyalty account number or a unique transaction number, either of which can be used to authenticate the transaction; </w:t>
      </w:r>
    </w:p>
    <w:p w:rsidR="00D92BFF" w:rsidRPr="002252BF" w:rsidRDefault="00D92BFF" w:rsidP="00395B0E">
      <w:pPr>
        <w:pStyle w:val="Default"/>
        <w:numPr>
          <w:ilvl w:val="0"/>
          <w:numId w:val="31"/>
        </w:numPr>
        <w:spacing w:after="120"/>
        <w:ind w:left="1316" w:hanging="749"/>
        <w:jc w:val="both"/>
        <w:rPr>
          <w:rFonts w:asciiTheme="minorHAnsi" w:hAnsiTheme="minorHAnsi"/>
        </w:rPr>
      </w:pPr>
      <w:r w:rsidRPr="002252BF">
        <w:rPr>
          <w:rFonts w:asciiTheme="minorHAnsi" w:hAnsiTheme="minorHAnsi"/>
        </w:rPr>
        <w:t xml:space="preserve">Either confirmation of a transaction or, if the transaction failed, a descriptive message indicating why the transaction did not complete e.g. communications failure, insufficient funds. </w:t>
      </w:r>
    </w:p>
    <w:p w:rsidR="00D92BFF" w:rsidRPr="000B7565" w:rsidRDefault="00D92BFF" w:rsidP="00677E1B">
      <w:pPr>
        <w:pStyle w:val="Default"/>
        <w:numPr>
          <w:ilvl w:val="1"/>
          <w:numId w:val="40"/>
        </w:numPr>
        <w:spacing w:after="120"/>
        <w:ind w:left="588" w:hanging="560"/>
        <w:jc w:val="both"/>
        <w:rPr>
          <w:rFonts w:asciiTheme="minorHAnsi" w:hAnsiTheme="minorHAnsi"/>
        </w:rPr>
      </w:pPr>
      <w:r w:rsidRPr="000B7565">
        <w:rPr>
          <w:rFonts w:asciiTheme="minorHAnsi" w:hAnsiTheme="minorHAnsi"/>
        </w:rPr>
        <w:t>The Player</w:t>
      </w:r>
      <w:r w:rsidR="002252BF">
        <w:rPr>
          <w:rFonts w:asciiTheme="minorHAnsi" w:hAnsiTheme="minorHAnsi"/>
        </w:rPr>
        <w:t>s</w:t>
      </w:r>
      <w:r w:rsidRPr="000B7565">
        <w:rPr>
          <w:rFonts w:asciiTheme="minorHAnsi" w:hAnsiTheme="minorHAnsi"/>
        </w:rPr>
        <w:t xml:space="preserve"> </w:t>
      </w:r>
      <w:r w:rsidR="00ED05F3">
        <w:rPr>
          <w:rFonts w:asciiTheme="minorHAnsi" w:hAnsiTheme="minorHAnsi"/>
        </w:rPr>
        <w:t xml:space="preserve">Loyalty Card </w:t>
      </w:r>
      <w:r w:rsidRPr="000B7565">
        <w:rPr>
          <w:rFonts w:asciiTheme="minorHAnsi" w:hAnsiTheme="minorHAnsi"/>
        </w:rPr>
        <w:t>Interface must be capable of providing, on request, details of every transaction initiated which, as a minimum, must show</w:t>
      </w:r>
      <w:r>
        <w:rPr>
          <w:rFonts w:asciiTheme="minorHAnsi" w:hAnsiTheme="minorHAnsi"/>
        </w:rPr>
        <w:t>:</w:t>
      </w:r>
      <w:r w:rsidRPr="000B7565">
        <w:rPr>
          <w:rFonts w:asciiTheme="minorHAnsi" w:hAnsiTheme="minorHAnsi"/>
        </w:rPr>
        <w:t xml:space="preserve"> </w:t>
      </w:r>
    </w:p>
    <w:p w:rsidR="00D92BFF" w:rsidRPr="000B7565" w:rsidRDefault="00D92BFF" w:rsidP="00395B0E">
      <w:pPr>
        <w:pStyle w:val="Default"/>
        <w:numPr>
          <w:ilvl w:val="1"/>
          <w:numId w:val="33"/>
        </w:numPr>
        <w:spacing w:after="120"/>
        <w:ind w:left="1344" w:hanging="777"/>
        <w:jc w:val="both"/>
        <w:rPr>
          <w:rFonts w:asciiTheme="minorHAnsi" w:hAnsiTheme="minorHAnsi"/>
        </w:rPr>
      </w:pPr>
      <w:r w:rsidRPr="000B7565">
        <w:rPr>
          <w:rFonts w:asciiTheme="minorHAnsi" w:hAnsiTheme="minorHAnsi"/>
        </w:rPr>
        <w:t>The type of transaction</w:t>
      </w:r>
      <w:r>
        <w:rPr>
          <w:rFonts w:asciiTheme="minorHAnsi" w:hAnsiTheme="minorHAnsi"/>
        </w:rPr>
        <w:t>;</w:t>
      </w:r>
      <w:r w:rsidRPr="000B7565">
        <w:rPr>
          <w:rFonts w:asciiTheme="minorHAnsi" w:hAnsiTheme="minorHAnsi"/>
        </w:rPr>
        <w:t xml:space="preserve"> </w:t>
      </w:r>
    </w:p>
    <w:p w:rsidR="00D92BFF" w:rsidRPr="000B7565" w:rsidRDefault="00D92BFF" w:rsidP="00395B0E">
      <w:pPr>
        <w:pStyle w:val="Default"/>
        <w:numPr>
          <w:ilvl w:val="1"/>
          <w:numId w:val="33"/>
        </w:numPr>
        <w:spacing w:after="120"/>
        <w:ind w:left="1358" w:hanging="791"/>
        <w:jc w:val="both"/>
        <w:rPr>
          <w:rFonts w:asciiTheme="minorHAnsi" w:hAnsiTheme="minorHAnsi"/>
        </w:rPr>
      </w:pPr>
      <w:r w:rsidRPr="000B7565">
        <w:rPr>
          <w:rFonts w:asciiTheme="minorHAnsi" w:hAnsiTheme="minorHAnsi"/>
        </w:rPr>
        <w:t>The transaction value</w:t>
      </w:r>
      <w:r>
        <w:rPr>
          <w:rFonts w:asciiTheme="minorHAnsi" w:hAnsiTheme="minorHAnsi"/>
        </w:rPr>
        <w:t>;</w:t>
      </w:r>
      <w:r w:rsidRPr="000B7565">
        <w:rPr>
          <w:rFonts w:asciiTheme="minorHAnsi" w:hAnsiTheme="minorHAnsi"/>
        </w:rPr>
        <w:t xml:space="preserve"> </w:t>
      </w:r>
    </w:p>
    <w:p w:rsidR="00D92BFF" w:rsidRPr="000B7565" w:rsidRDefault="00D92BFF" w:rsidP="00395B0E">
      <w:pPr>
        <w:pStyle w:val="Default"/>
        <w:numPr>
          <w:ilvl w:val="1"/>
          <w:numId w:val="33"/>
        </w:numPr>
        <w:spacing w:after="120"/>
        <w:ind w:left="1358" w:hanging="770"/>
        <w:jc w:val="both"/>
        <w:rPr>
          <w:rFonts w:asciiTheme="minorHAnsi" w:hAnsiTheme="minorHAnsi"/>
        </w:rPr>
      </w:pPr>
      <w:r w:rsidRPr="000B7565">
        <w:rPr>
          <w:rFonts w:asciiTheme="minorHAnsi" w:hAnsiTheme="minorHAnsi"/>
        </w:rPr>
        <w:t>The date and time of transaction</w:t>
      </w:r>
      <w:r>
        <w:rPr>
          <w:rFonts w:asciiTheme="minorHAnsi" w:hAnsiTheme="minorHAnsi"/>
        </w:rPr>
        <w:t>;</w:t>
      </w:r>
      <w:r w:rsidRPr="000B7565">
        <w:rPr>
          <w:rFonts w:asciiTheme="minorHAnsi" w:hAnsiTheme="minorHAnsi"/>
        </w:rPr>
        <w:t xml:space="preserve"> </w:t>
      </w:r>
    </w:p>
    <w:p w:rsidR="00D92BFF" w:rsidRPr="000B7565" w:rsidRDefault="00D92BFF" w:rsidP="00395B0E">
      <w:pPr>
        <w:pStyle w:val="Default"/>
        <w:numPr>
          <w:ilvl w:val="1"/>
          <w:numId w:val="33"/>
        </w:numPr>
        <w:spacing w:after="120"/>
        <w:ind w:left="1358" w:hanging="756"/>
        <w:jc w:val="both"/>
        <w:rPr>
          <w:rFonts w:asciiTheme="minorHAnsi" w:hAnsiTheme="minorHAnsi"/>
        </w:rPr>
      </w:pPr>
      <w:r w:rsidRPr="000B7565">
        <w:rPr>
          <w:rFonts w:asciiTheme="minorHAnsi" w:hAnsiTheme="minorHAnsi"/>
        </w:rPr>
        <w:t>The player’s loyalty account number or a unique transaction number, either of which can be used to authenticate the transaction</w:t>
      </w:r>
      <w:r>
        <w:rPr>
          <w:rFonts w:asciiTheme="minorHAnsi" w:hAnsiTheme="minorHAnsi"/>
        </w:rPr>
        <w:t>;</w:t>
      </w:r>
      <w:r w:rsidRPr="000B7565">
        <w:rPr>
          <w:rFonts w:asciiTheme="minorHAnsi" w:hAnsiTheme="minorHAnsi"/>
        </w:rPr>
        <w:t xml:space="preserve"> </w:t>
      </w:r>
    </w:p>
    <w:p w:rsidR="00D92BFF" w:rsidRPr="000B7565" w:rsidRDefault="00D92BFF" w:rsidP="00395B0E">
      <w:pPr>
        <w:pStyle w:val="Default"/>
        <w:numPr>
          <w:ilvl w:val="1"/>
          <w:numId w:val="33"/>
        </w:numPr>
        <w:spacing w:after="120"/>
        <w:ind w:left="1276" w:hanging="688"/>
        <w:jc w:val="both"/>
        <w:rPr>
          <w:rFonts w:asciiTheme="minorHAnsi" w:hAnsiTheme="minorHAnsi"/>
        </w:rPr>
      </w:pPr>
      <w:r w:rsidRPr="000B7565">
        <w:rPr>
          <w:rFonts w:asciiTheme="minorHAnsi" w:hAnsiTheme="minorHAnsi"/>
        </w:rPr>
        <w:lastRenderedPageBreak/>
        <w:t xml:space="preserve">Either confirmation of a transaction or, if the transaction failed, a descriptive message indicating why the transaction did not complete e.g. communications failure, insufficient funds. </w:t>
      </w:r>
    </w:p>
    <w:p w:rsidR="00D92BFF" w:rsidRPr="00776F60" w:rsidRDefault="00D92BFF" w:rsidP="00677E1B">
      <w:pPr>
        <w:pStyle w:val="ListParagraph"/>
        <w:keepLines w:val="0"/>
        <w:numPr>
          <w:ilvl w:val="1"/>
          <w:numId w:val="40"/>
        </w:numPr>
        <w:autoSpaceDE w:val="0"/>
        <w:autoSpaceDN w:val="0"/>
        <w:adjustRightInd w:val="0"/>
        <w:spacing w:before="0" w:after="120"/>
        <w:ind w:hanging="786"/>
        <w:contextualSpacing/>
        <w:jc w:val="both"/>
        <w:rPr>
          <w:rFonts w:asciiTheme="minorHAnsi" w:hAnsiTheme="minorHAnsi"/>
          <w:color w:val="000000"/>
        </w:rPr>
      </w:pPr>
      <w:r w:rsidRPr="00776F60">
        <w:rPr>
          <w:rFonts w:asciiTheme="minorHAnsi" w:hAnsiTheme="minorHAnsi"/>
          <w:color w:val="000000"/>
        </w:rPr>
        <w:t>The interface may take the form of a screen display attached to, incorporated within, or overlaid on the EGM screen. The use of any on-screen overlay display must not interfere or compromise any display of approved base game or game information. For example, resizing of the display must not cause the game played and/or game information to no longer comply with the NS requirements under which the game was approved.</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olor w:val="000000"/>
        </w:rPr>
      </w:pPr>
    </w:p>
    <w:p w:rsidR="00D92BFF" w:rsidRPr="00776F60" w:rsidRDefault="00D92BFF" w:rsidP="00677E1B">
      <w:pPr>
        <w:pStyle w:val="ListParagraph"/>
        <w:keepLines w:val="0"/>
        <w:numPr>
          <w:ilvl w:val="1"/>
          <w:numId w:val="40"/>
        </w:numPr>
        <w:autoSpaceDE w:val="0"/>
        <w:autoSpaceDN w:val="0"/>
        <w:adjustRightInd w:val="0"/>
        <w:spacing w:before="0" w:after="120"/>
        <w:ind w:hanging="788"/>
        <w:contextualSpacing/>
        <w:jc w:val="both"/>
        <w:rPr>
          <w:rFonts w:asciiTheme="minorHAnsi" w:hAnsiTheme="minorHAnsi"/>
          <w:color w:val="000000"/>
        </w:rPr>
      </w:pPr>
      <w:r w:rsidRPr="00776F60">
        <w:rPr>
          <w:rFonts w:asciiTheme="minorHAnsi" w:hAnsiTheme="minorHAnsi"/>
          <w:color w:val="000000"/>
        </w:rPr>
        <w:t xml:space="preserve">As a minimum, when a </w:t>
      </w:r>
      <w:proofErr w:type="gramStart"/>
      <w:r w:rsidRPr="00776F60">
        <w:rPr>
          <w:rFonts w:asciiTheme="minorHAnsi" w:hAnsiTheme="minorHAnsi"/>
          <w:color w:val="000000"/>
        </w:rPr>
        <w:t>player</w:t>
      </w:r>
      <w:r w:rsidR="002252BF" w:rsidRPr="00776F60">
        <w:rPr>
          <w:rFonts w:asciiTheme="minorHAnsi" w:hAnsiTheme="minorHAnsi"/>
          <w:color w:val="000000"/>
        </w:rPr>
        <w:t>s</w:t>
      </w:r>
      <w:proofErr w:type="gramEnd"/>
      <w:r w:rsidR="002252BF" w:rsidRPr="00776F60">
        <w:rPr>
          <w:rFonts w:asciiTheme="minorHAnsi" w:hAnsiTheme="minorHAnsi"/>
          <w:color w:val="000000"/>
        </w:rPr>
        <w:t xml:space="preserve"> loyalty</w:t>
      </w:r>
      <w:r w:rsidRPr="00776F60">
        <w:rPr>
          <w:rFonts w:asciiTheme="minorHAnsi" w:hAnsiTheme="minorHAnsi"/>
          <w:color w:val="000000"/>
        </w:rPr>
        <w:t xml:space="preserve"> card is inserted to commence play, a snapshot must be taken of the turnover, cash-in and cash-out meters. When a card is removed following the cessation of play, a snapshot must be taken of the turnover, cash-in and cash-out meters.</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olor w:val="000000"/>
        </w:rPr>
      </w:pPr>
    </w:p>
    <w:p w:rsidR="00D92BFF" w:rsidRPr="00776F60" w:rsidRDefault="00D92BFF" w:rsidP="00677E1B">
      <w:pPr>
        <w:pStyle w:val="ListParagraph"/>
        <w:keepLines w:val="0"/>
        <w:numPr>
          <w:ilvl w:val="1"/>
          <w:numId w:val="40"/>
        </w:numPr>
        <w:autoSpaceDE w:val="0"/>
        <w:autoSpaceDN w:val="0"/>
        <w:adjustRightInd w:val="0"/>
        <w:spacing w:before="0" w:after="120"/>
        <w:ind w:hanging="788"/>
        <w:contextualSpacing/>
        <w:jc w:val="both"/>
        <w:rPr>
          <w:rFonts w:asciiTheme="minorHAnsi" w:hAnsiTheme="minorHAnsi"/>
          <w:color w:val="000000"/>
        </w:rPr>
      </w:pPr>
      <w:r w:rsidRPr="00776F60">
        <w:rPr>
          <w:rFonts w:asciiTheme="minorHAnsi" w:hAnsiTheme="minorHAnsi"/>
          <w:color w:val="000000"/>
        </w:rPr>
        <w:t xml:space="preserve">Any additional equipment or software installed in a </w:t>
      </w:r>
      <w:r w:rsidR="00FF1CE3">
        <w:rPr>
          <w:rFonts w:asciiTheme="minorHAnsi" w:hAnsiTheme="minorHAnsi"/>
          <w:color w:val="000000"/>
        </w:rPr>
        <w:t xml:space="preserve">casino </w:t>
      </w:r>
      <w:r w:rsidRPr="00776F60">
        <w:rPr>
          <w:rFonts w:asciiTheme="minorHAnsi" w:hAnsiTheme="minorHAnsi"/>
          <w:color w:val="000000"/>
        </w:rPr>
        <w:t xml:space="preserve">gambling device for the purpose of facilitating </w:t>
      </w:r>
      <w:r w:rsidR="00FF1CE3">
        <w:rPr>
          <w:rFonts w:asciiTheme="minorHAnsi" w:hAnsiTheme="minorHAnsi"/>
          <w:color w:val="000000"/>
        </w:rPr>
        <w:t xml:space="preserve">Player </w:t>
      </w:r>
      <w:r w:rsidR="002E6187" w:rsidRPr="00776F60">
        <w:rPr>
          <w:rFonts w:asciiTheme="minorHAnsi" w:hAnsiTheme="minorHAnsi"/>
          <w:color w:val="000000"/>
        </w:rPr>
        <w:t xml:space="preserve">Account Based Cashless Technology </w:t>
      </w:r>
      <w:r w:rsidRPr="00776F60">
        <w:rPr>
          <w:rFonts w:asciiTheme="minorHAnsi" w:hAnsiTheme="minorHAnsi"/>
          <w:color w:val="000000"/>
        </w:rPr>
        <w:t>must not compromise EGM hardware and/or software approvals.</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olor w:val="000000"/>
        </w:rPr>
      </w:pPr>
    </w:p>
    <w:p w:rsidR="00D92BFF" w:rsidRPr="00776F60" w:rsidRDefault="00FF1CE3" w:rsidP="00677E1B">
      <w:pPr>
        <w:pStyle w:val="ListParagraph"/>
        <w:keepLines w:val="0"/>
        <w:numPr>
          <w:ilvl w:val="1"/>
          <w:numId w:val="40"/>
        </w:numPr>
        <w:autoSpaceDE w:val="0"/>
        <w:autoSpaceDN w:val="0"/>
        <w:adjustRightInd w:val="0"/>
        <w:spacing w:before="0" w:after="120"/>
        <w:ind w:hanging="774"/>
        <w:contextualSpacing/>
        <w:jc w:val="both"/>
        <w:rPr>
          <w:rFonts w:asciiTheme="minorHAnsi" w:hAnsiTheme="minorHAnsi"/>
          <w:color w:val="000000"/>
        </w:rPr>
      </w:pPr>
      <w:r>
        <w:rPr>
          <w:rFonts w:asciiTheme="minorHAnsi" w:hAnsiTheme="minorHAnsi"/>
          <w:color w:val="000000"/>
        </w:rPr>
        <w:t>Cashless devices</w:t>
      </w:r>
      <w:r w:rsidR="00367657" w:rsidRPr="00776F60">
        <w:rPr>
          <w:rFonts w:asciiTheme="minorHAnsi" w:hAnsiTheme="minorHAnsi"/>
          <w:color w:val="000000"/>
        </w:rPr>
        <w:t xml:space="preserve"> </w:t>
      </w:r>
      <w:r>
        <w:rPr>
          <w:rFonts w:asciiTheme="minorHAnsi" w:hAnsiTheme="minorHAnsi"/>
          <w:color w:val="000000"/>
        </w:rPr>
        <w:t>must</w:t>
      </w:r>
      <w:r w:rsidR="00D92BFF" w:rsidRPr="00776F60">
        <w:rPr>
          <w:rFonts w:asciiTheme="minorHAnsi" w:hAnsiTheme="minorHAnsi"/>
          <w:color w:val="000000"/>
        </w:rPr>
        <w:t xml:space="preserve"> have the capacity to display a complete transaction history for the most recent twenty-five (25) </w:t>
      </w:r>
      <w:r w:rsidR="003C5A19">
        <w:rPr>
          <w:rFonts w:asciiTheme="minorHAnsi" w:hAnsiTheme="minorHAnsi"/>
          <w:color w:val="000000"/>
        </w:rPr>
        <w:t>player account transactions</w:t>
      </w:r>
      <w:r w:rsidR="00D92BFF" w:rsidRPr="00776F60">
        <w:rPr>
          <w:rFonts w:asciiTheme="minorHAnsi" w:hAnsiTheme="minorHAnsi"/>
          <w:color w:val="000000"/>
        </w:rPr>
        <w:t xml:space="preserve">. Retention of transaction history for additional prior transactions </w:t>
      </w:r>
      <w:r w:rsidR="00367657" w:rsidRPr="00776F60">
        <w:rPr>
          <w:rFonts w:asciiTheme="minorHAnsi" w:hAnsiTheme="minorHAnsi"/>
          <w:color w:val="000000"/>
        </w:rPr>
        <w:t>is</w:t>
      </w:r>
      <w:r w:rsidR="00D92BFF" w:rsidRPr="00776F60">
        <w:rPr>
          <w:rFonts w:asciiTheme="minorHAnsi" w:hAnsiTheme="minorHAnsi"/>
          <w:color w:val="000000"/>
        </w:rPr>
        <w:t xml:space="preserve"> strongly encouraged.</w:t>
      </w:r>
    </w:p>
    <w:p w:rsidR="00D92BFF"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color w:val="000000"/>
        </w:rPr>
      </w:pPr>
    </w:p>
    <w:p w:rsidR="00D92BFF" w:rsidRPr="00776F60" w:rsidRDefault="00D92BFF" w:rsidP="00677E1B">
      <w:pPr>
        <w:pStyle w:val="ListParagraph"/>
        <w:keepLines w:val="0"/>
        <w:numPr>
          <w:ilvl w:val="1"/>
          <w:numId w:val="40"/>
        </w:numPr>
        <w:autoSpaceDE w:val="0"/>
        <w:autoSpaceDN w:val="0"/>
        <w:adjustRightInd w:val="0"/>
        <w:spacing w:before="0" w:after="120"/>
        <w:ind w:hanging="786"/>
        <w:contextualSpacing/>
        <w:jc w:val="both"/>
        <w:rPr>
          <w:rFonts w:asciiTheme="minorHAnsi" w:hAnsiTheme="minorHAnsi"/>
          <w:color w:val="000000"/>
        </w:rPr>
      </w:pPr>
      <w:r w:rsidRPr="00776F60">
        <w:rPr>
          <w:rFonts w:asciiTheme="minorHAnsi" w:hAnsiTheme="minorHAnsi"/>
          <w:color w:val="000000"/>
        </w:rPr>
        <w:t xml:space="preserve">Credits or winnings may be paid by the machine by secure electronic credit transfer to a </w:t>
      </w:r>
      <w:r w:rsidR="00E57E5A" w:rsidRPr="00776F60">
        <w:rPr>
          <w:rFonts w:asciiTheme="minorHAnsi" w:hAnsiTheme="minorHAnsi"/>
          <w:color w:val="000000"/>
        </w:rPr>
        <w:t>player</w:t>
      </w:r>
      <w:r w:rsidRPr="00776F60">
        <w:rPr>
          <w:rFonts w:asciiTheme="minorHAnsi" w:hAnsiTheme="minorHAnsi"/>
          <w:color w:val="000000"/>
        </w:rPr>
        <w:t xml:space="preserve"> account in accordance with Electronic Credit Transfer </w:t>
      </w:r>
      <w:r w:rsidR="00D51FD2" w:rsidRPr="00776F60">
        <w:rPr>
          <w:rFonts w:asciiTheme="minorHAnsi" w:hAnsiTheme="minorHAnsi"/>
          <w:color w:val="000000"/>
        </w:rPr>
        <w:t>L</w:t>
      </w:r>
      <w:r w:rsidRPr="00776F60">
        <w:rPr>
          <w:rFonts w:asciiTheme="minorHAnsi" w:hAnsiTheme="minorHAnsi"/>
          <w:color w:val="000000"/>
        </w:rPr>
        <w:t>imits.</w:t>
      </w:r>
    </w:p>
    <w:p w:rsidR="00D92BFF" w:rsidRPr="000B7565" w:rsidRDefault="008A65D6" w:rsidP="00B66EC3">
      <w:pPr>
        <w:pStyle w:val="Heading3"/>
        <w:spacing w:before="0"/>
        <w:jc w:val="both"/>
        <w:rPr>
          <w:rFonts w:asciiTheme="minorHAnsi" w:hAnsiTheme="minorHAnsi"/>
          <w:sz w:val="24"/>
          <w:szCs w:val="24"/>
        </w:rPr>
      </w:pPr>
      <w:r>
        <w:rPr>
          <w:rFonts w:asciiTheme="minorHAnsi" w:hAnsiTheme="minorHAnsi"/>
          <w:sz w:val="24"/>
          <w:szCs w:val="24"/>
        </w:rPr>
        <w:t>7</w:t>
      </w:r>
      <w:r w:rsidR="00B17609">
        <w:rPr>
          <w:rFonts w:asciiTheme="minorHAnsi" w:hAnsiTheme="minorHAnsi"/>
          <w:sz w:val="24"/>
          <w:szCs w:val="24"/>
        </w:rPr>
        <w:t>.</w:t>
      </w:r>
      <w:r w:rsidR="00B17609">
        <w:rPr>
          <w:rFonts w:asciiTheme="minorHAnsi" w:hAnsiTheme="minorHAnsi"/>
          <w:sz w:val="24"/>
          <w:szCs w:val="24"/>
        </w:rPr>
        <w:tab/>
      </w:r>
      <w:r w:rsidR="00D92BFF" w:rsidRPr="00B17609">
        <w:rPr>
          <w:rFonts w:asciiTheme="minorHAnsi" w:hAnsiTheme="minorHAnsi"/>
          <w:sz w:val="24"/>
          <w:szCs w:val="24"/>
        </w:rPr>
        <w:t>Automated Kiosks</w:t>
      </w:r>
      <w:r w:rsidR="00D92BFF" w:rsidRPr="000B7565">
        <w:rPr>
          <w:rFonts w:asciiTheme="minorHAnsi" w:hAnsiTheme="minorHAnsi"/>
          <w:sz w:val="24"/>
          <w:szCs w:val="24"/>
        </w:rPr>
        <w:t xml:space="preserve"> </w:t>
      </w:r>
    </w:p>
    <w:p w:rsidR="00D92BFF" w:rsidRPr="008A65D6" w:rsidRDefault="00D92BFF" w:rsidP="00677E1B">
      <w:pPr>
        <w:pStyle w:val="ListParagraph"/>
        <w:keepLines w:val="0"/>
        <w:numPr>
          <w:ilvl w:val="1"/>
          <w:numId w:val="41"/>
        </w:numPr>
        <w:tabs>
          <w:tab w:val="left" w:pos="1134"/>
        </w:tabs>
        <w:autoSpaceDE w:val="0"/>
        <w:autoSpaceDN w:val="0"/>
        <w:adjustRightInd w:val="0"/>
        <w:spacing w:before="0" w:after="120"/>
        <w:ind w:left="1134" w:hanging="1134"/>
        <w:contextualSpacing/>
        <w:jc w:val="both"/>
        <w:rPr>
          <w:rFonts w:asciiTheme="minorHAnsi" w:hAnsiTheme="minorHAnsi"/>
        </w:rPr>
      </w:pPr>
      <w:r w:rsidRPr="008A65D6">
        <w:rPr>
          <w:rFonts w:asciiTheme="minorHAnsi" w:hAnsiTheme="minorHAnsi"/>
        </w:rPr>
        <w:t>Kiosk design, build security, coin and note acceptors should, where applicable, comply with hardware, software and accounting requirements as specified in NS 15 for Gaming Machines.</w:t>
      </w:r>
    </w:p>
    <w:p w:rsidR="00D92BFF" w:rsidRPr="000B7565" w:rsidRDefault="00D92BFF" w:rsidP="00B66EC3">
      <w:pPr>
        <w:pStyle w:val="ListParagraph"/>
        <w:keepLines w:val="0"/>
        <w:numPr>
          <w:ilvl w:val="0"/>
          <w:numId w:val="0"/>
        </w:numPr>
        <w:tabs>
          <w:tab w:val="left" w:pos="1134"/>
        </w:tabs>
        <w:autoSpaceDE w:val="0"/>
        <w:autoSpaceDN w:val="0"/>
        <w:adjustRightInd w:val="0"/>
        <w:spacing w:before="0" w:after="120"/>
        <w:ind w:left="1134"/>
        <w:contextualSpacing/>
        <w:jc w:val="both"/>
        <w:rPr>
          <w:rFonts w:asciiTheme="minorHAnsi" w:hAnsiTheme="minorHAnsi"/>
        </w:rPr>
      </w:pPr>
    </w:p>
    <w:p w:rsidR="00D92BFF" w:rsidRPr="008A65D6" w:rsidRDefault="00D92BFF" w:rsidP="00677E1B">
      <w:pPr>
        <w:pStyle w:val="ListParagraph"/>
        <w:keepLines w:val="0"/>
        <w:numPr>
          <w:ilvl w:val="1"/>
          <w:numId w:val="41"/>
        </w:numPr>
        <w:tabs>
          <w:tab w:val="left" w:pos="1134"/>
        </w:tabs>
        <w:autoSpaceDE w:val="0"/>
        <w:autoSpaceDN w:val="0"/>
        <w:adjustRightInd w:val="0"/>
        <w:spacing w:before="0" w:after="120"/>
        <w:ind w:left="1134" w:hanging="1134"/>
        <w:contextualSpacing/>
        <w:jc w:val="both"/>
        <w:rPr>
          <w:rFonts w:asciiTheme="minorHAnsi" w:hAnsiTheme="minorHAnsi"/>
        </w:rPr>
      </w:pPr>
      <w:r w:rsidRPr="008A65D6">
        <w:rPr>
          <w:rFonts w:asciiTheme="minorHAnsi" w:hAnsiTheme="minorHAnsi"/>
        </w:rPr>
        <w:t xml:space="preserve">A </w:t>
      </w:r>
      <w:r w:rsidR="00367657" w:rsidRPr="008A65D6">
        <w:rPr>
          <w:rFonts w:asciiTheme="minorHAnsi" w:hAnsiTheme="minorHAnsi"/>
        </w:rPr>
        <w:t>k</w:t>
      </w:r>
      <w:r w:rsidRPr="008A65D6">
        <w:rPr>
          <w:rFonts w:asciiTheme="minorHAnsi" w:hAnsiTheme="minorHAnsi"/>
        </w:rPr>
        <w:t>iosk that conforms to GLI Labs Certified Standard Series GLI-20 Kiosks is deemed to comply with the requirements of this section.</w:t>
      </w:r>
    </w:p>
    <w:p w:rsidR="00D92BFF" w:rsidRPr="000B7565" w:rsidRDefault="00D92BFF" w:rsidP="00B66EC3">
      <w:pPr>
        <w:pStyle w:val="ListParagraph"/>
        <w:keepLines w:val="0"/>
        <w:numPr>
          <w:ilvl w:val="0"/>
          <w:numId w:val="0"/>
        </w:numPr>
        <w:tabs>
          <w:tab w:val="left" w:pos="1134"/>
        </w:tabs>
        <w:autoSpaceDE w:val="0"/>
        <w:autoSpaceDN w:val="0"/>
        <w:adjustRightInd w:val="0"/>
        <w:spacing w:before="0" w:after="120"/>
        <w:ind w:left="1134"/>
        <w:contextualSpacing/>
        <w:jc w:val="both"/>
        <w:rPr>
          <w:rFonts w:asciiTheme="minorHAnsi" w:hAnsiTheme="minorHAnsi"/>
        </w:rPr>
      </w:pPr>
    </w:p>
    <w:p w:rsidR="00D92BFF" w:rsidRPr="008A65D6" w:rsidRDefault="00D92BFF" w:rsidP="00677E1B">
      <w:pPr>
        <w:pStyle w:val="ListParagraph"/>
        <w:keepLines w:val="0"/>
        <w:numPr>
          <w:ilvl w:val="1"/>
          <w:numId w:val="41"/>
        </w:numPr>
        <w:tabs>
          <w:tab w:val="left" w:pos="1134"/>
        </w:tabs>
        <w:autoSpaceDE w:val="0"/>
        <w:autoSpaceDN w:val="0"/>
        <w:adjustRightInd w:val="0"/>
        <w:spacing w:before="0" w:after="120"/>
        <w:ind w:left="1134" w:hanging="1134"/>
        <w:contextualSpacing/>
        <w:jc w:val="both"/>
        <w:rPr>
          <w:rFonts w:asciiTheme="minorHAnsi" w:hAnsiTheme="minorHAnsi"/>
          <w:color w:val="000000"/>
        </w:rPr>
      </w:pPr>
      <w:r w:rsidRPr="008A65D6">
        <w:rPr>
          <w:rFonts w:asciiTheme="minorHAnsi" w:hAnsiTheme="minorHAnsi"/>
          <w:color w:val="000000"/>
        </w:rPr>
        <w:t xml:space="preserve">All </w:t>
      </w:r>
      <w:r w:rsidR="00367657" w:rsidRPr="008A65D6">
        <w:rPr>
          <w:rFonts w:asciiTheme="minorHAnsi" w:hAnsiTheme="minorHAnsi"/>
          <w:color w:val="000000"/>
        </w:rPr>
        <w:t>k</w:t>
      </w:r>
      <w:r w:rsidRPr="008A65D6">
        <w:rPr>
          <w:rFonts w:asciiTheme="minorHAnsi" w:hAnsiTheme="minorHAnsi"/>
          <w:color w:val="000000"/>
        </w:rPr>
        <w:t>iosk cabinets must be securely locked.</w:t>
      </w:r>
    </w:p>
    <w:p w:rsidR="00D92BFF" w:rsidRPr="000B7565" w:rsidRDefault="00D92BFF" w:rsidP="00B66EC3">
      <w:pPr>
        <w:pStyle w:val="ListParagraph"/>
        <w:keepLines w:val="0"/>
        <w:numPr>
          <w:ilvl w:val="0"/>
          <w:numId w:val="0"/>
        </w:numPr>
        <w:tabs>
          <w:tab w:val="left" w:pos="1134"/>
        </w:tabs>
        <w:autoSpaceDE w:val="0"/>
        <w:autoSpaceDN w:val="0"/>
        <w:adjustRightInd w:val="0"/>
        <w:spacing w:before="0" w:after="120"/>
        <w:ind w:left="1134"/>
        <w:contextualSpacing/>
        <w:jc w:val="both"/>
        <w:rPr>
          <w:rFonts w:asciiTheme="minorHAnsi" w:hAnsiTheme="minorHAnsi"/>
          <w:color w:val="000000"/>
        </w:rPr>
      </w:pPr>
    </w:p>
    <w:p w:rsidR="00D92BFF" w:rsidRPr="008A65D6" w:rsidRDefault="00D92BFF" w:rsidP="00677E1B">
      <w:pPr>
        <w:pStyle w:val="ListParagraph"/>
        <w:keepLines w:val="0"/>
        <w:numPr>
          <w:ilvl w:val="1"/>
          <w:numId w:val="41"/>
        </w:numPr>
        <w:tabs>
          <w:tab w:val="left" w:pos="1134"/>
        </w:tabs>
        <w:autoSpaceDE w:val="0"/>
        <w:autoSpaceDN w:val="0"/>
        <w:adjustRightInd w:val="0"/>
        <w:spacing w:before="0" w:after="120"/>
        <w:ind w:left="1134" w:hanging="1134"/>
        <w:contextualSpacing/>
        <w:jc w:val="both"/>
        <w:rPr>
          <w:rFonts w:asciiTheme="minorHAnsi" w:hAnsiTheme="minorHAnsi"/>
          <w:color w:val="000000"/>
        </w:rPr>
      </w:pPr>
      <w:r w:rsidRPr="008A65D6">
        <w:rPr>
          <w:rFonts w:asciiTheme="minorHAnsi" w:hAnsiTheme="minorHAnsi"/>
          <w:color w:val="000000"/>
        </w:rPr>
        <w:t>The power supply to the kiosk and connected displays must not be able to be accessed by players.</w:t>
      </w:r>
    </w:p>
    <w:p w:rsidR="00D92BFF" w:rsidRPr="000B7565" w:rsidRDefault="00D92BFF" w:rsidP="00B66EC3">
      <w:pPr>
        <w:pStyle w:val="ListParagraph"/>
        <w:keepLines w:val="0"/>
        <w:numPr>
          <w:ilvl w:val="0"/>
          <w:numId w:val="0"/>
        </w:numPr>
        <w:tabs>
          <w:tab w:val="left" w:pos="1134"/>
        </w:tabs>
        <w:autoSpaceDE w:val="0"/>
        <w:autoSpaceDN w:val="0"/>
        <w:adjustRightInd w:val="0"/>
        <w:spacing w:before="0" w:after="120"/>
        <w:ind w:left="1134"/>
        <w:contextualSpacing/>
        <w:jc w:val="both"/>
        <w:rPr>
          <w:rFonts w:asciiTheme="minorHAnsi" w:hAnsiTheme="minorHAnsi"/>
          <w:color w:val="000000"/>
        </w:rPr>
      </w:pPr>
    </w:p>
    <w:p w:rsidR="00D92BFF" w:rsidRPr="008A65D6" w:rsidRDefault="00D92BFF" w:rsidP="00677E1B">
      <w:pPr>
        <w:pStyle w:val="ListParagraph"/>
        <w:keepLines w:val="0"/>
        <w:numPr>
          <w:ilvl w:val="1"/>
          <w:numId w:val="41"/>
        </w:numPr>
        <w:tabs>
          <w:tab w:val="left" w:pos="1134"/>
        </w:tabs>
        <w:autoSpaceDE w:val="0"/>
        <w:autoSpaceDN w:val="0"/>
        <w:adjustRightInd w:val="0"/>
        <w:spacing w:before="0" w:after="120"/>
        <w:ind w:left="1148" w:hanging="1148"/>
        <w:contextualSpacing/>
        <w:jc w:val="both"/>
        <w:rPr>
          <w:rFonts w:asciiTheme="minorHAnsi" w:hAnsiTheme="minorHAnsi"/>
          <w:color w:val="000000"/>
        </w:rPr>
      </w:pPr>
      <w:r w:rsidRPr="008A65D6">
        <w:rPr>
          <w:rFonts w:asciiTheme="minorHAnsi" w:hAnsiTheme="minorHAnsi"/>
          <w:color w:val="000000"/>
        </w:rPr>
        <w:t>All exposed cables must be enclosed in plastic conduits to prevent tampering.</w:t>
      </w:r>
    </w:p>
    <w:p w:rsidR="00D92BFF" w:rsidRPr="000B7565" w:rsidRDefault="00D92BFF" w:rsidP="00B66EC3">
      <w:pPr>
        <w:pStyle w:val="ListParagraph"/>
        <w:keepLines w:val="0"/>
        <w:numPr>
          <w:ilvl w:val="0"/>
          <w:numId w:val="0"/>
        </w:numPr>
        <w:tabs>
          <w:tab w:val="left" w:pos="1134"/>
        </w:tabs>
        <w:autoSpaceDE w:val="0"/>
        <w:autoSpaceDN w:val="0"/>
        <w:adjustRightInd w:val="0"/>
        <w:spacing w:before="0" w:after="120"/>
        <w:ind w:left="1134"/>
        <w:contextualSpacing/>
        <w:jc w:val="both"/>
        <w:rPr>
          <w:rFonts w:asciiTheme="minorHAnsi" w:hAnsiTheme="minorHAnsi"/>
          <w:color w:val="000000"/>
        </w:rPr>
      </w:pPr>
    </w:p>
    <w:p w:rsidR="00D92BFF" w:rsidRPr="008A65D6" w:rsidRDefault="00D92BFF" w:rsidP="00677E1B">
      <w:pPr>
        <w:pStyle w:val="ListParagraph"/>
        <w:keepLines w:val="0"/>
        <w:numPr>
          <w:ilvl w:val="1"/>
          <w:numId w:val="41"/>
        </w:numPr>
        <w:tabs>
          <w:tab w:val="left" w:pos="1134"/>
        </w:tabs>
        <w:autoSpaceDE w:val="0"/>
        <w:autoSpaceDN w:val="0"/>
        <w:adjustRightInd w:val="0"/>
        <w:spacing w:before="0" w:after="120"/>
        <w:ind w:left="1148" w:hanging="1148"/>
        <w:contextualSpacing/>
        <w:jc w:val="both"/>
        <w:rPr>
          <w:rFonts w:asciiTheme="minorHAnsi" w:hAnsiTheme="minorHAnsi"/>
        </w:rPr>
      </w:pPr>
      <w:r w:rsidRPr="008A65D6">
        <w:rPr>
          <w:rFonts w:asciiTheme="minorHAnsi" w:hAnsiTheme="minorHAnsi"/>
        </w:rPr>
        <w:t xml:space="preserve">The </w:t>
      </w:r>
      <w:r w:rsidR="00367657" w:rsidRPr="008A65D6">
        <w:rPr>
          <w:rFonts w:asciiTheme="minorHAnsi" w:hAnsiTheme="minorHAnsi"/>
        </w:rPr>
        <w:t>k</w:t>
      </w:r>
      <w:r w:rsidRPr="008A65D6">
        <w:rPr>
          <w:rFonts w:asciiTheme="minorHAnsi" w:hAnsiTheme="minorHAnsi"/>
        </w:rPr>
        <w:t xml:space="preserve">iosk lockable secure cabinet must have a secure label affixed showing the following information: </w:t>
      </w:r>
    </w:p>
    <w:p w:rsidR="00D92BFF" w:rsidRPr="000B7565" w:rsidRDefault="00D92BFF" w:rsidP="00677E1B">
      <w:pPr>
        <w:pStyle w:val="ListParagraph"/>
        <w:keepLines w:val="0"/>
        <w:numPr>
          <w:ilvl w:val="0"/>
          <w:numId w:val="30"/>
        </w:numPr>
        <w:autoSpaceDE w:val="0"/>
        <w:autoSpaceDN w:val="0"/>
        <w:adjustRightInd w:val="0"/>
        <w:spacing w:before="0" w:after="120"/>
        <w:ind w:left="1843" w:hanging="709"/>
        <w:contextualSpacing/>
        <w:jc w:val="both"/>
        <w:rPr>
          <w:rFonts w:asciiTheme="minorHAnsi" w:hAnsiTheme="minorHAnsi"/>
        </w:rPr>
      </w:pPr>
      <w:r w:rsidRPr="000B7565">
        <w:rPr>
          <w:rFonts w:asciiTheme="minorHAnsi" w:hAnsiTheme="minorHAnsi"/>
        </w:rPr>
        <w:t xml:space="preserve">Manufacturer’s Name </w:t>
      </w:r>
    </w:p>
    <w:p w:rsidR="00D92BFF" w:rsidRPr="000B7565" w:rsidRDefault="00D92BFF" w:rsidP="00677E1B">
      <w:pPr>
        <w:pStyle w:val="ListParagraph"/>
        <w:keepLines w:val="0"/>
        <w:numPr>
          <w:ilvl w:val="0"/>
          <w:numId w:val="30"/>
        </w:numPr>
        <w:autoSpaceDE w:val="0"/>
        <w:autoSpaceDN w:val="0"/>
        <w:adjustRightInd w:val="0"/>
        <w:spacing w:before="0" w:after="120"/>
        <w:ind w:left="1843" w:hanging="709"/>
        <w:contextualSpacing/>
        <w:jc w:val="both"/>
        <w:rPr>
          <w:rFonts w:asciiTheme="minorHAnsi" w:hAnsiTheme="minorHAnsi"/>
        </w:rPr>
      </w:pPr>
      <w:r w:rsidRPr="000B7565">
        <w:rPr>
          <w:rFonts w:asciiTheme="minorHAnsi" w:hAnsiTheme="minorHAnsi"/>
        </w:rPr>
        <w:t xml:space="preserve">Unique serial number </w:t>
      </w:r>
    </w:p>
    <w:p w:rsidR="00D92BFF" w:rsidRPr="000B7565" w:rsidRDefault="00572D4F" w:rsidP="00677E1B">
      <w:pPr>
        <w:pStyle w:val="ListParagraph"/>
        <w:keepLines w:val="0"/>
        <w:numPr>
          <w:ilvl w:val="0"/>
          <w:numId w:val="30"/>
        </w:numPr>
        <w:autoSpaceDE w:val="0"/>
        <w:autoSpaceDN w:val="0"/>
        <w:adjustRightInd w:val="0"/>
        <w:spacing w:before="0" w:after="120"/>
        <w:ind w:left="1843" w:hanging="709"/>
        <w:contextualSpacing/>
        <w:jc w:val="both"/>
        <w:rPr>
          <w:rFonts w:asciiTheme="minorHAnsi" w:hAnsiTheme="minorHAnsi"/>
        </w:rPr>
      </w:pPr>
      <w:r>
        <w:rPr>
          <w:rFonts w:asciiTheme="minorHAnsi" w:hAnsiTheme="minorHAnsi"/>
        </w:rPr>
        <w:t>M</w:t>
      </w:r>
      <w:r w:rsidR="00D92BFF" w:rsidRPr="000B7565">
        <w:rPr>
          <w:rFonts w:asciiTheme="minorHAnsi" w:hAnsiTheme="minorHAnsi"/>
        </w:rPr>
        <w:t>odel number</w:t>
      </w:r>
      <w:bookmarkStart w:id="0" w:name="_GoBack"/>
      <w:bookmarkEnd w:id="0"/>
      <w:r w:rsidR="00D92BFF" w:rsidRPr="000B7565">
        <w:rPr>
          <w:rFonts w:asciiTheme="minorHAnsi" w:hAnsiTheme="minorHAnsi"/>
        </w:rPr>
        <w:t xml:space="preserve"> </w:t>
      </w:r>
    </w:p>
    <w:p w:rsidR="00D92BFF" w:rsidRDefault="00D92BFF" w:rsidP="00677E1B">
      <w:pPr>
        <w:pStyle w:val="ListParagraph"/>
        <w:keepLines w:val="0"/>
        <w:numPr>
          <w:ilvl w:val="0"/>
          <w:numId w:val="30"/>
        </w:numPr>
        <w:autoSpaceDE w:val="0"/>
        <w:autoSpaceDN w:val="0"/>
        <w:adjustRightInd w:val="0"/>
        <w:spacing w:before="0" w:after="120"/>
        <w:ind w:left="1843" w:hanging="709"/>
        <w:contextualSpacing/>
        <w:jc w:val="both"/>
        <w:rPr>
          <w:rFonts w:asciiTheme="minorHAnsi" w:hAnsiTheme="minorHAnsi"/>
        </w:rPr>
      </w:pPr>
      <w:r w:rsidRPr="000B7565">
        <w:rPr>
          <w:rFonts w:asciiTheme="minorHAnsi" w:hAnsiTheme="minorHAnsi"/>
        </w:rPr>
        <w:t>Date of manufacture</w:t>
      </w:r>
    </w:p>
    <w:p w:rsidR="00D92BFF" w:rsidRPr="008A65D6" w:rsidRDefault="00D92BFF" w:rsidP="00677E1B">
      <w:pPr>
        <w:pStyle w:val="ListParagraph"/>
        <w:keepLines w:val="0"/>
        <w:numPr>
          <w:ilvl w:val="1"/>
          <w:numId w:val="41"/>
        </w:numPr>
        <w:autoSpaceDE w:val="0"/>
        <w:autoSpaceDN w:val="0"/>
        <w:adjustRightInd w:val="0"/>
        <w:spacing w:before="0" w:after="120"/>
        <w:ind w:left="574" w:hanging="574"/>
        <w:contextualSpacing/>
        <w:jc w:val="both"/>
        <w:rPr>
          <w:rFonts w:asciiTheme="minorHAnsi" w:hAnsiTheme="minorHAnsi"/>
        </w:rPr>
      </w:pPr>
      <w:r w:rsidRPr="008A65D6">
        <w:rPr>
          <w:rFonts w:asciiTheme="minorHAnsi" w:hAnsiTheme="minorHAnsi"/>
        </w:rPr>
        <w:lastRenderedPageBreak/>
        <w:t>A kiosk must retain critical memory data for at least 30 days following power disconnection.</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D92BFF" w:rsidRPr="008A65D6" w:rsidRDefault="00D92BFF" w:rsidP="00677E1B">
      <w:pPr>
        <w:pStyle w:val="ListParagraph"/>
        <w:keepLines w:val="0"/>
        <w:numPr>
          <w:ilvl w:val="1"/>
          <w:numId w:val="41"/>
        </w:numPr>
        <w:autoSpaceDE w:val="0"/>
        <w:autoSpaceDN w:val="0"/>
        <w:adjustRightInd w:val="0"/>
        <w:spacing w:before="0" w:after="120"/>
        <w:ind w:left="574" w:hanging="574"/>
        <w:contextualSpacing/>
        <w:jc w:val="both"/>
        <w:rPr>
          <w:rFonts w:asciiTheme="minorHAnsi" w:hAnsiTheme="minorHAnsi"/>
        </w:rPr>
      </w:pPr>
      <w:r w:rsidRPr="008A65D6">
        <w:rPr>
          <w:rFonts w:asciiTheme="minorHAnsi" w:hAnsiTheme="minorHAnsi"/>
        </w:rPr>
        <w:t>There must be provision for a tower light or other alternate means to indicate when an error condition has occurred or that allows a player to ‘Call Attendant’.</w:t>
      </w:r>
    </w:p>
    <w:p w:rsidR="00D92BFF" w:rsidRPr="000B7565" w:rsidRDefault="00D92BFF" w:rsidP="00B66EC3">
      <w:pPr>
        <w:pStyle w:val="ListParagraph"/>
        <w:keepLines w:val="0"/>
        <w:numPr>
          <w:ilvl w:val="0"/>
          <w:numId w:val="0"/>
        </w:numPr>
        <w:autoSpaceDE w:val="0"/>
        <w:autoSpaceDN w:val="0"/>
        <w:adjustRightInd w:val="0"/>
        <w:spacing w:before="0" w:after="120"/>
        <w:ind w:left="1134"/>
        <w:contextualSpacing/>
        <w:jc w:val="both"/>
        <w:rPr>
          <w:rFonts w:asciiTheme="minorHAnsi" w:hAnsiTheme="minorHAnsi"/>
        </w:rPr>
      </w:pPr>
    </w:p>
    <w:p w:rsidR="00D92BFF" w:rsidRPr="008A65D6" w:rsidRDefault="00D92BFF" w:rsidP="00677E1B">
      <w:pPr>
        <w:pStyle w:val="ListParagraph"/>
        <w:keepLines w:val="0"/>
        <w:numPr>
          <w:ilvl w:val="1"/>
          <w:numId w:val="41"/>
        </w:numPr>
        <w:autoSpaceDE w:val="0"/>
        <w:autoSpaceDN w:val="0"/>
        <w:adjustRightInd w:val="0"/>
        <w:spacing w:before="0" w:after="120"/>
        <w:ind w:left="574" w:hanging="574"/>
        <w:contextualSpacing/>
        <w:jc w:val="both"/>
        <w:rPr>
          <w:rFonts w:asciiTheme="minorHAnsi" w:hAnsiTheme="minorHAnsi"/>
        </w:rPr>
      </w:pPr>
      <w:r w:rsidRPr="008A65D6">
        <w:rPr>
          <w:rFonts w:asciiTheme="minorHAnsi" w:hAnsiTheme="minorHAnsi"/>
        </w:rPr>
        <w:t xml:space="preserve">Appropriate metering shall be provided for both individual and total kiosk cash and </w:t>
      </w:r>
      <w:r w:rsidR="00E57E5A" w:rsidRPr="008A65D6">
        <w:rPr>
          <w:rFonts w:asciiTheme="minorHAnsi" w:hAnsiTheme="minorHAnsi"/>
        </w:rPr>
        <w:t>player</w:t>
      </w:r>
      <w:r w:rsidR="002252BF" w:rsidRPr="008A65D6">
        <w:rPr>
          <w:rFonts w:asciiTheme="minorHAnsi" w:hAnsiTheme="minorHAnsi"/>
        </w:rPr>
        <w:t xml:space="preserve"> account</w:t>
      </w:r>
      <w:r w:rsidRPr="008A65D6">
        <w:rPr>
          <w:rFonts w:asciiTheme="minorHAnsi" w:hAnsiTheme="minorHAnsi"/>
        </w:rPr>
        <w:t xml:space="preserve"> activity.  For example: </w:t>
      </w:r>
    </w:p>
    <w:p w:rsidR="00D92BFF" w:rsidRPr="000B7565" w:rsidRDefault="00D92BFF" w:rsidP="00677E1B">
      <w:pPr>
        <w:pStyle w:val="ListParagraph"/>
        <w:keepLines w:val="0"/>
        <w:numPr>
          <w:ilvl w:val="0"/>
          <w:numId w:val="35"/>
        </w:numPr>
        <w:autoSpaceDE w:val="0"/>
        <w:autoSpaceDN w:val="0"/>
        <w:adjustRightInd w:val="0"/>
        <w:spacing w:before="0" w:after="120"/>
        <w:ind w:left="1638" w:hanging="560"/>
        <w:contextualSpacing/>
        <w:jc w:val="both"/>
        <w:rPr>
          <w:rFonts w:asciiTheme="minorHAnsi" w:hAnsiTheme="minorHAnsi"/>
        </w:rPr>
      </w:pPr>
      <w:r w:rsidRPr="000B7565">
        <w:rPr>
          <w:rFonts w:asciiTheme="minorHAnsi" w:hAnsiTheme="minorHAnsi"/>
        </w:rPr>
        <w:t>if a kiosk accepts coin and notes</w:t>
      </w:r>
      <w:r w:rsidR="00ED05F3">
        <w:rPr>
          <w:rFonts w:asciiTheme="minorHAnsi" w:hAnsiTheme="minorHAnsi"/>
        </w:rPr>
        <w:t>,</w:t>
      </w:r>
      <w:r w:rsidRPr="000B7565">
        <w:rPr>
          <w:rFonts w:asciiTheme="minorHAnsi" w:hAnsiTheme="minorHAnsi"/>
        </w:rPr>
        <w:t xml:space="preserve"> then a meter for ‘coin in’, a meter(s) for each note denomination and total meters for ‘total notes in’ and ‘total </w:t>
      </w:r>
      <w:r w:rsidR="001E601F">
        <w:rPr>
          <w:rFonts w:asciiTheme="minorHAnsi" w:hAnsiTheme="minorHAnsi"/>
        </w:rPr>
        <w:t>i</w:t>
      </w:r>
      <w:r w:rsidRPr="000B7565">
        <w:rPr>
          <w:rFonts w:asciiTheme="minorHAnsi" w:hAnsiTheme="minorHAnsi"/>
        </w:rPr>
        <w:t>n’ for all coins and notes.</w:t>
      </w:r>
    </w:p>
    <w:p w:rsidR="00D92BFF" w:rsidRDefault="00D92BFF" w:rsidP="00677E1B">
      <w:pPr>
        <w:pStyle w:val="ListParagraph"/>
        <w:keepLines w:val="0"/>
        <w:numPr>
          <w:ilvl w:val="0"/>
          <w:numId w:val="35"/>
        </w:numPr>
        <w:autoSpaceDE w:val="0"/>
        <w:autoSpaceDN w:val="0"/>
        <w:adjustRightInd w:val="0"/>
        <w:spacing w:before="0" w:after="120"/>
        <w:ind w:left="1638" w:hanging="574"/>
        <w:contextualSpacing/>
        <w:jc w:val="both"/>
        <w:rPr>
          <w:rFonts w:asciiTheme="minorHAnsi" w:hAnsiTheme="minorHAnsi"/>
        </w:rPr>
      </w:pPr>
      <w:r w:rsidRPr="000B7565">
        <w:rPr>
          <w:rFonts w:asciiTheme="minorHAnsi" w:hAnsiTheme="minorHAnsi"/>
        </w:rPr>
        <w:t>‘Cashless In’ and ‘Cashless Out’ meters for electronic credit funds transfer.</w:t>
      </w:r>
    </w:p>
    <w:p w:rsidR="00D92BFF" w:rsidRPr="000B7565" w:rsidRDefault="00D92BFF" w:rsidP="00B66EC3">
      <w:pPr>
        <w:pStyle w:val="ListParagraph"/>
        <w:keepLines w:val="0"/>
        <w:numPr>
          <w:ilvl w:val="0"/>
          <w:numId w:val="0"/>
        </w:numPr>
        <w:autoSpaceDE w:val="0"/>
        <w:autoSpaceDN w:val="0"/>
        <w:adjustRightInd w:val="0"/>
        <w:spacing w:before="0" w:after="120"/>
        <w:ind w:left="1843"/>
        <w:contextualSpacing/>
        <w:jc w:val="both"/>
        <w:rPr>
          <w:rFonts w:asciiTheme="minorHAnsi" w:hAnsiTheme="minorHAnsi"/>
        </w:rPr>
      </w:pPr>
    </w:p>
    <w:p w:rsidR="00D92BFF" w:rsidRPr="008A65D6" w:rsidRDefault="00D92BFF" w:rsidP="00677E1B">
      <w:pPr>
        <w:pStyle w:val="ListParagraph"/>
        <w:keepLines w:val="0"/>
        <w:numPr>
          <w:ilvl w:val="1"/>
          <w:numId w:val="41"/>
        </w:numPr>
        <w:autoSpaceDE w:val="0"/>
        <w:autoSpaceDN w:val="0"/>
        <w:adjustRightInd w:val="0"/>
        <w:spacing w:before="0" w:after="120"/>
        <w:ind w:left="0" w:firstLine="0"/>
        <w:contextualSpacing/>
        <w:jc w:val="both"/>
        <w:rPr>
          <w:rFonts w:asciiTheme="minorHAnsi" w:hAnsiTheme="minorHAnsi"/>
        </w:rPr>
      </w:pPr>
      <w:r w:rsidRPr="008A65D6">
        <w:rPr>
          <w:rFonts w:asciiTheme="minorHAnsi" w:hAnsiTheme="minorHAnsi"/>
        </w:rPr>
        <w:t>Kiosks must detect and display the following conditions:</w:t>
      </w:r>
    </w:p>
    <w:p w:rsidR="00D92BFF" w:rsidRPr="000B7565" w:rsidRDefault="00D92BFF" w:rsidP="00395B0E">
      <w:pPr>
        <w:pStyle w:val="ListParagraph"/>
        <w:keepLines w:val="0"/>
        <w:numPr>
          <w:ilvl w:val="0"/>
          <w:numId w:val="29"/>
        </w:numPr>
        <w:autoSpaceDE w:val="0"/>
        <w:autoSpaceDN w:val="0"/>
        <w:adjustRightInd w:val="0"/>
        <w:spacing w:before="0" w:after="120"/>
        <w:ind w:left="1148" w:hanging="546"/>
        <w:contextualSpacing/>
        <w:jc w:val="both"/>
        <w:rPr>
          <w:rFonts w:asciiTheme="minorHAnsi" w:hAnsiTheme="minorHAnsi"/>
        </w:rPr>
      </w:pPr>
      <w:r w:rsidRPr="000B7565">
        <w:rPr>
          <w:rFonts w:asciiTheme="minorHAnsi" w:hAnsiTheme="minorHAnsi"/>
        </w:rPr>
        <w:t>Loss of host system communication</w:t>
      </w:r>
    </w:p>
    <w:p w:rsidR="00D92BFF" w:rsidRPr="000B7565" w:rsidRDefault="00D92BFF" w:rsidP="00395B0E">
      <w:pPr>
        <w:pStyle w:val="ListParagraph"/>
        <w:keepLines w:val="0"/>
        <w:numPr>
          <w:ilvl w:val="0"/>
          <w:numId w:val="29"/>
        </w:numPr>
        <w:autoSpaceDE w:val="0"/>
        <w:autoSpaceDN w:val="0"/>
        <w:adjustRightInd w:val="0"/>
        <w:spacing w:before="0" w:after="120"/>
        <w:ind w:left="1162" w:hanging="560"/>
        <w:contextualSpacing/>
        <w:jc w:val="both"/>
        <w:rPr>
          <w:rFonts w:asciiTheme="minorHAnsi" w:hAnsiTheme="minorHAnsi"/>
        </w:rPr>
      </w:pPr>
      <w:r w:rsidRPr="000B7565">
        <w:rPr>
          <w:rFonts w:asciiTheme="minorHAnsi" w:hAnsiTheme="minorHAnsi"/>
        </w:rPr>
        <w:t>Power Reset</w:t>
      </w:r>
    </w:p>
    <w:p w:rsidR="00D92BFF" w:rsidRPr="000B7565" w:rsidRDefault="00D92BFF" w:rsidP="00395B0E">
      <w:pPr>
        <w:pStyle w:val="ListParagraph"/>
        <w:keepLines w:val="0"/>
        <w:numPr>
          <w:ilvl w:val="0"/>
          <w:numId w:val="29"/>
        </w:numPr>
        <w:autoSpaceDE w:val="0"/>
        <w:autoSpaceDN w:val="0"/>
        <w:adjustRightInd w:val="0"/>
        <w:spacing w:before="0" w:after="120"/>
        <w:ind w:left="1176" w:hanging="574"/>
        <w:contextualSpacing/>
        <w:jc w:val="both"/>
        <w:rPr>
          <w:rFonts w:asciiTheme="minorHAnsi" w:hAnsiTheme="minorHAnsi"/>
        </w:rPr>
      </w:pPr>
      <w:r w:rsidRPr="000B7565">
        <w:rPr>
          <w:rFonts w:asciiTheme="minorHAnsi" w:hAnsiTheme="minorHAnsi"/>
        </w:rPr>
        <w:t xml:space="preserve">Security Door open/closed </w:t>
      </w:r>
      <w:r w:rsidR="00B86BF3">
        <w:rPr>
          <w:rFonts w:asciiTheme="minorHAnsi" w:hAnsiTheme="minorHAnsi"/>
        </w:rPr>
        <w:t>(e.g. cabinet, logic area, note</w:t>
      </w:r>
      <w:r w:rsidRPr="000B7565">
        <w:rPr>
          <w:rFonts w:asciiTheme="minorHAnsi" w:hAnsiTheme="minorHAnsi"/>
        </w:rPr>
        <w:t xml:space="preserve"> acceptor stacker</w:t>
      </w:r>
      <w:r w:rsidR="00B86BF3">
        <w:rPr>
          <w:rFonts w:asciiTheme="minorHAnsi" w:hAnsiTheme="minorHAnsi"/>
        </w:rPr>
        <w:t>)</w:t>
      </w:r>
    </w:p>
    <w:p w:rsidR="00D92BFF" w:rsidRPr="000B7565" w:rsidRDefault="00D92BFF" w:rsidP="00395B0E">
      <w:pPr>
        <w:pStyle w:val="ListParagraph"/>
        <w:keepLines w:val="0"/>
        <w:numPr>
          <w:ilvl w:val="0"/>
          <w:numId w:val="29"/>
        </w:numPr>
        <w:autoSpaceDE w:val="0"/>
        <w:autoSpaceDN w:val="0"/>
        <w:adjustRightInd w:val="0"/>
        <w:spacing w:before="0" w:after="120"/>
        <w:ind w:left="1190" w:hanging="602"/>
        <w:contextualSpacing/>
        <w:jc w:val="both"/>
        <w:rPr>
          <w:rFonts w:asciiTheme="minorHAnsi" w:hAnsiTheme="minorHAnsi"/>
        </w:rPr>
      </w:pPr>
      <w:r w:rsidRPr="000B7565">
        <w:rPr>
          <w:rFonts w:asciiTheme="minorHAnsi" w:hAnsiTheme="minorHAnsi"/>
        </w:rPr>
        <w:t>Failed to make cash payment</w:t>
      </w:r>
    </w:p>
    <w:p w:rsidR="00D92BFF" w:rsidRPr="000B7565" w:rsidRDefault="00D92BFF" w:rsidP="00395B0E">
      <w:pPr>
        <w:pStyle w:val="ListParagraph"/>
        <w:keepLines w:val="0"/>
        <w:numPr>
          <w:ilvl w:val="0"/>
          <w:numId w:val="29"/>
        </w:numPr>
        <w:autoSpaceDE w:val="0"/>
        <w:autoSpaceDN w:val="0"/>
        <w:adjustRightInd w:val="0"/>
        <w:spacing w:before="0" w:after="120"/>
        <w:ind w:left="1232" w:hanging="630"/>
        <w:contextualSpacing/>
        <w:jc w:val="both"/>
        <w:rPr>
          <w:rFonts w:asciiTheme="minorHAnsi" w:hAnsiTheme="minorHAnsi"/>
        </w:rPr>
      </w:pPr>
      <w:r w:rsidRPr="000B7565">
        <w:rPr>
          <w:rFonts w:asciiTheme="minorHAnsi" w:hAnsiTheme="minorHAnsi"/>
        </w:rPr>
        <w:t xml:space="preserve">Failed to accept cash </w:t>
      </w:r>
      <w:r w:rsidR="00B86BF3">
        <w:rPr>
          <w:rFonts w:asciiTheme="minorHAnsi" w:hAnsiTheme="minorHAnsi"/>
        </w:rPr>
        <w:t>(</w:t>
      </w:r>
      <w:r w:rsidRPr="000B7565">
        <w:rPr>
          <w:rFonts w:asciiTheme="minorHAnsi" w:hAnsiTheme="minorHAnsi"/>
        </w:rPr>
        <w:t>e.g. note stacker full</w:t>
      </w:r>
      <w:r w:rsidR="00B86BF3">
        <w:rPr>
          <w:rFonts w:asciiTheme="minorHAnsi" w:hAnsiTheme="minorHAnsi"/>
        </w:rPr>
        <w:t xml:space="preserve">) </w:t>
      </w:r>
    </w:p>
    <w:p w:rsidR="00D92BFF" w:rsidRPr="000B7565" w:rsidRDefault="00D92BFF" w:rsidP="00395B0E">
      <w:pPr>
        <w:pStyle w:val="ListParagraph"/>
        <w:keepLines w:val="0"/>
        <w:numPr>
          <w:ilvl w:val="0"/>
          <w:numId w:val="29"/>
        </w:numPr>
        <w:autoSpaceDE w:val="0"/>
        <w:autoSpaceDN w:val="0"/>
        <w:adjustRightInd w:val="0"/>
        <w:spacing w:before="0" w:after="120"/>
        <w:ind w:left="1176" w:hanging="574"/>
        <w:contextualSpacing/>
        <w:jc w:val="both"/>
        <w:rPr>
          <w:rFonts w:asciiTheme="minorHAnsi" w:hAnsiTheme="minorHAnsi"/>
        </w:rPr>
      </w:pPr>
      <w:r w:rsidRPr="000B7565">
        <w:rPr>
          <w:rFonts w:asciiTheme="minorHAnsi" w:hAnsiTheme="minorHAnsi"/>
        </w:rPr>
        <w:t xml:space="preserve">Low RAM battery </w:t>
      </w:r>
      <w:r w:rsidR="00B86BF3">
        <w:rPr>
          <w:rFonts w:asciiTheme="minorHAnsi" w:hAnsiTheme="minorHAnsi"/>
        </w:rPr>
        <w:t>(</w:t>
      </w:r>
      <w:r w:rsidRPr="000B7565">
        <w:rPr>
          <w:rFonts w:asciiTheme="minorHAnsi" w:hAnsiTheme="minorHAnsi"/>
        </w:rPr>
        <w:t>if provided</w:t>
      </w:r>
      <w:r w:rsidR="00B86BF3">
        <w:rPr>
          <w:rFonts w:asciiTheme="minorHAnsi" w:hAnsiTheme="minorHAnsi"/>
        </w:rPr>
        <w:t>)</w:t>
      </w:r>
      <w:r w:rsidRPr="000B7565">
        <w:rPr>
          <w:rFonts w:asciiTheme="minorHAnsi" w:hAnsiTheme="minorHAnsi"/>
        </w:rPr>
        <w:t>.</w:t>
      </w:r>
    </w:p>
    <w:p w:rsidR="000473B1" w:rsidRDefault="008A65D6" w:rsidP="00B66EC3">
      <w:pPr>
        <w:pStyle w:val="Heading3"/>
        <w:spacing w:before="0"/>
        <w:jc w:val="both"/>
        <w:rPr>
          <w:rFonts w:asciiTheme="minorHAnsi" w:hAnsiTheme="minorHAnsi"/>
          <w:sz w:val="24"/>
          <w:szCs w:val="24"/>
        </w:rPr>
      </w:pPr>
      <w:r>
        <w:rPr>
          <w:rFonts w:asciiTheme="minorHAnsi" w:hAnsiTheme="minorHAnsi"/>
          <w:sz w:val="24"/>
          <w:szCs w:val="24"/>
        </w:rPr>
        <w:t>8</w:t>
      </w:r>
      <w:r w:rsidR="00B17609">
        <w:rPr>
          <w:rFonts w:asciiTheme="minorHAnsi" w:hAnsiTheme="minorHAnsi"/>
          <w:sz w:val="24"/>
          <w:szCs w:val="24"/>
        </w:rPr>
        <w:t>.</w:t>
      </w:r>
      <w:r w:rsidR="00B17609">
        <w:rPr>
          <w:rFonts w:asciiTheme="minorHAnsi" w:hAnsiTheme="minorHAnsi"/>
          <w:sz w:val="24"/>
          <w:szCs w:val="24"/>
        </w:rPr>
        <w:tab/>
      </w:r>
      <w:r w:rsidR="00D92BFF" w:rsidRPr="00B725CB">
        <w:rPr>
          <w:rFonts w:asciiTheme="minorHAnsi" w:hAnsiTheme="minorHAnsi"/>
          <w:sz w:val="24"/>
          <w:szCs w:val="24"/>
        </w:rPr>
        <w:t xml:space="preserve">Electronic </w:t>
      </w:r>
      <w:r w:rsidR="00C96BE9">
        <w:rPr>
          <w:rFonts w:asciiTheme="minorHAnsi" w:hAnsiTheme="minorHAnsi"/>
          <w:sz w:val="24"/>
          <w:szCs w:val="24"/>
        </w:rPr>
        <w:t>Transfer Limits</w:t>
      </w:r>
    </w:p>
    <w:p w:rsidR="00F76B30" w:rsidRPr="00F76B30" w:rsidRDefault="00F76B30" w:rsidP="00F76B30">
      <w:pPr>
        <w:pStyle w:val="Heading3"/>
        <w:spacing w:before="0"/>
        <w:jc w:val="both"/>
        <w:rPr>
          <w:rFonts w:asciiTheme="minorHAnsi" w:hAnsiTheme="minorHAnsi"/>
        </w:rPr>
      </w:pPr>
    </w:p>
    <w:p w:rsidR="00D92BFF" w:rsidRDefault="00D13146" w:rsidP="00D13146">
      <w:pPr>
        <w:pStyle w:val="Heading3"/>
        <w:spacing w:before="0"/>
        <w:ind w:left="567" w:hanging="567"/>
        <w:jc w:val="both"/>
        <w:rPr>
          <w:rFonts w:asciiTheme="minorHAnsi" w:hAnsiTheme="minorHAnsi" w:cs="Times New Roman"/>
          <w:b w:val="0"/>
          <w:bCs w:val="0"/>
          <w:color w:val="auto"/>
          <w:sz w:val="24"/>
          <w:szCs w:val="24"/>
        </w:rPr>
      </w:pPr>
      <w:r>
        <w:rPr>
          <w:rFonts w:asciiTheme="minorHAnsi" w:hAnsiTheme="minorHAnsi" w:cs="Times New Roman"/>
          <w:b w:val="0"/>
          <w:bCs w:val="0"/>
          <w:color w:val="auto"/>
          <w:sz w:val="24"/>
          <w:szCs w:val="24"/>
        </w:rPr>
        <w:t>8.1</w:t>
      </w:r>
      <w:r>
        <w:rPr>
          <w:rFonts w:asciiTheme="minorHAnsi" w:hAnsiTheme="minorHAnsi" w:cs="Times New Roman"/>
          <w:b w:val="0"/>
          <w:bCs w:val="0"/>
          <w:color w:val="auto"/>
          <w:sz w:val="24"/>
          <w:szCs w:val="24"/>
        </w:rPr>
        <w:tab/>
      </w:r>
      <w:r w:rsidR="00D92BFF" w:rsidRPr="00B725CB">
        <w:rPr>
          <w:rFonts w:asciiTheme="minorHAnsi" w:hAnsiTheme="minorHAnsi" w:cs="Times New Roman"/>
          <w:b w:val="0"/>
          <w:bCs w:val="0"/>
          <w:color w:val="auto"/>
          <w:sz w:val="24"/>
          <w:szCs w:val="24"/>
        </w:rPr>
        <w:t>These limits in dollar values may only be set</w:t>
      </w:r>
      <w:r w:rsidR="00DE2FFB">
        <w:rPr>
          <w:rFonts w:asciiTheme="minorHAnsi" w:hAnsiTheme="minorHAnsi" w:cs="Times New Roman"/>
          <w:b w:val="0"/>
          <w:bCs w:val="0"/>
          <w:color w:val="auto"/>
          <w:sz w:val="24"/>
          <w:szCs w:val="24"/>
        </w:rPr>
        <w:t xml:space="preserve"> </w:t>
      </w:r>
      <w:r w:rsidR="00D92BFF" w:rsidRPr="00B725CB">
        <w:rPr>
          <w:rFonts w:asciiTheme="minorHAnsi" w:hAnsiTheme="minorHAnsi" w:cs="Times New Roman"/>
          <w:b w:val="0"/>
          <w:bCs w:val="0"/>
          <w:color w:val="auto"/>
          <w:sz w:val="24"/>
          <w:szCs w:val="24"/>
        </w:rPr>
        <w:t>or changed by a downloadable parameter from the CEMS or by accessing the logic area of the gaming machine or other relevant device.</w:t>
      </w:r>
    </w:p>
    <w:p w:rsidR="00D92BFF" w:rsidRPr="008A65D6" w:rsidRDefault="00D92BFF" w:rsidP="00D13146">
      <w:pPr>
        <w:pStyle w:val="Heading3"/>
        <w:numPr>
          <w:ilvl w:val="1"/>
          <w:numId w:val="46"/>
        </w:numPr>
        <w:autoSpaceDE w:val="0"/>
        <w:autoSpaceDN w:val="0"/>
        <w:adjustRightInd w:val="0"/>
        <w:spacing w:before="0"/>
        <w:ind w:left="284" w:hanging="284"/>
        <w:contextualSpacing w:val="0"/>
        <w:jc w:val="both"/>
        <w:rPr>
          <w:rFonts w:asciiTheme="minorHAnsi" w:hAnsiTheme="minorHAnsi"/>
          <w:b w:val="0"/>
          <w:color w:val="auto"/>
          <w:sz w:val="24"/>
          <w:szCs w:val="24"/>
        </w:rPr>
      </w:pPr>
      <w:r w:rsidRPr="008A65D6">
        <w:rPr>
          <w:rFonts w:asciiTheme="minorHAnsi" w:hAnsiTheme="minorHAnsi"/>
          <w:b w:val="0"/>
          <w:color w:val="auto"/>
          <w:sz w:val="24"/>
          <w:szCs w:val="24"/>
        </w:rPr>
        <w:t>Non-Restricted Areas</w:t>
      </w:r>
    </w:p>
    <w:p w:rsidR="00D92BFF" w:rsidRPr="00D13146" w:rsidRDefault="00D92BFF" w:rsidP="00395B0E">
      <w:pPr>
        <w:pStyle w:val="ListParagraph"/>
        <w:keepLines w:val="0"/>
        <w:numPr>
          <w:ilvl w:val="2"/>
          <w:numId w:val="46"/>
        </w:numPr>
        <w:autoSpaceDE w:val="0"/>
        <w:autoSpaceDN w:val="0"/>
        <w:adjustRightInd w:val="0"/>
        <w:spacing w:before="0" w:after="120"/>
        <w:ind w:left="588" w:firstLine="0"/>
        <w:contextualSpacing/>
        <w:jc w:val="both"/>
        <w:rPr>
          <w:rFonts w:asciiTheme="minorHAnsi" w:hAnsiTheme="minorHAnsi"/>
        </w:rPr>
      </w:pPr>
      <w:r w:rsidRPr="00D13146">
        <w:rPr>
          <w:rFonts w:asciiTheme="minorHAnsi" w:hAnsiTheme="minorHAnsi"/>
        </w:rPr>
        <w:t xml:space="preserve">A </w:t>
      </w:r>
      <w:r w:rsidR="00ED05F3" w:rsidRPr="00D13146">
        <w:rPr>
          <w:rFonts w:asciiTheme="minorHAnsi" w:hAnsiTheme="minorHAnsi"/>
        </w:rPr>
        <w:t>k</w:t>
      </w:r>
      <w:r w:rsidRPr="00D13146">
        <w:rPr>
          <w:rFonts w:asciiTheme="minorHAnsi" w:hAnsiTheme="minorHAnsi"/>
        </w:rPr>
        <w:t>iosk can</w:t>
      </w:r>
      <w:r w:rsidR="00B779B0">
        <w:rPr>
          <w:rFonts w:asciiTheme="minorHAnsi" w:hAnsiTheme="minorHAnsi"/>
        </w:rPr>
        <w:t>,</w:t>
      </w:r>
      <w:r w:rsidRPr="00D13146">
        <w:rPr>
          <w:rFonts w:asciiTheme="minorHAnsi" w:hAnsiTheme="minorHAnsi"/>
        </w:rPr>
        <w:t xml:space="preserve"> for equivalent cash in any one transaction</w:t>
      </w:r>
      <w:r w:rsidR="00B779B0">
        <w:rPr>
          <w:rFonts w:asciiTheme="minorHAnsi" w:hAnsiTheme="minorHAnsi"/>
        </w:rPr>
        <w:t>,</w:t>
      </w:r>
      <w:r w:rsidRPr="00D13146">
        <w:rPr>
          <w:rFonts w:asciiTheme="minorHAnsi" w:hAnsiTheme="minorHAnsi"/>
        </w:rPr>
        <w:t>:</w:t>
      </w:r>
    </w:p>
    <w:p w:rsidR="00D92BFF" w:rsidRPr="00B725CB" w:rsidRDefault="009500D7" w:rsidP="00B779B0">
      <w:pPr>
        <w:pStyle w:val="ListParagraph"/>
        <w:keepLines w:val="0"/>
        <w:numPr>
          <w:ilvl w:val="0"/>
          <w:numId w:val="22"/>
        </w:numPr>
        <w:tabs>
          <w:tab w:val="left" w:pos="1418"/>
        </w:tabs>
        <w:autoSpaceDE w:val="0"/>
        <w:autoSpaceDN w:val="0"/>
        <w:adjustRightInd w:val="0"/>
        <w:spacing w:before="0" w:after="120"/>
        <w:ind w:left="1418" w:hanging="270"/>
        <w:contextualSpacing/>
        <w:jc w:val="both"/>
        <w:rPr>
          <w:rFonts w:asciiTheme="minorHAnsi" w:hAnsiTheme="minorHAnsi"/>
        </w:rPr>
      </w:pPr>
      <w:r>
        <w:rPr>
          <w:rFonts w:asciiTheme="minorHAnsi" w:hAnsiTheme="minorHAnsi"/>
        </w:rPr>
        <w:t xml:space="preserve">transfer equivalent credits </w:t>
      </w:r>
      <w:r w:rsidR="0098456C">
        <w:rPr>
          <w:rFonts w:asciiTheme="minorHAnsi" w:hAnsiTheme="minorHAnsi"/>
        </w:rPr>
        <w:t>to a player account</w:t>
      </w:r>
      <w:r w:rsidR="00D92BFF" w:rsidRPr="00B725CB">
        <w:rPr>
          <w:rFonts w:asciiTheme="minorHAnsi" w:hAnsiTheme="minorHAnsi"/>
        </w:rPr>
        <w:t xml:space="preserve"> up to a maximum value of $5,999;</w:t>
      </w:r>
    </w:p>
    <w:p w:rsidR="00D92BFF" w:rsidRPr="00B725CB" w:rsidRDefault="00D92BFF" w:rsidP="00B779B0">
      <w:pPr>
        <w:pStyle w:val="ListParagraph"/>
        <w:keepLines w:val="0"/>
        <w:numPr>
          <w:ilvl w:val="0"/>
          <w:numId w:val="22"/>
        </w:numPr>
        <w:tabs>
          <w:tab w:val="left" w:pos="1358"/>
        </w:tabs>
        <w:autoSpaceDE w:val="0"/>
        <w:autoSpaceDN w:val="0"/>
        <w:adjustRightInd w:val="0"/>
        <w:spacing w:before="0" w:after="120"/>
        <w:ind w:left="1386" w:hanging="238"/>
        <w:contextualSpacing/>
        <w:jc w:val="both"/>
        <w:rPr>
          <w:rFonts w:asciiTheme="minorHAnsi" w:hAnsiTheme="minorHAnsi"/>
        </w:rPr>
      </w:pPr>
      <w:proofErr w:type="gramStart"/>
      <w:r w:rsidRPr="00B725CB">
        <w:rPr>
          <w:rFonts w:asciiTheme="minorHAnsi" w:hAnsiTheme="minorHAnsi"/>
        </w:rPr>
        <w:t>cash</w:t>
      </w:r>
      <w:proofErr w:type="gramEnd"/>
      <w:r w:rsidRPr="00B725CB">
        <w:rPr>
          <w:rFonts w:asciiTheme="minorHAnsi" w:hAnsiTheme="minorHAnsi"/>
        </w:rPr>
        <w:t xml:space="preserve"> out in cash with no greater than a $20 denomination equivalent </w:t>
      </w:r>
      <w:r w:rsidR="0098456C">
        <w:rPr>
          <w:rFonts w:asciiTheme="minorHAnsi" w:hAnsiTheme="minorHAnsi"/>
        </w:rPr>
        <w:t xml:space="preserve">player account </w:t>
      </w:r>
      <w:r w:rsidRPr="00B725CB">
        <w:rPr>
          <w:rFonts w:asciiTheme="minorHAnsi" w:hAnsiTheme="minorHAnsi"/>
        </w:rPr>
        <w:t>credits up to a maximum of $5,999.</w:t>
      </w:r>
    </w:p>
    <w:p w:rsidR="00D92BFF" w:rsidRPr="00B725CB" w:rsidRDefault="00D92BFF" w:rsidP="00B66EC3">
      <w:pPr>
        <w:pStyle w:val="ListParagraph"/>
        <w:keepLines w:val="0"/>
        <w:numPr>
          <w:ilvl w:val="0"/>
          <w:numId w:val="0"/>
        </w:numPr>
        <w:autoSpaceDE w:val="0"/>
        <w:autoSpaceDN w:val="0"/>
        <w:adjustRightInd w:val="0"/>
        <w:spacing w:before="0" w:after="120"/>
        <w:ind w:left="1843"/>
        <w:contextualSpacing/>
        <w:jc w:val="both"/>
        <w:rPr>
          <w:rFonts w:asciiTheme="minorHAnsi" w:hAnsiTheme="minorHAnsi"/>
        </w:rPr>
      </w:pPr>
    </w:p>
    <w:p w:rsidR="00D92BFF" w:rsidRPr="008A65D6" w:rsidRDefault="00D92BFF" w:rsidP="00395B0E">
      <w:pPr>
        <w:pStyle w:val="ListParagraph"/>
        <w:keepLines w:val="0"/>
        <w:numPr>
          <w:ilvl w:val="2"/>
          <w:numId w:val="46"/>
        </w:numPr>
        <w:autoSpaceDE w:val="0"/>
        <w:autoSpaceDN w:val="0"/>
        <w:adjustRightInd w:val="0"/>
        <w:spacing w:before="0" w:after="120"/>
        <w:ind w:left="709" w:hanging="107"/>
        <w:contextualSpacing/>
        <w:jc w:val="both"/>
        <w:rPr>
          <w:rFonts w:asciiTheme="minorHAnsi" w:hAnsiTheme="minorHAnsi"/>
        </w:rPr>
      </w:pPr>
      <w:r w:rsidRPr="008A65D6">
        <w:rPr>
          <w:rFonts w:asciiTheme="minorHAnsi" w:hAnsiTheme="minorHAnsi"/>
        </w:rPr>
        <w:t xml:space="preserve">A </w:t>
      </w:r>
      <w:r w:rsidR="00A67F44" w:rsidRPr="008A65D6">
        <w:rPr>
          <w:rFonts w:asciiTheme="minorHAnsi" w:hAnsiTheme="minorHAnsi"/>
        </w:rPr>
        <w:t>casino gambling device</w:t>
      </w:r>
      <w:r w:rsidRPr="008A65D6">
        <w:rPr>
          <w:rFonts w:asciiTheme="minorHAnsi" w:hAnsiTheme="minorHAnsi"/>
        </w:rPr>
        <w:t xml:space="preserve"> can</w:t>
      </w:r>
      <w:r w:rsidR="00B779B0">
        <w:rPr>
          <w:rFonts w:asciiTheme="minorHAnsi" w:hAnsiTheme="minorHAnsi"/>
        </w:rPr>
        <w:t>,</w:t>
      </w:r>
      <w:r w:rsidRPr="008A65D6">
        <w:rPr>
          <w:rFonts w:asciiTheme="minorHAnsi" w:hAnsiTheme="minorHAnsi"/>
        </w:rPr>
        <w:t xml:space="preserve"> for equivalent cash in any one transaction</w:t>
      </w:r>
      <w:r w:rsidR="00B779B0">
        <w:rPr>
          <w:rFonts w:asciiTheme="minorHAnsi" w:hAnsiTheme="minorHAnsi"/>
        </w:rPr>
        <w:t>,</w:t>
      </w:r>
      <w:r w:rsidRPr="008A65D6">
        <w:rPr>
          <w:rFonts w:asciiTheme="minorHAnsi" w:hAnsiTheme="minorHAnsi"/>
        </w:rPr>
        <w:t>:</w:t>
      </w:r>
    </w:p>
    <w:p w:rsidR="00D92BFF" w:rsidRPr="00B725CB" w:rsidRDefault="00D92BFF" w:rsidP="00677E1B">
      <w:pPr>
        <w:pStyle w:val="ListParagraph"/>
        <w:keepLines w:val="0"/>
        <w:numPr>
          <w:ilvl w:val="0"/>
          <w:numId w:val="43"/>
        </w:numPr>
        <w:tabs>
          <w:tab w:val="left" w:pos="1330"/>
        </w:tabs>
        <w:autoSpaceDE w:val="0"/>
        <w:autoSpaceDN w:val="0"/>
        <w:adjustRightInd w:val="0"/>
        <w:spacing w:before="0" w:after="120"/>
        <w:ind w:left="1134" w:firstLine="0"/>
        <w:contextualSpacing/>
        <w:jc w:val="both"/>
        <w:rPr>
          <w:rFonts w:asciiTheme="minorHAnsi" w:hAnsiTheme="minorHAnsi"/>
        </w:rPr>
      </w:pPr>
      <w:r w:rsidRPr="00B725CB">
        <w:rPr>
          <w:rFonts w:asciiTheme="minorHAnsi" w:hAnsiTheme="minorHAnsi"/>
        </w:rPr>
        <w:t>transfer/accept cash equivalent credits for play up to a maximum of $5,999;</w:t>
      </w:r>
    </w:p>
    <w:p w:rsidR="00D92BFF" w:rsidRPr="00B725CB" w:rsidRDefault="009500D7" w:rsidP="00677E1B">
      <w:pPr>
        <w:pStyle w:val="ListParagraph"/>
        <w:keepLines w:val="0"/>
        <w:numPr>
          <w:ilvl w:val="0"/>
          <w:numId w:val="43"/>
        </w:numPr>
        <w:autoSpaceDE w:val="0"/>
        <w:autoSpaceDN w:val="0"/>
        <w:adjustRightInd w:val="0"/>
        <w:spacing w:before="0" w:after="120"/>
        <w:ind w:left="1316" w:hanging="182"/>
        <w:contextualSpacing/>
        <w:jc w:val="both"/>
        <w:rPr>
          <w:rFonts w:asciiTheme="minorHAnsi" w:hAnsiTheme="minorHAnsi"/>
        </w:rPr>
      </w:pPr>
      <w:proofErr w:type="gramStart"/>
      <w:r>
        <w:rPr>
          <w:rFonts w:asciiTheme="minorHAnsi" w:hAnsiTheme="minorHAnsi"/>
        </w:rPr>
        <w:t>transfer</w:t>
      </w:r>
      <w:proofErr w:type="gramEnd"/>
      <w:r>
        <w:rPr>
          <w:rFonts w:asciiTheme="minorHAnsi" w:hAnsiTheme="minorHAnsi"/>
        </w:rPr>
        <w:t xml:space="preserve"> any credits </w:t>
      </w:r>
      <w:r w:rsidR="0098456C">
        <w:rPr>
          <w:rFonts w:asciiTheme="minorHAnsi" w:hAnsiTheme="minorHAnsi"/>
        </w:rPr>
        <w:t>to a player account</w:t>
      </w:r>
      <w:r w:rsidR="00D92BFF" w:rsidRPr="00B725CB">
        <w:rPr>
          <w:rFonts w:asciiTheme="minorHAnsi" w:hAnsiTheme="minorHAnsi"/>
        </w:rPr>
        <w:t xml:space="preserve"> up to a maximum of $5,999 with credit balances greater than $5,999 requiring a hand pay.</w:t>
      </w:r>
    </w:p>
    <w:p w:rsidR="00D92BFF" w:rsidRPr="008A65D6" w:rsidRDefault="00D92BFF" w:rsidP="00D13146">
      <w:pPr>
        <w:pStyle w:val="Heading3"/>
        <w:numPr>
          <w:ilvl w:val="1"/>
          <w:numId w:val="46"/>
        </w:numPr>
        <w:autoSpaceDE w:val="0"/>
        <w:autoSpaceDN w:val="0"/>
        <w:adjustRightInd w:val="0"/>
        <w:spacing w:before="0"/>
        <w:ind w:left="630" w:hanging="630"/>
        <w:contextualSpacing w:val="0"/>
        <w:jc w:val="both"/>
        <w:rPr>
          <w:rFonts w:asciiTheme="minorHAnsi" w:hAnsiTheme="minorHAnsi"/>
          <w:b w:val="0"/>
          <w:color w:val="auto"/>
          <w:sz w:val="24"/>
          <w:szCs w:val="24"/>
        </w:rPr>
      </w:pPr>
      <w:r w:rsidRPr="008A65D6">
        <w:rPr>
          <w:rFonts w:asciiTheme="minorHAnsi" w:hAnsiTheme="minorHAnsi"/>
          <w:b w:val="0"/>
          <w:color w:val="auto"/>
          <w:sz w:val="24"/>
          <w:szCs w:val="24"/>
        </w:rPr>
        <w:t>Restricted Area</w:t>
      </w:r>
      <w:r w:rsidR="00D13146">
        <w:rPr>
          <w:rFonts w:asciiTheme="minorHAnsi" w:hAnsiTheme="minorHAnsi"/>
          <w:b w:val="0"/>
          <w:color w:val="auto"/>
          <w:sz w:val="24"/>
          <w:szCs w:val="24"/>
        </w:rPr>
        <w:t>s</w:t>
      </w:r>
    </w:p>
    <w:p w:rsidR="00D92BFF" w:rsidRPr="008A65D6" w:rsidRDefault="00D92BFF" w:rsidP="00395B0E">
      <w:pPr>
        <w:pStyle w:val="ListParagraph"/>
        <w:keepLines w:val="0"/>
        <w:numPr>
          <w:ilvl w:val="2"/>
          <w:numId w:val="46"/>
        </w:numPr>
        <w:autoSpaceDE w:val="0"/>
        <w:autoSpaceDN w:val="0"/>
        <w:adjustRightInd w:val="0"/>
        <w:spacing w:before="0" w:after="120"/>
        <w:ind w:left="658" w:hanging="91"/>
        <w:contextualSpacing/>
        <w:jc w:val="both"/>
        <w:rPr>
          <w:rFonts w:asciiTheme="minorHAnsi" w:hAnsiTheme="minorHAnsi"/>
        </w:rPr>
      </w:pPr>
      <w:r w:rsidRPr="008A65D6">
        <w:rPr>
          <w:rFonts w:asciiTheme="minorHAnsi" w:hAnsiTheme="minorHAnsi"/>
        </w:rPr>
        <w:t xml:space="preserve">A </w:t>
      </w:r>
      <w:r w:rsidR="0021465A" w:rsidRPr="008A65D6">
        <w:rPr>
          <w:rFonts w:asciiTheme="minorHAnsi" w:hAnsiTheme="minorHAnsi"/>
        </w:rPr>
        <w:t>k</w:t>
      </w:r>
      <w:r w:rsidRPr="008A65D6">
        <w:rPr>
          <w:rFonts w:asciiTheme="minorHAnsi" w:hAnsiTheme="minorHAnsi"/>
        </w:rPr>
        <w:t>iosk can</w:t>
      </w:r>
      <w:r w:rsidR="00B779B0">
        <w:rPr>
          <w:rFonts w:asciiTheme="minorHAnsi" w:hAnsiTheme="minorHAnsi"/>
        </w:rPr>
        <w:t>,</w:t>
      </w:r>
      <w:r w:rsidRPr="008A65D6">
        <w:rPr>
          <w:rFonts w:asciiTheme="minorHAnsi" w:hAnsiTheme="minorHAnsi"/>
        </w:rPr>
        <w:t xml:space="preserve"> for equivalent cash in any one transaction</w:t>
      </w:r>
      <w:r w:rsidR="00B779B0">
        <w:rPr>
          <w:rFonts w:asciiTheme="minorHAnsi" w:hAnsiTheme="minorHAnsi"/>
        </w:rPr>
        <w:t>,</w:t>
      </w:r>
      <w:r w:rsidRPr="008A65D6">
        <w:rPr>
          <w:rFonts w:asciiTheme="minorHAnsi" w:hAnsiTheme="minorHAnsi"/>
        </w:rPr>
        <w:t>:</w:t>
      </w:r>
    </w:p>
    <w:p w:rsidR="00D92BFF" w:rsidRPr="00B725CB" w:rsidRDefault="00D92BFF" w:rsidP="00B779B0">
      <w:pPr>
        <w:pStyle w:val="ListParagraph"/>
        <w:keepLines w:val="0"/>
        <w:numPr>
          <w:ilvl w:val="0"/>
          <w:numId w:val="48"/>
        </w:numPr>
        <w:tabs>
          <w:tab w:val="left" w:pos="1330"/>
        </w:tabs>
        <w:autoSpaceDE w:val="0"/>
        <w:autoSpaceDN w:val="0"/>
        <w:adjustRightInd w:val="0"/>
        <w:spacing w:before="0" w:after="120"/>
        <w:ind w:left="1330" w:hanging="196"/>
        <w:contextualSpacing/>
        <w:jc w:val="both"/>
        <w:rPr>
          <w:rFonts w:asciiTheme="minorHAnsi" w:hAnsiTheme="minorHAnsi"/>
        </w:rPr>
      </w:pPr>
      <w:r w:rsidRPr="00B725CB">
        <w:rPr>
          <w:rFonts w:asciiTheme="minorHAnsi" w:hAnsiTheme="minorHAnsi"/>
        </w:rPr>
        <w:t xml:space="preserve">transfer equivalent credits </w:t>
      </w:r>
      <w:r w:rsidR="0098456C">
        <w:rPr>
          <w:rFonts w:asciiTheme="minorHAnsi" w:hAnsiTheme="minorHAnsi"/>
        </w:rPr>
        <w:t>to a player account</w:t>
      </w:r>
      <w:r w:rsidRPr="00B725CB">
        <w:rPr>
          <w:rFonts w:asciiTheme="minorHAnsi" w:hAnsiTheme="minorHAnsi"/>
        </w:rPr>
        <w:t xml:space="preserve"> up to a maximum value of $5,999;</w:t>
      </w:r>
    </w:p>
    <w:p w:rsidR="00D92BFF" w:rsidRPr="00B725CB" w:rsidRDefault="00D92BFF" w:rsidP="00B779B0">
      <w:pPr>
        <w:pStyle w:val="ListParagraph"/>
        <w:keepLines w:val="0"/>
        <w:numPr>
          <w:ilvl w:val="0"/>
          <w:numId w:val="48"/>
        </w:numPr>
        <w:tabs>
          <w:tab w:val="left" w:pos="1330"/>
        </w:tabs>
        <w:autoSpaceDE w:val="0"/>
        <w:autoSpaceDN w:val="0"/>
        <w:adjustRightInd w:val="0"/>
        <w:spacing w:before="0" w:after="120"/>
        <w:ind w:left="1276" w:hanging="142"/>
        <w:contextualSpacing/>
        <w:jc w:val="both"/>
        <w:rPr>
          <w:rFonts w:asciiTheme="minorHAnsi" w:hAnsiTheme="minorHAnsi"/>
        </w:rPr>
      </w:pPr>
      <w:proofErr w:type="gramStart"/>
      <w:r w:rsidRPr="00B725CB">
        <w:rPr>
          <w:rFonts w:asciiTheme="minorHAnsi" w:hAnsiTheme="minorHAnsi"/>
        </w:rPr>
        <w:t>cash</w:t>
      </w:r>
      <w:proofErr w:type="gramEnd"/>
      <w:r w:rsidRPr="00B725CB">
        <w:rPr>
          <w:rFonts w:asciiTheme="minorHAnsi" w:hAnsiTheme="minorHAnsi"/>
        </w:rPr>
        <w:t xml:space="preserve"> out in cash equivalent </w:t>
      </w:r>
      <w:r w:rsidR="0098456C">
        <w:rPr>
          <w:rFonts w:asciiTheme="minorHAnsi" w:hAnsiTheme="minorHAnsi"/>
        </w:rPr>
        <w:t>to a player account</w:t>
      </w:r>
      <w:r w:rsidRPr="00B725CB">
        <w:rPr>
          <w:rFonts w:asciiTheme="minorHAnsi" w:hAnsiTheme="minorHAnsi"/>
        </w:rPr>
        <w:t xml:space="preserve"> credits up to a maximum of $5,999 in any denomination.</w:t>
      </w:r>
    </w:p>
    <w:p w:rsidR="00D92BFF" w:rsidRPr="00B725CB" w:rsidRDefault="00D92BFF" w:rsidP="00B66EC3">
      <w:pPr>
        <w:pStyle w:val="ListParagraph"/>
        <w:keepLines w:val="0"/>
        <w:numPr>
          <w:ilvl w:val="0"/>
          <w:numId w:val="0"/>
        </w:numPr>
        <w:autoSpaceDE w:val="0"/>
        <w:autoSpaceDN w:val="0"/>
        <w:adjustRightInd w:val="0"/>
        <w:spacing w:before="0" w:after="120"/>
        <w:ind w:left="1843"/>
        <w:contextualSpacing/>
        <w:jc w:val="both"/>
        <w:rPr>
          <w:rFonts w:asciiTheme="minorHAnsi" w:hAnsiTheme="minorHAnsi"/>
        </w:rPr>
      </w:pPr>
    </w:p>
    <w:p w:rsidR="00D92BFF" w:rsidRPr="00A84D2C" w:rsidRDefault="00D92BFF" w:rsidP="00B779B0">
      <w:pPr>
        <w:pStyle w:val="ListParagraph"/>
        <w:keepLines w:val="0"/>
        <w:numPr>
          <w:ilvl w:val="2"/>
          <w:numId w:val="46"/>
        </w:numPr>
        <w:autoSpaceDE w:val="0"/>
        <w:autoSpaceDN w:val="0"/>
        <w:adjustRightInd w:val="0"/>
        <w:spacing w:before="0" w:after="120"/>
        <w:ind w:left="644" w:hanging="70"/>
        <w:contextualSpacing/>
        <w:jc w:val="both"/>
        <w:rPr>
          <w:rFonts w:asciiTheme="minorHAnsi" w:hAnsiTheme="minorHAnsi"/>
        </w:rPr>
      </w:pPr>
      <w:r w:rsidRPr="00A84D2C">
        <w:rPr>
          <w:rFonts w:asciiTheme="minorHAnsi" w:hAnsiTheme="minorHAnsi"/>
        </w:rPr>
        <w:t xml:space="preserve">A </w:t>
      </w:r>
      <w:r w:rsidR="00A67F44" w:rsidRPr="00A84D2C">
        <w:rPr>
          <w:rFonts w:asciiTheme="minorHAnsi" w:hAnsiTheme="minorHAnsi"/>
        </w:rPr>
        <w:t>casino gambling device</w:t>
      </w:r>
      <w:r w:rsidRPr="00A84D2C">
        <w:rPr>
          <w:rFonts w:asciiTheme="minorHAnsi" w:hAnsiTheme="minorHAnsi"/>
        </w:rPr>
        <w:t xml:space="preserve"> can</w:t>
      </w:r>
      <w:r w:rsidR="00B779B0">
        <w:rPr>
          <w:rFonts w:asciiTheme="minorHAnsi" w:hAnsiTheme="minorHAnsi"/>
        </w:rPr>
        <w:t>,</w:t>
      </w:r>
      <w:r w:rsidR="0021465A" w:rsidRPr="00A84D2C">
        <w:rPr>
          <w:rFonts w:asciiTheme="minorHAnsi" w:hAnsiTheme="minorHAnsi"/>
        </w:rPr>
        <w:t xml:space="preserve"> </w:t>
      </w:r>
      <w:r w:rsidRPr="00A84D2C">
        <w:rPr>
          <w:rFonts w:asciiTheme="minorHAnsi" w:hAnsiTheme="minorHAnsi"/>
        </w:rPr>
        <w:t>in any one transaction</w:t>
      </w:r>
      <w:r w:rsidR="00B779B0">
        <w:rPr>
          <w:rFonts w:asciiTheme="minorHAnsi" w:hAnsiTheme="minorHAnsi"/>
        </w:rPr>
        <w:t>,</w:t>
      </w:r>
      <w:r w:rsidRPr="00A84D2C">
        <w:rPr>
          <w:rFonts w:asciiTheme="minorHAnsi" w:hAnsiTheme="minorHAnsi"/>
        </w:rPr>
        <w:t>:</w:t>
      </w:r>
    </w:p>
    <w:p w:rsidR="00D92BFF" w:rsidRPr="00B725CB" w:rsidRDefault="00D92BFF" w:rsidP="00A84D2C">
      <w:pPr>
        <w:pStyle w:val="ListParagraph"/>
        <w:keepLines w:val="0"/>
        <w:numPr>
          <w:ilvl w:val="0"/>
          <w:numId w:val="24"/>
        </w:numPr>
        <w:tabs>
          <w:tab w:val="left" w:pos="1418"/>
          <w:tab w:val="left" w:pos="1701"/>
          <w:tab w:val="left" w:pos="1985"/>
        </w:tabs>
        <w:autoSpaceDE w:val="0"/>
        <w:autoSpaceDN w:val="0"/>
        <w:adjustRightInd w:val="0"/>
        <w:spacing w:before="0" w:after="120"/>
        <w:contextualSpacing/>
        <w:jc w:val="both"/>
        <w:rPr>
          <w:rFonts w:asciiTheme="minorHAnsi" w:hAnsiTheme="minorHAnsi"/>
        </w:rPr>
      </w:pPr>
      <w:r w:rsidRPr="00B725CB">
        <w:rPr>
          <w:rFonts w:asciiTheme="minorHAnsi" w:hAnsiTheme="minorHAnsi"/>
        </w:rPr>
        <w:t>transfer/accept unlimited cash equivalent credits</w:t>
      </w:r>
      <w:r w:rsidR="00367657">
        <w:rPr>
          <w:rFonts w:asciiTheme="minorHAnsi" w:hAnsiTheme="minorHAnsi"/>
        </w:rPr>
        <w:t xml:space="preserve"> </w:t>
      </w:r>
      <w:r w:rsidR="0098456C">
        <w:rPr>
          <w:rFonts w:asciiTheme="minorHAnsi" w:hAnsiTheme="minorHAnsi"/>
        </w:rPr>
        <w:t>from a player account</w:t>
      </w:r>
      <w:r w:rsidRPr="00B725CB">
        <w:rPr>
          <w:rFonts w:asciiTheme="minorHAnsi" w:hAnsiTheme="minorHAnsi"/>
        </w:rPr>
        <w:t>;</w:t>
      </w:r>
    </w:p>
    <w:p w:rsidR="00D92BFF" w:rsidRPr="00B725CB" w:rsidRDefault="00D92BFF" w:rsidP="00A84D2C">
      <w:pPr>
        <w:pStyle w:val="ListParagraph"/>
        <w:keepLines w:val="0"/>
        <w:numPr>
          <w:ilvl w:val="0"/>
          <w:numId w:val="24"/>
        </w:numPr>
        <w:autoSpaceDE w:val="0"/>
        <w:autoSpaceDN w:val="0"/>
        <w:adjustRightInd w:val="0"/>
        <w:spacing w:before="0" w:after="120"/>
        <w:ind w:left="1442" w:hanging="308"/>
        <w:contextualSpacing/>
        <w:jc w:val="both"/>
        <w:rPr>
          <w:rFonts w:asciiTheme="minorHAnsi" w:hAnsiTheme="minorHAnsi"/>
        </w:rPr>
      </w:pPr>
      <w:proofErr w:type="gramStart"/>
      <w:r w:rsidRPr="00B725CB">
        <w:rPr>
          <w:rFonts w:asciiTheme="minorHAnsi" w:hAnsiTheme="minorHAnsi"/>
        </w:rPr>
        <w:t>transfer</w:t>
      </w:r>
      <w:proofErr w:type="gramEnd"/>
      <w:r w:rsidRPr="00B725CB">
        <w:rPr>
          <w:rFonts w:asciiTheme="minorHAnsi" w:hAnsiTheme="minorHAnsi"/>
        </w:rPr>
        <w:t xml:space="preserve"> unlimited credits </w:t>
      </w:r>
      <w:r w:rsidR="0098456C">
        <w:rPr>
          <w:rFonts w:asciiTheme="minorHAnsi" w:hAnsiTheme="minorHAnsi"/>
        </w:rPr>
        <w:t>to a player account</w:t>
      </w:r>
      <w:r w:rsidRPr="00B725CB">
        <w:rPr>
          <w:rFonts w:asciiTheme="minorHAnsi" w:hAnsiTheme="minorHAnsi"/>
        </w:rPr>
        <w:t>.</w:t>
      </w:r>
    </w:p>
    <w:sectPr w:rsidR="00D92BFF" w:rsidRPr="00B725CB" w:rsidSect="00CF4BE3">
      <w:headerReference w:type="even" r:id="rId10"/>
      <w:headerReference w:type="default" r:id="rId11"/>
      <w:footerReference w:type="default" r:id="rId12"/>
      <w:head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308" w:rsidRDefault="002E3308">
      <w:r>
        <w:separator/>
      </w:r>
    </w:p>
    <w:p w:rsidR="002E3308" w:rsidRDefault="002E3308"/>
    <w:p w:rsidR="002E3308" w:rsidRDefault="002E3308"/>
  </w:endnote>
  <w:endnote w:type="continuationSeparator" w:id="0">
    <w:p w:rsidR="002E3308" w:rsidRDefault="002E3308">
      <w:r>
        <w:continuationSeparator/>
      </w:r>
    </w:p>
    <w:p w:rsidR="002E3308" w:rsidRDefault="002E3308"/>
    <w:p w:rsidR="002E3308" w:rsidRDefault="002E33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67954"/>
      <w:docPartObj>
        <w:docPartGallery w:val="Page Numbers (Bottom of Page)"/>
        <w:docPartUnique/>
      </w:docPartObj>
    </w:sdtPr>
    <w:sdtEndPr>
      <w:rPr>
        <w:noProof/>
      </w:rPr>
    </w:sdtEndPr>
    <w:sdtContent>
      <w:p w:rsidR="002E3308" w:rsidRDefault="002E3308">
        <w:pPr>
          <w:pStyle w:val="Footer"/>
          <w:jc w:val="right"/>
        </w:pPr>
        <w:r>
          <w:fldChar w:fldCharType="begin"/>
        </w:r>
        <w:r>
          <w:instrText xml:space="preserve"> PAGE   \* MERGEFORMAT </w:instrText>
        </w:r>
        <w:r>
          <w:fldChar w:fldCharType="separate"/>
        </w:r>
        <w:r w:rsidR="00572D4F">
          <w:rPr>
            <w:noProof/>
          </w:rPr>
          <w:t>6</w:t>
        </w:r>
        <w:r>
          <w:rPr>
            <w:noProof/>
          </w:rPr>
          <w:fldChar w:fldCharType="end"/>
        </w:r>
      </w:p>
    </w:sdtContent>
  </w:sdt>
  <w:p w:rsidR="002E3308" w:rsidRDefault="002E3308" w:rsidP="00126FDE">
    <w:pPr>
      <w:pStyle w:val="Footer"/>
      <w:tabs>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308" w:rsidRDefault="002E3308" w:rsidP="00FB1990">
      <w:pPr>
        <w:pStyle w:val="Spacer"/>
      </w:pPr>
      <w:r>
        <w:separator/>
      </w:r>
    </w:p>
    <w:p w:rsidR="002E3308" w:rsidRDefault="002E3308" w:rsidP="00FB1990">
      <w:pPr>
        <w:pStyle w:val="Spacer"/>
      </w:pPr>
    </w:p>
  </w:footnote>
  <w:footnote w:type="continuationSeparator" w:id="0">
    <w:p w:rsidR="002E3308" w:rsidRDefault="002E3308">
      <w:r>
        <w:continuationSeparator/>
      </w:r>
    </w:p>
    <w:p w:rsidR="002E3308" w:rsidRDefault="002E3308"/>
    <w:p w:rsidR="002E3308" w:rsidRDefault="002E3308"/>
  </w:footnote>
  <w:footnote w:id="1">
    <w:p w:rsidR="002E3308" w:rsidRDefault="002E3308" w:rsidP="00D92BFF">
      <w:pPr>
        <w:pStyle w:val="FootnoteText"/>
      </w:pPr>
      <w:r>
        <w:rPr>
          <w:rStyle w:val="FootnoteReference"/>
        </w:rPr>
        <w:footnoteRef/>
      </w:r>
      <w:r>
        <w:t xml:space="preserve"> </w:t>
      </w:r>
      <w:proofErr w:type="gramStart"/>
      <w:r>
        <w:t>Play</w:t>
      </w:r>
      <w:proofErr w:type="gramEnd"/>
      <w:r>
        <w:t xml:space="preserve"> limits are applied to either play within a casino provided restricted area or if a restricted area is not provided then by restriction to a ‘VIP’ or higher loyalty card tier in normal play area.</w:t>
      </w:r>
    </w:p>
  </w:footnote>
  <w:footnote w:id="2">
    <w:p w:rsidR="002E3308" w:rsidRDefault="002E3308" w:rsidP="00D92BFF">
      <w:pPr>
        <w:pStyle w:val="FootnoteText"/>
      </w:pPr>
      <w:r>
        <w:rPr>
          <w:rStyle w:val="FootnoteReference"/>
        </w:rPr>
        <w:footnoteRef/>
      </w:r>
      <w:r>
        <w:t xml:space="preserve"> Component for example could be Host Database, casino gambling device or Kiosk.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8" w:rsidRDefault="002E3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06308" o:spid="_x0000_s2053" type="#_x0000_t136" style="position:absolute;margin-left:0;margin-top:0;width:532.9pt;height:106.55pt;rotation:315;z-index:-251646976;mso-position-horizontal:center;mso-position-horizontal-relative:margin;mso-position-vertical:center;mso-position-vertical-relative:margin" o:allowincell="f" fillcolor="#1f546b [3215]" stroked="f">
          <v:fill opacity=".5"/>
          <v:textpath style="font-family:&quot;Calibri&quot;;font-size:1pt" string="Consultation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8" w:rsidRDefault="002E3308" w:rsidP="00460B3F">
    <w:pPr>
      <w:pStyle w:val="Header"/>
      <w:tabs>
        <w:tab w:val="right" w:pos="9072"/>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06309" o:spid="_x0000_s2054" type="#_x0000_t136" style="position:absolute;margin-left:0;margin-top:0;width:532.9pt;height:106.55pt;rotation:315;z-index:-251644928;mso-position-horizontal:center;mso-position-horizontal-relative:margin;mso-position-vertical:center;mso-position-vertical-relative:margin" o:allowincell="f" fillcolor="#1f546b [3215]" stroked="f">
          <v:fill opacity=".5"/>
          <v:textpath style="font-family:&quot;Calibri&quot;;font-size:1pt" string="Consultation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08" w:rsidRDefault="002E33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006307" o:spid="_x0000_s2052" type="#_x0000_t136" style="position:absolute;margin-left:0;margin-top:0;width:532.9pt;height:106.55pt;rotation:315;z-index:-251649024;mso-position-horizontal:center;mso-position-horizontal-relative:margin;mso-position-vertical:center;mso-position-vertical-relative:margin" o:allowincell="f" fillcolor="#1f546b [3215]" stroked="f">
          <v:fill opacity=".5"/>
          <v:textpath style="font-family:&quot;Calibri&quot;;font-size:1pt" string="Consultation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8B2D9A"/>
    <w:multiLevelType w:val="multilevel"/>
    <w:tmpl w:val="3D8A50C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310213E"/>
    <w:multiLevelType w:val="multilevel"/>
    <w:tmpl w:val="0C5C8D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0">
    <w:nsid w:val="04B713A5"/>
    <w:multiLevelType w:val="multilevel"/>
    <w:tmpl w:val="BEE4A61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0C037DD1"/>
    <w:multiLevelType w:val="hybridMultilevel"/>
    <w:tmpl w:val="CB66C2E6"/>
    <w:lvl w:ilvl="0" w:tplc="14090019">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1D306C49"/>
    <w:multiLevelType w:val="multilevel"/>
    <w:tmpl w:val="F1C840D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1EF0208A"/>
    <w:multiLevelType w:val="hybridMultilevel"/>
    <w:tmpl w:val="BE9E4560"/>
    <w:lvl w:ilvl="0" w:tplc="14090001">
      <w:start w:val="1"/>
      <w:numFmt w:val="bullet"/>
      <w:lvlText w:val=""/>
      <w:lvlJc w:val="left"/>
      <w:pPr>
        <w:ind w:left="1287" w:hanging="720"/>
      </w:pPr>
      <w:rPr>
        <w:rFonts w:ascii="Symbol" w:hAnsi="Symbol" w:hint="default"/>
        <w:sz w:val="20"/>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nsid w:val="24D23765"/>
    <w:multiLevelType w:val="hybridMultilevel"/>
    <w:tmpl w:val="90BE7348"/>
    <w:lvl w:ilvl="0" w:tplc="C792CC98">
      <w:start w:val="1"/>
      <w:numFmt w:val="lowerLetter"/>
      <w:lvlText w:val="%1."/>
      <w:lvlJc w:val="left"/>
      <w:pPr>
        <w:ind w:left="862" w:hanging="360"/>
      </w:pPr>
      <w:rPr>
        <w:rFonts w:ascii="Arial" w:hAnsi="Arial" w:cs="Arial" w:hint="default"/>
        <w:sz w:val="20"/>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7">
    <w:nsid w:val="2CAB4DD9"/>
    <w:multiLevelType w:val="multilevel"/>
    <w:tmpl w:val="76562A8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DC405D4"/>
    <w:multiLevelType w:val="hybridMultilevel"/>
    <w:tmpl w:val="487AC3BC"/>
    <w:lvl w:ilvl="0" w:tplc="B636AE82">
      <w:start w:val="1"/>
      <w:numFmt w:val="decimal"/>
      <w:lvlText w:val="3.%1."/>
      <w:lvlJc w:val="left"/>
      <w:pPr>
        <w:ind w:left="842" w:hanging="360"/>
      </w:pPr>
      <w:rPr>
        <w:rFonts w:hint="default"/>
        <w:b w:val="0"/>
      </w:rPr>
    </w:lvl>
    <w:lvl w:ilvl="1" w:tplc="14090019" w:tentative="1">
      <w:start w:val="1"/>
      <w:numFmt w:val="lowerLetter"/>
      <w:lvlText w:val="%2."/>
      <w:lvlJc w:val="left"/>
      <w:pPr>
        <w:ind w:left="1562" w:hanging="360"/>
      </w:pPr>
    </w:lvl>
    <w:lvl w:ilvl="2" w:tplc="1409001B" w:tentative="1">
      <w:start w:val="1"/>
      <w:numFmt w:val="lowerRoman"/>
      <w:lvlText w:val="%3."/>
      <w:lvlJc w:val="right"/>
      <w:pPr>
        <w:ind w:left="2282" w:hanging="180"/>
      </w:pPr>
    </w:lvl>
    <w:lvl w:ilvl="3" w:tplc="1409000F" w:tentative="1">
      <w:start w:val="1"/>
      <w:numFmt w:val="decimal"/>
      <w:lvlText w:val="%4."/>
      <w:lvlJc w:val="left"/>
      <w:pPr>
        <w:ind w:left="3002" w:hanging="360"/>
      </w:pPr>
    </w:lvl>
    <w:lvl w:ilvl="4" w:tplc="14090019" w:tentative="1">
      <w:start w:val="1"/>
      <w:numFmt w:val="lowerLetter"/>
      <w:lvlText w:val="%5."/>
      <w:lvlJc w:val="left"/>
      <w:pPr>
        <w:ind w:left="3722" w:hanging="360"/>
      </w:pPr>
    </w:lvl>
    <w:lvl w:ilvl="5" w:tplc="1409001B" w:tentative="1">
      <w:start w:val="1"/>
      <w:numFmt w:val="lowerRoman"/>
      <w:lvlText w:val="%6."/>
      <w:lvlJc w:val="right"/>
      <w:pPr>
        <w:ind w:left="4442" w:hanging="180"/>
      </w:pPr>
    </w:lvl>
    <w:lvl w:ilvl="6" w:tplc="1409000F" w:tentative="1">
      <w:start w:val="1"/>
      <w:numFmt w:val="decimal"/>
      <w:lvlText w:val="%7."/>
      <w:lvlJc w:val="left"/>
      <w:pPr>
        <w:ind w:left="5162" w:hanging="360"/>
      </w:pPr>
    </w:lvl>
    <w:lvl w:ilvl="7" w:tplc="14090019" w:tentative="1">
      <w:start w:val="1"/>
      <w:numFmt w:val="lowerLetter"/>
      <w:lvlText w:val="%8."/>
      <w:lvlJc w:val="left"/>
      <w:pPr>
        <w:ind w:left="5882" w:hanging="360"/>
      </w:pPr>
    </w:lvl>
    <w:lvl w:ilvl="8" w:tplc="1409001B" w:tentative="1">
      <w:start w:val="1"/>
      <w:numFmt w:val="lowerRoman"/>
      <w:lvlText w:val="%9."/>
      <w:lvlJc w:val="right"/>
      <w:pPr>
        <w:ind w:left="6602" w:hanging="180"/>
      </w:pPr>
    </w:lvl>
  </w:abstractNum>
  <w:abstractNum w:abstractNumId="19">
    <w:nsid w:val="2EB64B66"/>
    <w:multiLevelType w:val="hybridMultilevel"/>
    <w:tmpl w:val="E39C6DEA"/>
    <w:lvl w:ilvl="0" w:tplc="14090019">
      <w:start w:val="1"/>
      <w:numFmt w:val="lowerLetter"/>
      <w:lvlText w:val="%1."/>
      <w:lvlJc w:val="left"/>
      <w:pPr>
        <w:ind w:left="1080" w:hanging="72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40C78B7"/>
    <w:multiLevelType w:val="hybridMultilevel"/>
    <w:tmpl w:val="2808050E"/>
    <w:lvl w:ilvl="0" w:tplc="C792CC98">
      <w:start w:val="1"/>
      <w:numFmt w:val="lowerLetter"/>
      <w:lvlText w:val="%1."/>
      <w:lvlJc w:val="left"/>
      <w:pPr>
        <w:ind w:left="1080" w:hanging="720"/>
      </w:pPr>
      <w:rPr>
        <w:rFonts w:ascii="Arial" w:hAnsi="Arial" w:cs="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492108B"/>
    <w:multiLevelType w:val="hybridMultilevel"/>
    <w:tmpl w:val="114CD12A"/>
    <w:lvl w:ilvl="0" w:tplc="14090019">
      <w:start w:val="1"/>
      <w:numFmt w:val="lowerLetter"/>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B5F6A06"/>
    <w:multiLevelType w:val="hybridMultilevel"/>
    <w:tmpl w:val="90BE7348"/>
    <w:lvl w:ilvl="0" w:tplc="C792CC98">
      <w:start w:val="1"/>
      <w:numFmt w:val="lowerLetter"/>
      <w:lvlText w:val="%1."/>
      <w:lvlJc w:val="left"/>
      <w:pPr>
        <w:ind w:left="862" w:hanging="360"/>
      </w:pPr>
      <w:rPr>
        <w:rFonts w:ascii="Arial" w:hAnsi="Arial" w:cs="Arial" w:hint="default"/>
        <w:sz w:val="20"/>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5">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66B458A"/>
    <w:multiLevelType w:val="hybridMultilevel"/>
    <w:tmpl w:val="26E21AAE"/>
    <w:lvl w:ilvl="0" w:tplc="14090019">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496273EE"/>
    <w:multiLevelType w:val="hybridMultilevel"/>
    <w:tmpl w:val="90BE7348"/>
    <w:lvl w:ilvl="0" w:tplc="C792CC98">
      <w:start w:val="1"/>
      <w:numFmt w:val="lowerLetter"/>
      <w:lvlText w:val="%1."/>
      <w:lvlJc w:val="left"/>
      <w:pPr>
        <w:ind w:left="862" w:hanging="360"/>
      </w:pPr>
      <w:rPr>
        <w:rFonts w:ascii="Arial" w:hAnsi="Arial" w:cs="Arial" w:hint="default"/>
        <w:sz w:val="20"/>
      </w:r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29">
    <w:nsid w:val="52CD5488"/>
    <w:multiLevelType w:val="hybridMultilevel"/>
    <w:tmpl w:val="8E3AED80"/>
    <w:lvl w:ilvl="0" w:tplc="77CA0D0E">
      <w:start w:val="1"/>
      <w:numFmt w:val="decimal"/>
      <w:lvlText w:val="2.%1."/>
      <w:lvlJc w:val="left"/>
      <w:pPr>
        <w:ind w:left="720" w:hanging="360"/>
      </w:pPr>
      <w:rPr>
        <w:rFonts w:hint="default"/>
        <w:b w:val="0"/>
      </w:rPr>
    </w:lvl>
    <w:lvl w:ilvl="1" w:tplc="744AAB6C">
      <w:start w:val="1"/>
      <w:numFmt w:val="lowerLetter"/>
      <w:lvlText w:val="%2."/>
      <w:lvlJc w:val="left"/>
      <w:pPr>
        <w:ind w:left="1440" w:hanging="360"/>
      </w:pPr>
      <w:rPr>
        <w:b w:val="0"/>
      </w:rPr>
    </w:lvl>
    <w:lvl w:ilvl="2" w:tplc="FA507DBC">
      <w:start w:val="1"/>
      <w:numFmt w:val="lowerLetter"/>
      <w:lvlText w:val="%3."/>
      <w:lvlJc w:val="left"/>
      <w:pPr>
        <w:ind w:left="2160" w:hanging="180"/>
      </w:pPr>
      <w:rPr>
        <w:b w:val="0"/>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36E68D1"/>
    <w:multiLevelType w:val="hybridMultilevel"/>
    <w:tmpl w:val="B74C6D1A"/>
    <w:lvl w:ilvl="0" w:tplc="80E65510">
      <w:start w:val="1"/>
      <w:numFmt w:val="lowerRoman"/>
      <w:lvlText w:val="%1."/>
      <w:lvlJc w:val="left"/>
      <w:pPr>
        <w:ind w:left="1854" w:hanging="360"/>
      </w:pPr>
      <w:rPr>
        <w:rFonts w:hint="default"/>
      </w:rPr>
    </w:lvl>
    <w:lvl w:ilvl="1" w:tplc="14090019">
      <w:start w:val="1"/>
      <w:numFmt w:val="lowerLetter"/>
      <w:lvlText w:val="%2."/>
      <w:lvlJc w:val="left"/>
      <w:pPr>
        <w:ind w:left="2574" w:hanging="360"/>
      </w:pPr>
      <w:rPr>
        <w:rFonts w:hint="default"/>
      </w:r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1">
    <w:nsid w:val="58D34C5C"/>
    <w:multiLevelType w:val="hybridMultilevel"/>
    <w:tmpl w:val="46022674"/>
    <w:lvl w:ilvl="0" w:tplc="88523D60">
      <w:start w:val="1"/>
      <w:numFmt w:val="lowerLetter"/>
      <w:lvlText w:val="%1."/>
      <w:lvlJc w:val="left"/>
      <w:pPr>
        <w:ind w:left="786" w:hanging="360"/>
      </w:pPr>
      <w:rPr>
        <w:rFonts w:ascii="Arial" w:hAnsi="Arial" w:cs="Arial" w:hint="default"/>
        <w:b w:val="0"/>
        <w:sz w:val="20"/>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32">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D5434A"/>
    <w:multiLevelType w:val="multilevel"/>
    <w:tmpl w:val="55EC93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E62158D"/>
    <w:multiLevelType w:val="hybridMultilevel"/>
    <w:tmpl w:val="C70ED70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8">
    <w:nsid w:val="6A395879"/>
    <w:multiLevelType w:val="hybridMultilevel"/>
    <w:tmpl w:val="AA5E56DA"/>
    <w:lvl w:ilvl="0" w:tplc="14090019">
      <w:start w:val="1"/>
      <w:numFmt w:val="lowerLetter"/>
      <w:lvlText w:val="%1."/>
      <w:lvlJc w:val="left"/>
      <w:pPr>
        <w:ind w:left="3838" w:hanging="360"/>
      </w:pPr>
      <w:rPr>
        <w:rFonts w:hint="default"/>
        <w:sz w:val="20"/>
      </w:rPr>
    </w:lvl>
    <w:lvl w:ilvl="1" w:tplc="14090019">
      <w:start w:val="1"/>
      <w:numFmt w:val="lowerLetter"/>
      <w:lvlText w:val="%2."/>
      <w:lvlJc w:val="left"/>
      <w:pPr>
        <w:ind w:left="4558" w:hanging="360"/>
      </w:pPr>
    </w:lvl>
    <w:lvl w:ilvl="2" w:tplc="1409001B" w:tentative="1">
      <w:start w:val="1"/>
      <w:numFmt w:val="lowerRoman"/>
      <w:lvlText w:val="%3."/>
      <w:lvlJc w:val="right"/>
      <w:pPr>
        <w:ind w:left="5278" w:hanging="180"/>
      </w:pPr>
    </w:lvl>
    <w:lvl w:ilvl="3" w:tplc="1409000F" w:tentative="1">
      <w:start w:val="1"/>
      <w:numFmt w:val="decimal"/>
      <w:lvlText w:val="%4."/>
      <w:lvlJc w:val="left"/>
      <w:pPr>
        <w:ind w:left="5998" w:hanging="360"/>
      </w:pPr>
    </w:lvl>
    <w:lvl w:ilvl="4" w:tplc="14090019" w:tentative="1">
      <w:start w:val="1"/>
      <w:numFmt w:val="lowerLetter"/>
      <w:lvlText w:val="%5."/>
      <w:lvlJc w:val="left"/>
      <w:pPr>
        <w:ind w:left="6718" w:hanging="360"/>
      </w:pPr>
    </w:lvl>
    <w:lvl w:ilvl="5" w:tplc="1409001B" w:tentative="1">
      <w:start w:val="1"/>
      <w:numFmt w:val="lowerRoman"/>
      <w:lvlText w:val="%6."/>
      <w:lvlJc w:val="right"/>
      <w:pPr>
        <w:ind w:left="7438" w:hanging="180"/>
      </w:pPr>
    </w:lvl>
    <w:lvl w:ilvl="6" w:tplc="1409000F" w:tentative="1">
      <w:start w:val="1"/>
      <w:numFmt w:val="decimal"/>
      <w:lvlText w:val="%7."/>
      <w:lvlJc w:val="left"/>
      <w:pPr>
        <w:ind w:left="8158" w:hanging="360"/>
      </w:pPr>
    </w:lvl>
    <w:lvl w:ilvl="7" w:tplc="14090019" w:tentative="1">
      <w:start w:val="1"/>
      <w:numFmt w:val="lowerLetter"/>
      <w:lvlText w:val="%8."/>
      <w:lvlJc w:val="left"/>
      <w:pPr>
        <w:ind w:left="8878" w:hanging="360"/>
      </w:pPr>
    </w:lvl>
    <w:lvl w:ilvl="8" w:tplc="1409001B" w:tentative="1">
      <w:start w:val="1"/>
      <w:numFmt w:val="lowerRoman"/>
      <w:lvlText w:val="%9."/>
      <w:lvlJc w:val="right"/>
      <w:pPr>
        <w:ind w:left="9598" w:hanging="180"/>
      </w:pPr>
    </w:lvl>
  </w:abstractNum>
  <w:abstractNum w:abstractNumId="39">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41">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42">
    <w:nsid w:val="7B542864"/>
    <w:multiLevelType w:val="hybridMultilevel"/>
    <w:tmpl w:val="FCBA24CA"/>
    <w:lvl w:ilvl="0" w:tplc="14090019">
      <w:start w:val="1"/>
      <w:numFmt w:val="lowerLetter"/>
      <w:lvlText w:val="%1."/>
      <w:lvlJc w:val="left"/>
      <w:pPr>
        <w:ind w:left="720" w:hanging="360"/>
      </w:pPr>
      <w:rPr>
        <w:rFonts w:hint="default"/>
      </w:rPr>
    </w:lvl>
    <w:lvl w:ilvl="1" w:tplc="9AE6EE6C">
      <w:start w:val="1"/>
      <w:numFmt w:val="lowerRoman"/>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7B7E5805"/>
    <w:multiLevelType w:val="hybridMultilevel"/>
    <w:tmpl w:val="7EA28FB8"/>
    <w:lvl w:ilvl="0" w:tplc="C792CC98">
      <w:start w:val="1"/>
      <w:numFmt w:val="lowerLetter"/>
      <w:lvlText w:val="%1."/>
      <w:lvlJc w:val="left"/>
      <w:pPr>
        <w:ind w:left="1080" w:hanging="720"/>
      </w:pPr>
      <w:rPr>
        <w:rFonts w:ascii="Arial" w:hAnsi="Arial" w:cs="Arial"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nsid w:val="7FA76E0D"/>
    <w:multiLevelType w:val="multilevel"/>
    <w:tmpl w:val="7A3025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32"/>
  </w:num>
  <w:num w:numId="8">
    <w:abstractNumId w:val="35"/>
  </w:num>
  <w:num w:numId="9">
    <w:abstractNumId w:val="25"/>
  </w:num>
  <w:num w:numId="10">
    <w:abstractNumId w:val="13"/>
  </w:num>
  <w:num w:numId="11">
    <w:abstractNumId w:val="36"/>
  </w:num>
  <w:num w:numId="12">
    <w:abstractNumId w:val="37"/>
  </w:num>
  <w:num w:numId="13">
    <w:abstractNumId w:val="40"/>
  </w:num>
  <w:num w:numId="14">
    <w:abstractNumId w:val="9"/>
  </w:num>
  <w:num w:numId="15">
    <w:abstractNumId w:val="22"/>
  </w:num>
  <w:num w:numId="16">
    <w:abstractNumId w:val="41"/>
  </w:num>
  <w:num w:numId="17">
    <w:abstractNumId w:val="39"/>
  </w:num>
  <w:num w:numId="18">
    <w:abstractNumId w:val="27"/>
  </w:num>
  <w:num w:numId="19">
    <w:abstractNumId w:val="23"/>
  </w:num>
  <w:num w:numId="20">
    <w:abstractNumId w:val="11"/>
  </w:num>
  <w:num w:numId="21">
    <w:abstractNumId w:val="7"/>
  </w:num>
  <w:num w:numId="22">
    <w:abstractNumId w:val="24"/>
  </w:num>
  <w:num w:numId="23">
    <w:abstractNumId w:val="34"/>
  </w:num>
  <w:num w:numId="24">
    <w:abstractNumId w:val="12"/>
  </w:num>
  <w:num w:numId="25">
    <w:abstractNumId w:val="43"/>
  </w:num>
  <w:num w:numId="26">
    <w:abstractNumId w:val="19"/>
  </w:num>
  <w:num w:numId="27">
    <w:abstractNumId w:val="8"/>
  </w:num>
  <w:num w:numId="28">
    <w:abstractNumId w:val="38"/>
  </w:num>
  <w:num w:numId="29">
    <w:abstractNumId w:val="21"/>
  </w:num>
  <w:num w:numId="30">
    <w:abstractNumId w:val="20"/>
  </w:num>
  <w:num w:numId="31">
    <w:abstractNumId w:val="26"/>
  </w:num>
  <w:num w:numId="32">
    <w:abstractNumId w:val="42"/>
  </w:num>
  <w:num w:numId="33">
    <w:abstractNumId w:val="30"/>
  </w:num>
  <w:num w:numId="34">
    <w:abstractNumId w:val="29"/>
  </w:num>
  <w:num w:numId="35">
    <w:abstractNumId w:val="15"/>
  </w:num>
  <w:num w:numId="36">
    <w:abstractNumId w:val="18"/>
  </w:num>
  <w:num w:numId="37">
    <w:abstractNumId w:val="31"/>
  </w:num>
  <w:num w:numId="38">
    <w:abstractNumId w:val="44"/>
  </w:num>
  <w:num w:numId="39">
    <w:abstractNumId w:val="14"/>
  </w:num>
  <w:num w:numId="40">
    <w:abstractNumId w:val="6"/>
  </w:num>
  <w:num w:numId="41">
    <w:abstractNumId w:val="33"/>
  </w:num>
  <w:num w:numId="42">
    <w:abstractNumId w:val="10"/>
  </w:num>
  <w:num w:numId="43">
    <w:abstractNumId w:val="16"/>
  </w:num>
  <w:num w:numId="44">
    <w:abstractNumId w:val="39"/>
  </w:num>
  <w:num w:numId="45">
    <w:abstractNumId w:val="39"/>
  </w:num>
  <w:num w:numId="46">
    <w:abstractNumId w:val="17"/>
  </w:num>
  <w:num w:numId="47">
    <w:abstractNumId w:val="39"/>
  </w:num>
  <w:num w:numId="48">
    <w:abstractNumId w:val="28"/>
  </w:num>
  <w:num w:numId="49">
    <w:abstractNumId w:val="39"/>
  </w:num>
  <w:num w:numId="50">
    <w:abstractNumId w:val="39"/>
  </w:num>
  <w:num w:numId="51">
    <w:abstractNumId w:val="39"/>
  </w:num>
  <w:num w:numId="52">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FF"/>
    <w:rsid w:val="00003360"/>
    <w:rsid w:val="00003FC7"/>
    <w:rsid w:val="00005919"/>
    <w:rsid w:val="00007C42"/>
    <w:rsid w:val="00015020"/>
    <w:rsid w:val="0001647B"/>
    <w:rsid w:val="00020010"/>
    <w:rsid w:val="00034673"/>
    <w:rsid w:val="00036671"/>
    <w:rsid w:val="00037226"/>
    <w:rsid w:val="000409E2"/>
    <w:rsid w:val="00040C44"/>
    <w:rsid w:val="00044EA1"/>
    <w:rsid w:val="000473B1"/>
    <w:rsid w:val="00054574"/>
    <w:rsid w:val="0005649A"/>
    <w:rsid w:val="00063BB2"/>
    <w:rsid w:val="00065F18"/>
    <w:rsid w:val="00067005"/>
    <w:rsid w:val="00076035"/>
    <w:rsid w:val="00077013"/>
    <w:rsid w:val="00091C3A"/>
    <w:rsid w:val="000934B2"/>
    <w:rsid w:val="0009427F"/>
    <w:rsid w:val="00095988"/>
    <w:rsid w:val="000D61F6"/>
    <w:rsid w:val="000E3240"/>
    <w:rsid w:val="000E677B"/>
    <w:rsid w:val="000F004C"/>
    <w:rsid w:val="000F4ADF"/>
    <w:rsid w:val="000F61AF"/>
    <w:rsid w:val="0010171C"/>
    <w:rsid w:val="00102FAD"/>
    <w:rsid w:val="00121870"/>
    <w:rsid w:val="00126FDE"/>
    <w:rsid w:val="001338AE"/>
    <w:rsid w:val="0013703F"/>
    <w:rsid w:val="00140ED2"/>
    <w:rsid w:val="00143E7C"/>
    <w:rsid w:val="0014415C"/>
    <w:rsid w:val="0014565E"/>
    <w:rsid w:val="001536C9"/>
    <w:rsid w:val="001604F8"/>
    <w:rsid w:val="0016265A"/>
    <w:rsid w:val="0016433D"/>
    <w:rsid w:val="00184C0F"/>
    <w:rsid w:val="00187CDE"/>
    <w:rsid w:val="001A5F55"/>
    <w:rsid w:val="001C0031"/>
    <w:rsid w:val="001C0C30"/>
    <w:rsid w:val="001C29BB"/>
    <w:rsid w:val="001D0111"/>
    <w:rsid w:val="001D4C45"/>
    <w:rsid w:val="001D7EAE"/>
    <w:rsid w:val="001E0CE2"/>
    <w:rsid w:val="001E52C3"/>
    <w:rsid w:val="001E601F"/>
    <w:rsid w:val="001E64FC"/>
    <w:rsid w:val="001F0724"/>
    <w:rsid w:val="002007DF"/>
    <w:rsid w:val="00205FE8"/>
    <w:rsid w:val="00206BA3"/>
    <w:rsid w:val="0021465A"/>
    <w:rsid w:val="00215160"/>
    <w:rsid w:val="002224B4"/>
    <w:rsid w:val="002226BC"/>
    <w:rsid w:val="002252BF"/>
    <w:rsid w:val="00226D5E"/>
    <w:rsid w:val="0023222B"/>
    <w:rsid w:val="00237A3D"/>
    <w:rsid w:val="00240E83"/>
    <w:rsid w:val="002502D1"/>
    <w:rsid w:val="00253D49"/>
    <w:rsid w:val="00260A17"/>
    <w:rsid w:val="00265976"/>
    <w:rsid w:val="00270EEC"/>
    <w:rsid w:val="002777D8"/>
    <w:rsid w:val="002806A2"/>
    <w:rsid w:val="0029085E"/>
    <w:rsid w:val="00297CC7"/>
    <w:rsid w:val="002A194F"/>
    <w:rsid w:val="002A4BD9"/>
    <w:rsid w:val="002A4FE7"/>
    <w:rsid w:val="002B1CEB"/>
    <w:rsid w:val="002D3125"/>
    <w:rsid w:val="002D4F42"/>
    <w:rsid w:val="002E3308"/>
    <w:rsid w:val="002E6187"/>
    <w:rsid w:val="002E78FF"/>
    <w:rsid w:val="002F171A"/>
    <w:rsid w:val="0030084C"/>
    <w:rsid w:val="003015AF"/>
    <w:rsid w:val="003039E1"/>
    <w:rsid w:val="00303FF1"/>
    <w:rsid w:val="003129BA"/>
    <w:rsid w:val="003148FC"/>
    <w:rsid w:val="0032132E"/>
    <w:rsid w:val="003301C7"/>
    <w:rsid w:val="00330820"/>
    <w:rsid w:val="00335B05"/>
    <w:rsid w:val="003432D8"/>
    <w:rsid w:val="003465C8"/>
    <w:rsid w:val="00356CDF"/>
    <w:rsid w:val="003614A3"/>
    <w:rsid w:val="00361D52"/>
    <w:rsid w:val="00365E77"/>
    <w:rsid w:val="00367657"/>
    <w:rsid w:val="0037016B"/>
    <w:rsid w:val="00370FC0"/>
    <w:rsid w:val="00373206"/>
    <w:rsid w:val="003737ED"/>
    <w:rsid w:val="00375B80"/>
    <w:rsid w:val="00377352"/>
    <w:rsid w:val="00395B0E"/>
    <w:rsid w:val="003A10DA"/>
    <w:rsid w:val="003A12C8"/>
    <w:rsid w:val="003A6FFE"/>
    <w:rsid w:val="003A7695"/>
    <w:rsid w:val="003B3402"/>
    <w:rsid w:val="003B3A23"/>
    <w:rsid w:val="003B6592"/>
    <w:rsid w:val="003B6B2D"/>
    <w:rsid w:val="003B7B0B"/>
    <w:rsid w:val="003C5A19"/>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19DA"/>
    <w:rsid w:val="004552A0"/>
    <w:rsid w:val="00456C72"/>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289F"/>
    <w:rsid w:val="004D4BD3"/>
    <w:rsid w:val="004D6C6D"/>
    <w:rsid w:val="004D7473"/>
    <w:rsid w:val="004E17A5"/>
    <w:rsid w:val="004E64B0"/>
    <w:rsid w:val="004F2E8A"/>
    <w:rsid w:val="004F55E1"/>
    <w:rsid w:val="00501C4B"/>
    <w:rsid w:val="00502364"/>
    <w:rsid w:val="005028A7"/>
    <w:rsid w:val="005068C7"/>
    <w:rsid w:val="005078B7"/>
    <w:rsid w:val="00510D73"/>
    <w:rsid w:val="00512ACB"/>
    <w:rsid w:val="0052216D"/>
    <w:rsid w:val="00526115"/>
    <w:rsid w:val="00533FAF"/>
    <w:rsid w:val="005366B6"/>
    <w:rsid w:val="005376BE"/>
    <w:rsid w:val="00545F35"/>
    <w:rsid w:val="00554BCD"/>
    <w:rsid w:val="00555F60"/>
    <w:rsid w:val="005605A5"/>
    <w:rsid w:val="00560B3C"/>
    <w:rsid w:val="00561A97"/>
    <w:rsid w:val="00563DAC"/>
    <w:rsid w:val="005675E0"/>
    <w:rsid w:val="00570A71"/>
    <w:rsid w:val="00570C00"/>
    <w:rsid w:val="00572D4F"/>
    <w:rsid w:val="00576AAA"/>
    <w:rsid w:val="0058206B"/>
    <w:rsid w:val="00585690"/>
    <w:rsid w:val="00594AAA"/>
    <w:rsid w:val="00595B33"/>
    <w:rsid w:val="0059662F"/>
    <w:rsid w:val="005B3AB6"/>
    <w:rsid w:val="005B7254"/>
    <w:rsid w:val="005B78C2"/>
    <w:rsid w:val="005C032A"/>
    <w:rsid w:val="005D1A84"/>
    <w:rsid w:val="005D3066"/>
    <w:rsid w:val="005E30E3"/>
    <w:rsid w:val="005E41FE"/>
    <w:rsid w:val="005E4B13"/>
    <w:rsid w:val="005E4C02"/>
    <w:rsid w:val="005F01DF"/>
    <w:rsid w:val="005F76CC"/>
    <w:rsid w:val="005F7FF8"/>
    <w:rsid w:val="006004C4"/>
    <w:rsid w:val="00600CA4"/>
    <w:rsid w:val="00602416"/>
    <w:rsid w:val="006025CE"/>
    <w:rsid w:val="006041F2"/>
    <w:rsid w:val="006064F5"/>
    <w:rsid w:val="00612CC8"/>
    <w:rsid w:val="00617298"/>
    <w:rsid w:val="006300B4"/>
    <w:rsid w:val="006338C4"/>
    <w:rsid w:val="00637753"/>
    <w:rsid w:val="00660CE4"/>
    <w:rsid w:val="00662716"/>
    <w:rsid w:val="00676C9F"/>
    <w:rsid w:val="00677B13"/>
    <w:rsid w:val="00677E1B"/>
    <w:rsid w:val="00677F4E"/>
    <w:rsid w:val="00681A08"/>
    <w:rsid w:val="00685ECF"/>
    <w:rsid w:val="006875B8"/>
    <w:rsid w:val="00687CEA"/>
    <w:rsid w:val="00690F52"/>
    <w:rsid w:val="00694E01"/>
    <w:rsid w:val="00695171"/>
    <w:rsid w:val="00695B75"/>
    <w:rsid w:val="006A14AE"/>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68DD"/>
    <w:rsid w:val="00755142"/>
    <w:rsid w:val="00756BB7"/>
    <w:rsid w:val="00756D41"/>
    <w:rsid w:val="0075764B"/>
    <w:rsid w:val="00760C01"/>
    <w:rsid w:val="00761293"/>
    <w:rsid w:val="00767C04"/>
    <w:rsid w:val="007736A2"/>
    <w:rsid w:val="00776F60"/>
    <w:rsid w:val="007867EC"/>
    <w:rsid w:val="007874BF"/>
    <w:rsid w:val="007A6226"/>
    <w:rsid w:val="007A7AC0"/>
    <w:rsid w:val="007B3C61"/>
    <w:rsid w:val="007C47B1"/>
    <w:rsid w:val="007D1918"/>
    <w:rsid w:val="007F03F2"/>
    <w:rsid w:val="007F772B"/>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3E64"/>
    <w:rsid w:val="00876E5F"/>
    <w:rsid w:val="00881413"/>
    <w:rsid w:val="00884A12"/>
    <w:rsid w:val="00887989"/>
    <w:rsid w:val="00890CE4"/>
    <w:rsid w:val="00891ED7"/>
    <w:rsid w:val="008A65D6"/>
    <w:rsid w:val="008B7B54"/>
    <w:rsid w:val="008C3187"/>
    <w:rsid w:val="008C5E4F"/>
    <w:rsid w:val="008D4FB6"/>
    <w:rsid w:val="008D63B7"/>
    <w:rsid w:val="008D6A03"/>
    <w:rsid w:val="008D6CA7"/>
    <w:rsid w:val="008E508C"/>
    <w:rsid w:val="008E7FEE"/>
    <w:rsid w:val="008F0813"/>
    <w:rsid w:val="008F2F06"/>
    <w:rsid w:val="008F31F5"/>
    <w:rsid w:val="008F67F5"/>
    <w:rsid w:val="008F6BCE"/>
    <w:rsid w:val="008F6FDA"/>
    <w:rsid w:val="00900D4B"/>
    <w:rsid w:val="00905F9B"/>
    <w:rsid w:val="00913E95"/>
    <w:rsid w:val="009170B9"/>
    <w:rsid w:val="00922EE3"/>
    <w:rsid w:val="00923A87"/>
    <w:rsid w:val="00927482"/>
    <w:rsid w:val="00927A87"/>
    <w:rsid w:val="00936FF5"/>
    <w:rsid w:val="0094654B"/>
    <w:rsid w:val="009500D7"/>
    <w:rsid w:val="0095112B"/>
    <w:rsid w:val="0095712A"/>
    <w:rsid w:val="00972038"/>
    <w:rsid w:val="00973A6D"/>
    <w:rsid w:val="009804E0"/>
    <w:rsid w:val="00983735"/>
    <w:rsid w:val="0098456C"/>
    <w:rsid w:val="009865AA"/>
    <w:rsid w:val="00987080"/>
    <w:rsid w:val="0098765A"/>
    <w:rsid w:val="00987E5B"/>
    <w:rsid w:val="00991620"/>
    <w:rsid w:val="009968B0"/>
    <w:rsid w:val="009A6CB2"/>
    <w:rsid w:val="009B0982"/>
    <w:rsid w:val="009B1086"/>
    <w:rsid w:val="009B4C99"/>
    <w:rsid w:val="009C13FB"/>
    <w:rsid w:val="009D28CF"/>
    <w:rsid w:val="009D383D"/>
    <w:rsid w:val="009E465A"/>
    <w:rsid w:val="009E5D36"/>
    <w:rsid w:val="009E6375"/>
    <w:rsid w:val="009E7CA0"/>
    <w:rsid w:val="00A04392"/>
    <w:rsid w:val="00A069CE"/>
    <w:rsid w:val="00A109D8"/>
    <w:rsid w:val="00A16003"/>
    <w:rsid w:val="00A167D7"/>
    <w:rsid w:val="00A23D39"/>
    <w:rsid w:val="00A23EC2"/>
    <w:rsid w:val="00A24FBB"/>
    <w:rsid w:val="00A27F54"/>
    <w:rsid w:val="00A31DF7"/>
    <w:rsid w:val="00A3453E"/>
    <w:rsid w:val="00A42ED2"/>
    <w:rsid w:val="00A44B33"/>
    <w:rsid w:val="00A45FD0"/>
    <w:rsid w:val="00A47A1D"/>
    <w:rsid w:val="00A50E00"/>
    <w:rsid w:val="00A52529"/>
    <w:rsid w:val="00A53624"/>
    <w:rsid w:val="00A55EAF"/>
    <w:rsid w:val="00A5766B"/>
    <w:rsid w:val="00A67F44"/>
    <w:rsid w:val="00A77512"/>
    <w:rsid w:val="00A84D2C"/>
    <w:rsid w:val="00A863E3"/>
    <w:rsid w:val="00A935C0"/>
    <w:rsid w:val="00A94161"/>
    <w:rsid w:val="00A97BFB"/>
    <w:rsid w:val="00AA45CC"/>
    <w:rsid w:val="00AB0BBC"/>
    <w:rsid w:val="00AB3A92"/>
    <w:rsid w:val="00AB4314"/>
    <w:rsid w:val="00AB478B"/>
    <w:rsid w:val="00AB47AC"/>
    <w:rsid w:val="00AB4AD9"/>
    <w:rsid w:val="00AD6E77"/>
    <w:rsid w:val="00AD7A25"/>
    <w:rsid w:val="00AE2666"/>
    <w:rsid w:val="00AF3A5A"/>
    <w:rsid w:val="00AF3E15"/>
    <w:rsid w:val="00AF5218"/>
    <w:rsid w:val="00AF60A0"/>
    <w:rsid w:val="00B0480E"/>
    <w:rsid w:val="00B1026A"/>
    <w:rsid w:val="00B17609"/>
    <w:rsid w:val="00B21166"/>
    <w:rsid w:val="00B2143B"/>
    <w:rsid w:val="00B263AE"/>
    <w:rsid w:val="00B33A6C"/>
    <w:rsid w:val="00B42F17"/>
    <w:rsid w:val="00B43A02"/>
    <w:rsid w:val="00B47091"/>
    <w:rsid w:val="00B56534"/>
    <w:rsid w:val="00B57A21"/>
    <w:rsid w:val="00B62C3E"/>
    <w:rsid w:val="00B645DE"/>
    <w:rsid w:val="00B65857"/>
    <w:rsid w:val="00B66698"/>
    <w:rsid w:val="00B66EC3"/>
    <w:rsid w:val="00B745DC"/>
    <w:rsid w:val="00B74E0D"/>
    <w:rsid w:val="00B779B0"/>
    <w:rsid w:val="00B84350"/>
    <w:rsid w:val="00B855A6"/>
    <w:rsid w:val="00B86BF3"/>
    <w:rsid w:val="00B91098"/>
    <w:rsid w:val="00B91904"/>
    <w:rsid w:val="00B92735"/>
    <w:rsid w:val="00B93695"/>
    <w:rsid w:val="00B95396"/>
    <w:rsid w:val="00B969ED"/>
    <w:rsid w:val="00BA6056"/>
    <w:rsid w:val="00BA77F1"/>
    <w:rsid w:val="00BB0D90"/>
    <w:rsid w:val="00BB60C6"/>
    <w:rsid w:val="00BB6EA3"/>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408F9"/>
    <w:rsid w:val="00C5028E"/>
    <w:rsid w:val="00C54E78"/>
    <w:rsid w:val="00C6078D"/>
    <w:rsid w:val="00C657CF"/>
    <w:rsid w:val="00C70EA4"/>
    <w:rsid w:val="00C7423F"/>
    <w:rsid w:val="00C80D62"/>
    <w:rsid w:val="00C8388B"/>
    <w:rsid w:val="00C84944"/>
    <w:rsid w:val="00C90217"/>
    <w:rsid w:val="00C96BE9"/>
    <w:rsid w:val="00C96BFD"/>
    <w:rsid w:val="00C96C98"/>
    <w:rsid w:val="00CA5358"/>
    <w:rsid w:val="00CA7DE1"/>
    <w:rsid w:val="00CB1DCA"/>
    <w:rsid w:val="00CB470B"/>
    <w:rsid w:val="00CB5B81"/>
    <w:rsid w:val="00CB6E53"/>
    <w:rsid w:val="00CC2E88"/>
    <w:rsid w:val="00CD49F8"/>
    <w:rsid w:val="00CD502A"/>
    <w:rsid w:val="00CE5757"/>
    <w:rsid w:val="00CF12CF"/>
    <w:rsid w:val="00CF4BE3"/>
    <w:rsid w:val="00D060D2"/>
    <w:rsid w:val="00D13146"/>
    <w:rsid w:val="00D13E2D"/>
    <w:rsid w:val="00D14394"/>
    <w:rsid w:val="00D242CD"/>
    <w:rsid w:val="00D26F74"/>
    <w:rsid w:val="00D341C3"/>
    <w:rsid w:val="00D42843"/>
    <w:rsid w:val="00D5152A"/>
    <w:rsid w:val="00D51FD2"/>
    <w:rsid w:val="00D560EB"/>
    <w:rsid w:val="00D61475"/>
    <w:rsid w:val="00D65145"/>
    <w:rsid w:val="00D73D87"/>
    <w:rsid w:val="00D74314"/>
    <w:rsid w:val="00D81410"/>
    <w:rsid w:val="00D829A6"/>
    <w:rsid w:val="00D92505"/>
    <w:rsid w:val="00D92BFF"/>
    <w:rsid w:val="00DA267C"/>
    <w:rsid w:val="00DA27B3"/>
    <w:rsid w:val="00DA5101"/>
    <w:rsid w:val="00DA79EF"/>
    <w:rsid w:val="00DB0C0B"/>
    <w:rsid w:val="00DB3B74"/>
    <w:rsid w:val="00DC2601"/>
    <w:rsid w:val="00DC5870"/>
    <w:rsid w:val="00DC625B"/>
    <w:rsid w:val="00DD0384"/>
    <w:rsid w:val="00DD0901"/>
    <w:rsid w:val="00DD1A01"/>
    <w:rsid w:val="00DD4AB0"/>
    <w:rsid w:val="00DE16B6"/>
    <w:rsid w:val="00DE2FFB"/>
    <w:rsid w:val="00DE3323"/>
    <w:rsid w:val="00DE36CA"/>
    <w:rsid w:val="00DE7E63"/>
    <w:rsid w:val="00DF7061"/>
    <w:rsid w:val="00DF77A2"/>
    <w:rsid w:val="00E313A6"/>
    <w:rsid w:val="00E367C5"/>
    <w:rsid w:val="00E37E71"/>
    <w:rsid w:val="00E42486"/>
    <w:rsid w:val="00E42847"/>
    <w:rsid w:val="00E46064"/>
    <w:rsid w:val="00E54D92"/>
    <w:rsid w:val="00E55297"/>
    <w:rsid w:val="00E57E5A"/>
    <w:rsid w:val="00E604A1"/>
    <w:rsid w:val="00E654C4"/>
    <w:rsid w:val="00E7293C"/>
    <w:rsid w:val="00E73AA8"/>
    <w:rsid w:val="00E76812"/>
    <w:rsid w:val="00E80228"/>
    <w:rsid w:val="00E86D2A"/>
    <w:rsid w:val="00E8711A"/>
    <w:rsid w:val="00E90AD7"/>
    <w:rsid w:val="00EA2ED4"/>
    <w:rsid w:val="00EA491A"/>
    <w:rsid w:val="00EA66A1"/>
    <w:rsid w:val="00EB1583"/>
    <w:rsid w:val="00EB54A9"/>
    <w:rsid w:val="00EC23FB"/>
    <w:rsid w:val="00EC7017"/>
    <w:rsid w:val="00ED05F3"/>
    <w:rsid w:val="00ED4356"/>
    <w:rsid w:val="00ED7681"/>
    <w:rsid w:val="00EE243C"/>
    <w:rsid w:val="00EE4A4A"/>
    <w:rsid w:val="00EF63C6"/>
    <w:rsid w:val="00F034FB"/>
    <w:rsid w:val="00F05606"/>
    <w:rsid w:val="00F105F5"/>
    <w:rsid w:val="00F1075A"/>
    <w:rsid w:val="00F21CBF"/>
    <w:rsid w:val="00F22E82"/>
    <w:rsid w:val="00F2483A"/>
    <w:rsid w:val="00F32762"/>
    <w:rsid w:val="00F337BF"/>
    <w:rsid w:val="00F33D14"/>
    <w:rsid w:val="00F473B6"/>
    <w:rsid w:val="00F52E57"/>
    <w:rsid w:val="00F53E06"/>
    <w:rsid w:val="00F54188"/>
    <w:rsid w:val="00F54CC0"/>
    <w:rsid w:val="00F727A5"/>
    <w:rsid w:val="00F76B30"/>
    <w:rsid w:val="00F847A9"/>
    <w:rsid w:val="00F84C2D"/>
    <w:rsid w:val="00FA5FE9"/>
    <w:rsid w:val="00FA67D2"/>
    <w:rsid w:val="00FB1990"/>
    <w:rsid w:val="00FB302F"/>
    <w:rsid w:val="00FB5A92"/>
    <w:rsid w:val="00FC1C69"/>
    <w:rsid w:val="00FC3739"/>
    <w:rsid w:val="00FD3990"/>
    <w:rsid w:val="00FE5AD9"/>
    <w:rsid w:val="00FE5E7B"/>
    <w:rsid w:val="00FE7A33"/>
    <w:rsid w:val="00FF1CE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92BF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uiPriority w:val="99"/>
    <w:rsid w:val="00065F18"/>
    <w:pPr>
      <w:spacing w:before="60" w:after="60" w:line="192" w:lineRule="auto"/>
      <w:ind w:left="130" w:hanging="130"/>
    </w:pPr>
    <w:rPr>
      <w:sz w:val="20"/>
      <w:szCs w:val="20"/>
    </w:rPr>
  </w:style>
  <w:style w:type="character" w:styleId="FootnoteReference">
    <w:name w:val="footnote reference"/>
    <w:uiPriority w:val="99"/>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D92BFF"/>
    <w:pPr>
      <w:autoSpaceDE w:val="0"/>
      <w:autoSpaceDN w:val="0"/>
      <w:adjustRightInd w:val="0"/>
      <w:spacing w:before="0" w:after="0"/>
    </w:pPr>
    <w:rPr>
      <w:rFonts w:eastAsia="Times New Roman" w:cs="Calibri"/>
      <w:color w:val="000000"/>
    </w:rPr>
  </w:style>
  <w:style w:type="character" w:customStyle="1" w:styleId="FootnoteTextChar">
    <w:name w:val="Footnote Text Char"/>
    <w:link w:val="FootnoteText"/>
    <w:uiPriority w:val="99"/>
    <w:rsid w:val="00D92BFF"/>
    <w:rPr>
      <w:sz w:val="20"/>
      <w:szCs w:val="20"/>
      <w:lang w:eastAsia="en-US"/>
    </w:rPr>
  </w:style>
  <w:style w:type="paragraph" w:styleId="CommentText">
    <w:name w:val="annotation text"/>
    <w:basedOn w:val="Normal"/>
    <w:link w:val="CommentTextChar"/>
    <w:uiPriority w:val="99"/>
    <w:semiHidden/>
    <w:rsid w:val="00303FF1"/>
    <w:rPr>
      <w:sz w:val="20"/>
      <w:szCs w:val="20"/>
    </w:rPr>
  </w:style>
  <w:style w:type="character" w:customStyle="1" w:styleId="CommentTextChar">
    <w:name w:val="Comment Text Char"/>
    <w:basedOn w:val="DefaultParagraphFont"/>
    <w:link w:val="CommentText"/>
    <w:uiPriority w:val="99"/>
    <w:semiHidden/>
    <w:rsid w:val="00303FF1"/>
    <w:rPr>
      <w:sz w:val="20"/>
      <w:szCs w:val="20"/>
      <w:lang w:eastAsia="en-US"/>
    </w:rPr>
  </w:style>
  <w:style w:type="paragraph" w:styleId="CommentSubject">
    <w:name w:val="annotation subject"/>
    <w:basedOn w:val="CommentText"/>
    <w:next w:val="CommentText"/>
    <w:link w:val="CommentSubjectChar"/>
    <w:uiPriority w:val="99"/>
    <w:semiHidden/>
    <w:rsid w:val="00303FF1"/>
    <w:rPr>
      <w:b/>
      <w:bCs/>
    </w:rPr>
  </w:style>
  <w:style w:type="character" w:customStyle="1" w:styleId="CommentSubjectChar">
    <w:name w:val="Comment Subject Char"/>
    <w:basedOn w:val="CommentTextChar"/>
    <w:link w:val="CommentSubject"/>
    <w:uiPriority w:val="99"/>
    <w:semiHidden/>
    <w:rsid w:val="00303FF1"/>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59"/>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D92BF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uiPriority w:val="99"/>
    <w:rsid w:val="00065F18"/>
    <w:pPr>
      <w:spacing w:before="60" w:after="60" w:line="192" w:lineRule="auto"/>
      <w:ind w:left="130" w:hanging="130"/>
    </w:pPr>
    <w:rPr>
      <w:sz w:val="20"/>
      <w:szCs w:val="20"/>
    </w:rPr>
  </w:style>
  <w:style w:type="character" w:styleId="FootnoteReference">
    <w:name w:val="footnote reference"/>
    <w:uiPriority w:val="99"/>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D92BFF"/>
    <w:pPr>
      <w:autoSpaceDE w:val="0"/>
      <w:autoSpaceDN w:val="0"/>
      <w:adjustRightInd w:val="0"/>
      <w:spacing w:before="0" w:after="0"/>
    </w:pPr>
    <w:rPr>
      <w:rFonts w:eastAsia="Times New Roman" w:cs="Calibri"/>
      <w:color w:val="000000"/>
    </w:rPr>
  </w:style>
  <w:style w:type="character" w:customStyle="1" w:styleId="FootnoteTextChar">
    <w:name w:val="Footnote Text Char"/>
    <w:link w:val="FootnoteText"/>
    <w:uiPriority w:val="99"/>
    <w:rsid w:val="00D92BFF"/>
    <w:rPr>
      <w:sz w:val="20"/>
      <w:szCs w:val="20"/>
      <w:lang w:eastAsia="en-US"/>
    </w:rPr>
  </w:style>
  <w:style w:type="paragraph" w:styleId="CommentText">
    <w:name w:val="annotation text"/>
    <w:basedOn w:val="Normal"/>
    <w:link w:val="CommentTextChar"/>
    <w:uiPriority w:val="99"/>
    <w:semiHidden/>
    <w:rsid w:val="00303FF1"/>
    <w:rPr>
      <w:sz w:val="20"/>
      <w:szCs w:val="20"/>
    </w:rPr>
  </w:style>
  <w:style w:type="character" w:customStyle="1" w:styleId="CommentTextChar">
    <w:name w:val="Comment Text Char"/>
    <w:basedOn w:val="DefaultParagraphFont"/>
    <w:link w:val="CommentText"/>
    <w:uiPriority w:val="99"/>
    <w:semiHidden/>
    <w:rsid w:val="00303FF1"/>
    <w:rPr>
      <w:sz w:val="20"/>
      <w:szCs w:val="20"/>
      <w:lang w:eastAsia="en-US"/>
    </w:rPr>
  </w:style>
  <w:style w:type="paragraph" w:styleId="CommentSubject">
    <w:name w:val="annotation subject"/>
    <w:basedOn w:val="CommentText"/>
    <w:next w:val="CommentText"/>
    <w:link w:val="CommentSubjectChar"/>
    <w:uiPriority w:val="99"/>
    <w:semiHidden/>
    <w:rsid w:val="00303FF1"/>
    <w:rPr>
      <w:b/>
      <w:bCs/>
    </w:rPr>
  </w:style>
  <w:style w:type="character" w:customStyle="1" w:styleId="CommentSubjectChar">
    <w:name w:val="Comment Subject Char"/>
    <w:basedOn w:val="CommentTextChar"/>
    <w:link w:val="CommentSubject"/>
    <w:uiPriority w:val="99"/>
    <w:semiHidden/>
    <w:rsid w:val="00303FF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EE023-9E0D-49A0-9057-E6F125D1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C07FDC79.dotm</Template>
  <TotalTime>31</TotalTime>
  <Pages>7</Pages>
  <Words>2198</Words>
  <Characters>11330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 Hogan</dc:creator>
  <cp:lastModifiedBy>Sharlene Hogan</cp:lastModifiedBy>
  <cp:revision>8</cp:revision>
  <cp:lastPrinted>2016-09-01T23:19:00Z</cp:lastPrinted>
  <dcterms:created xsi:type="dcterms:W3CDTF">2016-09-01T22:42:00Z</dcterms:created>
  <dcterms:modified xsi:type="dcterms:W3CDTF">2016-09-01T23:20:00Z</dcterms:modified>
</cp:coreProperties>
</file>