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E89" w:rsidRPr="007B364D" w:rsidRDefault="007531F7" w:rsidP="001228B3">
      <w:pPr>
        <w:rPr>
          <w:spacing w:val="-2"/>
        </w:rPr>
      </w:pPr>
      <w:r>
        <w:rPr>
          <w:noProof/>
          <w:lang w:val="en-NZ" w:eastAsia="en-NZ"/>
        </w:rPr>
        <mc:AlternateContent>
          <mc:Choice Requires="wps">
            <w:drawing>
              <wp:anchor distT="36576" distB="36576" distL="36576" distR="36576" simplePos="0" relativeHeight="251658240" behindDoc="0" locked="0" layoutInCell="1" allowOverlap="1">
                <wp:simplePos x="0" y="0"/>
                <wp:positionH relativeFrom="column">
                  <wp:posOffset>582930</wp:posOffset>
                </wp:positionH>
                <wp:positionV relativeFrom="paragraph">
                  <wp:posOffset>-5080</wp:posOffset>
                </wp:positionV>
                <wp:extent cx="5322570" cy="809625"/>
                <wp:effectExtent l="0" t="0" r="0" b="9525"/>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2570" cy="809625"/>
                        </a:xfrm>
                        <a:prstGeom prst="rect">
                          <a:avLst/>
                        </a:prstGeom>
                        <a:solidFill>
                          <a:srgbClr val="000048"/>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D0E89" w:rsidRDefault="006D0E89" w:rsidP="001228B3">
                            <w:pPr>
                              <w:widowControl w:val="0"/>
                              <w:rPr>
                                <w:rFonts w:cs="Arial"/>
                                <w:b/>
                                <w:bCs/>
                                <w:color w:val="FFFFFF"/>
                                <w:sz w:val="22"/>
                                <w:szCs w:val="22"/>
                                <w:lang w:val="en-NZ"/>
                              </w:rPr>
                            </w:pPr>
                            <w:r>
                              <w:rPr>
                                <w:rFonts w:cs="Arial"/>
                                <w:b/>
                                <w:bCs/>
                                <w:color w:val="FFFFFF"/>
                                <w:sz w:val="72"/>
                                <w:szCs w:val="72"/>
                                <w:lang w:val="en-NZ"/>
                              </w:rPr>
                              <w:t>AML / CFT</w:t>
                            </w:r>
                          </w:p>
                          <w:p w:rsidR="006D0E89" w:rsidRDefault="006D0E89" w:rsidP="001228B3">
                            <w:pPr>
                              <w:widowControl w:val="0"/>
                              <w:rPr>
                                <w:rFonts w:cs="Arial"/>
                                <w:b/>
                                <w:bCs/>
                                <w:color w:val="FFFFFF"/>
                                <w:sz w:val="28"/>
                                <w:szCs w:val="28"/>
                                <w:lang w:val="en-NZ"/>
                              </w:rPr>
                            </w:pPr>
                            <w:r>
                              <w:rPr>
                                <w:rFonts w:cs="Arial"/>
                                <w:b/>
                                <w:bCs/>
                                <w:color w:val="FFFFFF"/>
                                <w:sz w:val="28"/>
                                <w:szCs w:val="28"/>
                                <w:lang w:val="en-NZ"/>
                              </w:rPr>
                              <w:t>Anti-money laundering and countering financing of terrorism</w:t>
                            </w:r>
                          </w:p>
                          <w:p w:rsidR="006D0E89" w:rsidRDefault="006D0E89" w:rsidP="001228B3">
                            <w:pPr>
                              <w:widowControl w:val="0"/>
                              <w:rPr>
                                <w:rFonts w:cs="Arial"/>
                                <w:b/>
                                <w:bCs/>
                                <w:color w:val="FFFFFF"/>
                                <w:sz w:val="72"/>
                                <w:szCs w:val="72"/>
                                <w:lang w:val="en-NZ"/>
                              </w:rPr>
                            </w:pPr>
                            <w:r>
                              <w:rPr>
                                <w:rFonts w:cs="Arial"/>
                                <w:b/>
                                <w:bCs/>
                                <w:color w:val="FFFFFF"/>
                                <w:sz w:val="72"/>
                                <w:szCs w:val="72"/>
                                <w:lang w:val="en-NZ"/>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5.9pt;margin-top:-.4pt;width:419.1pt;height:63.7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cOV+gIAAFMGAAAOAAAAZHJzL2Uyb0RvYy54bWysVVmP0zAQfkfiP1h+z+ZojibaFLXdFiEt&#10;h7SLeHZjp7FI7GC7my6I/87Y6bm8ICAPlscefzPzzZHbN/uuRU9MaS5FicObACMmKkm52Jb48+Pa&#10;m2KkDRGUtFKwEj8zjd/MXr+6HfqCRbKRLWUKAYjQxdCXuDGmL3xfVw3riL6RPRNwWUvVEQOi2vpU&#10;kQHQu9aPgiD1B6lor2TFtIbTu/ESzxx+XbPKfKxrzQxqSwy+Gbcqt27s6s9uSbFVpG94dXCD/IUX&#10;HeECjJ6g7oghaKf4b1Adr5TUsjY3lex8Wde8Yi4GiCYMXkTz0JCeuViAHN2faNL/D7b68PRJIU4h&#10;dyFGgnSQo0e2N2gh9yi19Ay9LkDroQc9s4djUHWh6v5eVl81EnLZELFlc6Xk0DBCwb3QvvQvno44&#10;2oJshveSghmyM9IB7WvVWe6ADQTokKbnU2qsKxUcJpMoSjK4quBuGuRplDgTpDi+7pU2b5nskN2U&#10;WEHqHTp5utfGekOKo4o1pmXL6Zq3rRPUdrNsFXoitkzgi6cH9Cu1VlhlIe2zEXE8Ya7QRjOkAJdh&#10;azWt864IfuRhFAeLKPfW6TTz4nWceHkWTL0gzBd5GsR5fLf+ad0N46LhlDJxzwU7FmQY/1nCD60x&#10;lpIrSTSUOE+AK0TaLTTooUqvotIvgw9cWwBfV2odN9CpLe8s//azDJHCJnwlqNsbwttx718H4tgH&#10;Nq5Jma+TIIsnUy/LkokXT1aBt5iul958GaZptlosF6vwmpSVI1r/Oy/OkWPWrCB3EN1DQwdEuS2f&#10;SZJH0BCUw6yIsjHeA4eVURgpab5w07gOtcVqMa6IXLrvUEUn9JGIs+ELng6xnamCBBxLyXWSbZ6x&#10;jcx+swfCbXttJH2GngJ3rBd2EsOmkeo7RgNMtRLrbzuiGEbtOwF9OUmTLIUxeCmoS2FzKRBRAVSJ&#10;DZSP2y7NODp3veLbBiyNk0DIOfRyzV2bnb2CUKwAk8sFdZiydjReyk7r/C+Y/QIAAP//AwBQSwME&#10;FAAGAAgAAAAhAChd7TDbAAAACAEAAA8AAABkcnMvZG93bnJldi54bWxMj8tOwzAQRfdI/IM1SOyo&#10;3SKFNo1T8VBByo7CB7j2NImI7RBP0vD3TFewHN2rO+cUu9l3YsIhtTFoWC4UCAw2ujbUGj4/9ndr&#10;EIlMcKaLATX8YIJdeX1VmNzFc3jH6UC14JGQcqOhIepzKZNt0Ju0iD0Gzk5x8Ib4HGrpBnPmcd/J&#10;lVKZ9KYN/KExPT43aL8Oo9dAL6TeJpT7p+/KrsfaVq9VyrS+vZkftyAIZ/orwwWf0aFkpmMcg0ui&#10;07BZMjlpuAhwvLlXrHbk3ip7AFkW8r9A+QsAAP//AwBQSwECLQAUAAYACAAAACEAtoM4kv4AAADh&#10;AQAAEwAAAAAAAAAAAAAAAAAAAAAAW0NvbnRlbnRfVHlwZXNdLnhtbFBLAQItABQABgAIAAAAIQA4&#10;/SH/1gAAAJQBAAALAAAAAAAAAAAAAAAAAC8BAABfcmVscy8ucmVsc1BLAQItABQABgAIAAAAIQA3&#10;3cOV+gIAAFMGAAAOAAAAAAAAAAAAAAAAAC4CAABkcnMvZTJvRG9jLnhtbFBLAQItABQABgAIAAAA&#10;IQAoXe0w2wAAAAgBAAAPAAAAAAAAAAAAAAAAAFQFAABkcnMvZG93bnJldi54bWxQSwUGAAAAAAQA&#10;BADzAAAAXAYAAAAA&#10;" fillcolor="#000048" stroked="f" insetpen="t">
                <v:shadow color="#ccc"/>
                <v:textbox inset="2.88pt,2.88pt,2.88pt,2.88pt">
                  <w:txbxContent>
                    <w:p w:rsidR="006D0E89" w:rsidRDefault="006D0E89" w:rsidP="001228B3">
                      <w:pPr>
                        <w:widowControl w:val="0"/>
                        <w:rPr>
                          <w:rFonts w:cs="Arial"/>
                          <w:b/>
                          <w:bCs/>
                          <w:color w:val="FFFFFF"/>
                          <w:sz w:val="22"/>
                          <w:szCs w:val="22"/>
                          <w:lang w:val="en-NZ"/>
                        </w:rPr>
                      </w:pPr>
                      <w:r>
                        <w:rPr>
                          <w:rFonts w:cs="Arial"/>
                          <w:b/>
                          <w:bCs/>
                          <w:color w:val="FFFFFF"/>
                          <w:sz w:val="72"/>
                          <w:szCs w:val="72"/>
                          <w:lang w:val="en-NZ"/>
                        </w:rPr>
                        <w:t>AML / CFT</w:t>
                      </w:r>
                    </w:p>
                    <w:p w:rsidR="006D0E89" w:rsidRDefault="006D0E89" w:rsidP="001228B3">
                      <w:pPr>
                        <w:widowControl w:val="0"/>
                        <w:rPr>
                          <w:rFonts w:cs="Arial"/>
                          <w:b/>
                          <w:bCs/>
                          <w:color w:val="FFFFFF"/>
                          <w:sz w:val="28"/>
                          <w:szCs w:val="28"/>
                          <w:lang w:val="en-NZ"/>
                        </w:rPr>
                      </w:pPr>
                      <w:r>
                        <w:rPr>
                          <w:rFonts w:cs="Arial"/>
                          <w:b/>
                          <w:bCs/>
                          <w:color w:val="FFFFFF"/>
                          <w:sz w:val="28"/>
                          <w:szCs w:val="28"/>
                          <w:lang w:val="en-NZ"/>
                        </w:rPr>
                        <w:t>Anti-money laundering and countering financing of terrorism</w:t>
                      </w:r>
                    </w:p>
                    <w:p w:rsidR="006D0E89" w:rsidRDefault="006D0E89" w:rsidP="001228B3">
                      <w:pPr>
                        <w:widowControl w:val="0"/>
                        <w:rPr>
                          <w:rFonts w:cs="Arial"/>
                          <w:b/>
                          <w:bCs/>
                          <w:color w:val="FFFFFF"/>
                          <w:sz w:val="72"/>
                          <w:szCs w:val="72"/>
                          <w:lang w:val="en-NZ"/>
                        </w:rPr>
                      </w:pPr>
                      <w:r>
                        <w:rPr>
                          <w:rFonts w:cs="Arial"/>
                          <w:b/>
                          <w:bCs/>
                          <w:color w:val="FFFFFF"/>
                          <w:sz w:val="72"/>
                          <w:szCs w:val="72"/>
                          <w:lang w:val="en-NZ"/>
                        </w:rPr>
                        <w:t xml:space="preserve"> </w:t>
                      </w:r>
                    </w:p>
                  </w:txbxContent>
                </v:textbox>
              </v:shape>
            </w:pict>
          </mc:Fallback>
        </mc:AlternateContent>
      </w:r>
      <w:r>
        <w:rPr>
          <w:noProof/>
          <w:lang w:val="en-NZ" w:eastAsia="en-NZ"/>
        </w:rPr>
        <mc:AlternateContent>
          <mc:Choice Requires="wps">
            <w:drawing>
              <wp:anchor distT="4294967293" distB="4294967293" distL="114300" distR="114300" simplePos="0" relativeHeight="251659264" behindDoc="0" locked="0" layoutInCell="1" allowOverlap="1">
                <wp:simplePos x="0" y="0"/>
                <wp:positionH relativeFrom="column">
                  <wp:posOffset>-114300</wp:posOffset>
                </wp:positionH>
                <wp:positionV relativeFrom="paragraph">
                  <wp:posOffset>9595484</wp:posOffset>
                </wp:positionV>
                <wp:extent cx="6120130" cy="0"/>
                <wp:effectExtent l="0" t="0" r="13970" b="19050"/>
                <wp:wrapNone/>
                <wp:docPr id="1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4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755.55pt" to="472.9pt,7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b3HgIAADcEAAAOAAAAZHJzL2Uyb0RvYy54bWysU02P2jAQvVfqf7ByhxA2UIgIqzaBXrZb&#10;JLY/wNgOsep4LNtLQFX/e8fmQ2x7qarm4Iw9M89v3owXj8dOkYOwToIuk2w4SojQDLjU+zL59rIe&#10;zBLiPNWcKtCiTE7CJY/L9+8WvSnEGFpQXFiCINoVvSmT1ntTpKljreioG4IRGp0N2I563Np9yi3t&#10;Eb1T6Xg0mqY9WG4sMOEcntZnZ7KM+E0jmP/aNE54osoEufm42rjuwpouF7TYW2payS406D+w6KjU&#10;eOkNqqaeklcr/4DqJLPgoPFDBl0KTSOZiDVgNdnot2q2LTUi1oLiOHOTyf0/WPZ82FgiOfYO5dG0&#10;wx5tvaVy33pSgdaoIFgyCUL1xhUYX+mNDaWyo96aJ2DfHdFQtVTvRST8cjIIkoWM9E1K2DiD1+36&#10;L8Axhr56iKodG9sFSNSDHGNzTrfmiKMnDA+nGSr0gCTZ1ZfS4pporPOfBXQkGGWipA660YIenpwP&#10;RGhxDQnHGtZSqdh7pUlfJvPJeBITHCjJgzOEObvfVcqSAw3Tg1/+KVaFnvswC6+aR7BWUL662J5K&#10;dbbxcqUDHpaCdC7WeTx+zEfz1Ww1ywf5eLoa5KO6HnxcV/lgus4+TOqHuqrq7GegluVFKzkXOrC7&#10;jmqW/90oXB7Nechuw3qTIX2LHvVCstd/JB17Gdp3HoQd8NPGXnuM0xmDLy8pjP/9Hu379778BQAA&#10;//8DAFBLAwQUAAYACAAAACEALZxfhd4AAAANAQAADwAAAGRycy9kb3ducmV2LnhtbEyPzU7DMBCE&#10;70i8g7VI3FrHFS0hxKkq/iSOTRFnN94mUeN1ZLtteHuWA4Ljzoxm5yvXkxvEGUPsPWlQ8wwEUuNt&#10;T62Gj93rLAcRkyFrBk+o4QsjrKvrq9IU1l9oi+c6tYJLKBZGQ5fSWEgZmw6diXM/IrF38MGZxGdo&#10;pQ3mwuVukIssW0lneuIPnRnxqcPmWJ+chmlb54tWHTer+7fd+6cKmXo+vGh9ezNtHkEknNJfGH7m&#10;83SoeNPen8hGMWiYqZxZEhtLpRQIjjzcLZlm/yvJqpT/KapvAAAA//8DAFBLAQItABQABgAIAAAA&#10;IQC2gziS/gAAAOEBAAATAAAAAAAAAAAAAAAAAAAAAABbQ29udGVudF9UeXBlc10ueG1sUEsBAi0A&#10;FAAGAAgAAAAhADj9If/WAAAAlAEAAAsAAAAAAAAAAAAAAAAALwEAAF9yZWxzLy5yZWxzUEsBAi0A&#10;FAAGAAgAAAAhAEcktvceAgAANwQAAA4AAAAAAAAAAAAAAAAALgIAAGRycy9lMm9Eb2MueG1sUEsB&#10;Ai0AFAAGAAgAAAAhAC2cX4XeAAAADQEAAA8AAAAAAAAAAAAAAAAAeAQAAGRycy9kb3ducmV2Lnht&#10;bFBLBQYAAAAABAAEAPMAAACDBQAAAAA=&#10;" strokecolor="#00004b"/>
            </w:pict>
          </mc:Fallback>
        </mc:AlternateContent>
      </w:r>
    </w:p>
    <w:p w:rsidR="006D0E89" w:rsidRPr="007B364D" w:rsidRDefault="006D0E89" w:rsidP="001228B3">
      <w:pPr>
        <w:rPr>
          <w:spacing w:val="-2"/>
          <w:lang w:val="en-NZ"/>
        </w:rPr>
      </w:pPr>
    </w:p>
    <w:p w:rsidR="006D0E89" w:rsidRPr="007B364D" w:rsidRDefault="006D0E89" w:rsidP="001228B3">
      <w:pPr>
        <w:rPr>
          <w:spacing w:val="-2"/>
          <w:lang w:val="en-NZ"/>
        </w:rPr>
      </w:pPr>
    </w:p>
    <w:p w:rsidR="006D0E89" w:rsidRPr="007B364D" w:rsidRDefault="006D0E89" w:rsidP="001228B3">
      <w:pPr>
        <w:rPr>
          <w:spacing w:val="-2"/>
          <w:lang w:val="en-NZ"/>
        </w:rPr>
      </w:pPr>
    </w:p>
    <w:p w:rsidR="006D0E89" w:rsidRPr="007B364D" w:rsidRDefault="006D0E89" w:rsidP="001228B3">
      <w:pPr>
        <w:rPr>
          <w:color w:val="000080"/>
          <w:spacing w:val="-2"/>
          <w:lang w:val="en-NZ"/>
        </w:rPr>
      </w:pPr>
    </w:p>
    <w:p w:rsidR="006D0E89" w:rsidRPr="007B364D" w:rsidRDefault="006D0E89" w:rsidP="001228B3">
      <w:pPr>
        <w:rPr>
          <w:spacing w:val="-2"/>
          <w:lang w:val="en-NZ"/>
        </w:rPr>
      </w:pPr>
    </w:p>
    <w:p w:rsidR="006D0E89" w:rsidRPr="007B0CE1" w:rsidRDefault="006D0E89" w:rsidP="001228B3">
      <w:pPr>
        <w:pStyle w:val="Heading1"/>
        <w:rPr>
          <w:spacing w:val="-2"/>
          <w:sz w:val="44"/>
          <w:szCs w:val="44"/>
        </w:rPr>
      </w:pPr>
      <w:r>
        <w:rPr>
          <w:spacing w:val="-2"/>
          <w:sz w:val="44"/>
          <w:szCs w:val="44"/>
        </w:rPr>
        <w:t>‘</w:t>
      </w:r>
      <w:r w:rsidRPr="007B0CE1">
        <w:rPr>
          <w:spacing w:val="-2"/>
          <w:sz w:val="44"/>
          <w:szCs w:val="44"/>
        </w:rPr>
        <w:t>Acting on behalf of a customer</w:t>
      </w:r>
      <w:r>
        <w:rPr>
          <w:spacing w:val="-2"/>
          <w:sz w:val="44"/>
          <w:szCs w:val="44"/>
        </w:rPr>
        <w:t>’</w:t>
      </w:r>
      <w:r w:rsidRPr="007B0CE1">
        <w:rPr>
          <w:spacing w:val="-2"/>
          <w:sz w:val="44"/>
          <w:szCs w:val="44"/>
        </w:rPr>
        <w:t xml:space="preserve"> fact sheet</w:t>
      </w:r>
    </w:p>
    <w:p w:rsidR="006D0E89" w:rsidRDefault="006D0E89" w:rsidP="001228B3">
      <w:pPr>
        <w:jc w:val="both"/>
        <w:rPr>
          <w:rFonts w:cs="Myriad-Bold"/>
          <w:bCs/>
        </w:rPr>
      </w:pPr>
    </w:p>
    <w:p w:rsidR="006D0E89" w:rsidRPr="001228B3" w:rsidRDefault="006D0E89" w:rsidP="001228B3">
      <w:pPr>
        <w:jc w:val="both"/>
        <w:rPr>
          <w:rFonts w:cs="Myriad-Bold"/>
          <w:bCs/>
        </w:rPr>
      </w:pPr>
    </w:p>
    <w:p w:rsidR="006D0E89" w:rsidRDefault="006D0E89" w:rsidP="00A95F53">
      <w:pPr>
        <w:pStyle w:val="Heading2"/>
        <w:jc w:val="both"/>
        <w:rPr>
          <w:spacing w:val="-2"/>
        </w:rPr>
      </w:pPr>
      <w:r w:rsidRPr="007B364D">
        <w:rPr>
          <w:spacing w:val="-2"/>
        </w:rPr>
        <w:t>Introduction</w:t>
      </w:r>
    </w:p>
    <w:p w:rsidR="006D0E89" w:rsidRDefault="006D0E89" w:rsidP="00A95F53">
      <w:pPr>
        <w:jc w:val="both"/>
      </w:pPr>
    </w:p>
    <w:p w:rsidR="006D0E89" w:rsidRDefault="006D0E89" w:rsidP="00A95F53">
      <w:pPr>
        <w:pStyle w:val="Numbers2"/>
        <w:numPr>
          <w:ilvl w:val="0"/>
          <w:numId w:val="0"/>
        </w:numPr>
        <w:ind w:left="57"/>
        <w:jc w:val="both"/>
      </w:pPr>
      <w:r>
        <w:t xml:space="preserve">Section 11(1) of the Anti-Money Laundering and Countering Financing of Terrorism Act 2009 (the Act) requires a reporting entity to complete customer due diligence (CDD) on: </w:t>
      </w:r>
    </w:p>
    <w:p w:rsidR="006D0E89" w:rsidRDefault="006D0E89" w:rsidP="00A95F53">
      <w:pPr>
        <w:pStyle w:val="Numbers2"/>
        <w:numPr>
          <w:ilvl w:val="0"/>
          <w:numId w:val="0"/>
        </w:numPr>
        <w:ind w:left="57"/>
        <w:jc w:val="both"/>
      </w:pPr>
    </w:p>
    <w:p w:rsidR="006D0E89" w:rsidRDefault="006D0E89" w:rsidP="00A95F53">
      <w:pPr>
        <w:pStyle w:val="Numbers2"/>
        <w:jc w:val="both"/>
      </w:pPr>
      <w:r>
        <w:t xml:space="preserve"> a customer;</w:t>
      </w:r>
    </w:p>
    <w:p w:rsidR="006D0E89" w:rsidRDefault="006D0E89" w:rsidP="00A95F53">
      <w:pPr>
        <w:pStyle w:val="Numbers2"/>
        <w:jc w:val="both"/>
      </w:pPr>
      <w:r>
        <w:t xml:space="preserve"> any beneficial owner of a customer; and </w:t>
      </w:r>
    </w:p>
    <w:p w:rsidR="006D0E89" w:rsidRDefault="006D0E89" w:rsidP="00A95F53">
      <w:pPr>
        <w:pStyle w:val="Numbers2"/>
        <w:jc w:val="both"/>
      </w:pPr>
      <w:r>
        <w:t xml:space="preserve"> any person acting on behalf of a customer. </w:t>
      </w:r>
    </w:p>
    <w:p w:rsidR="006D0E89" w:rsidRDefault="006D0E89" w:rsidP="00A95F53">
      <w:pPr>
        <w:jc w:val="both"/>
      </w:pPr>
    </w:p>
    <w:p w:rsidR="006D0E89" w:rsidRDefault="006D0E89" w:rsidP="00A95F53">
      <w:pPr>
        <w:jc w:val="both"/>
      </w:pPr>
    </w:p>
    <w:p w:rsidR="006D0E89" w:rsidRPr="004269FF" w:rsidRDefault="006D0E89" w:rsidP="008A6512">
      <w:pPr>
        <w:pStyle w:val="Heading2"/>
      </w:pPr>
      <w:r w:rsidRPr="004269FF">
        <w:t>Who are persons acting on behalf of a customer?</w:t>
      </w:r>
    </w:p>
    <w:p w:rsidR="006D0E89" w:rsidRDefault="006D0E89" w:rsidP="00A95F53">
      <w:pPr>
        <w:jc w:val="both"/>
        <w:rPr>
          <w:color w:val="000000"/>
          <w:lang w:val="en-NZ"/>
        </w:rPr>
      </w:pPr>
    </w:p>
    <w:p w:rsidR="006D0E89" w:rsidRDefault="006D0E89" w:rsidP="00A95F53">
      <w:pPr>
        <w:jc w:val="both"/>
        <w:rPr>
          <w:sz w:val="22"/>
          <w:szCs w:val="22"/>
          <w:lang w:val="en-NZ"/>
        </w:rPr>
      </w:pPr>
      <w:r>
        <w:rPr>
          <w:lang w:val="en-NZ"/>
        </w:rPr>
        <w:t xml:space="preserve">A person is </w:t>
      </w:r>
      <w:r w:rsidRPr="00DF1C43">
        <w:rPr>
          <w:i/>
          <w:lang w:val="en-NZ"/>
        </w:rPr>
        <w:t>acting on behalf of</w:t>
      </w:r>
      <w:r>
        <w:rPr>
          <w:lang w:val="en-NZ"/>
        </w:rPr>
        <w:t xml:space="preserve"> a customer when that person is operating or transacting on an account or facility that is held by another party (the customer).</w:t>
      </w:r>
    </w:p>
    <w:p w:rsidR="006D0E89" w:rsidRDefault="006D0E89" w:rsidP="00A95F53">
      <w:pPr>
        <w:jc w:val="both"/>
        <w:rPr>
          <w:sz w:val="8"/>
          <w:szCs w:val="8"/>
          <w:lang w:val="en-NZ"/>
        </w:rPr>
      </w:pPr>
    </w:p>
    <w:p w:rsidR="006D0E89" w:rsidRPr="004269FF" w:rsidRDefault="006D0E89" w:rsidP="00A95F53">
      <w:pPr>
        <w:jc w:val="both"/>
        <w:rPr>
          <w:lang w:val="en-NZ"/>
        </w:rPr>
      </w:pPr>
      <w:r>
        <w:rPr>
          <w:lang w:val="en-NZ"/>
        </w:rPr>
        <w:t>This may include:</w:t>
      </w:r>
    </w:p>
    <w:p w:rsidR="006D0E89" w:rsidRDefault="006D0E89" w:rsidP="00A95F53">
      <w:pPr>
        <w:pStyle w:val="Bullet1"/>
        <w:jc w:val="both"/>
      </w:pPr>
      <w:r>
        <w:t>a person with authority to sign, amend account holder details, transfer and spend in the customer’s name (e.g. a signatory or second cardholder on a spouse’s account);</w:t>
      </w:r>
    </w:p>
    <w:p w:rsidR="006D0E89" w:rsidRPr="004269FF" w:rsidRDefault="006D0E89" w:rsidP="00A95F53">
      <w:pPr>
        <w:pStyle w:val="Bullet1"/>
        <w:jc w:val="both"/>
      </w:pPr>
      <w:r w:rsidRPr="004269FF">
        <w:t>a person granted authority because they are the legal guardian of a minor or the holder of an operational power of attorney, or similar;</w:t>
      </w:r>
    </w:p>
    <w:p w:rsidR="006D0E89" w:rsidRPr="004269FF" w:rsidRDefault="006D0E89" w:rsidP="00A95F53">
      <w:pPr>
        <w:pStyle w:val="Bullet1"/>
        <w:jc w:val="both"/>
      </w:pPr>
      <w:r w:rsidRPr="004269FF">
        <w:t>an individual who is authorised to represent any legal entity appointed as a professional third party to act for the customer;</w:t>
      </w:r>
    </w:p>
    <w:p w:rsidR="006D0E89" w:rsidRPr="004269FF" w:rsidRDefault="006D0E89" w:rsidP="00A95F53">
      <w:pPr>
        <w:pStyle w:val="Bullet1"/>
        <w:jc w:val="both"/>
      </w:pPr>
      <w:r w:rsidRPr="004269FF">
        <w:t>a person who is authorised to use a password (or similar) to log</w:t>
      </w:r>
      <w:r>
        <w:t xml:space="preserve"> </w:t>
      </w:r>
      <w:r w:rsidRPr="004269FF">
        <w:t>in to an account or facility held by the customer (e.g. internet or mobile banking);</w:t>
      </w:r>
    </w:p>
    <w:p w:rsidR="006D0E89" w:rsidRPr="004269FF" w:rsidRDefault="006D0E89" w:rsidP="00A95F53">
      <w:pPr>
        <w:pStyle w:val="Bullet1"/>
        <w:jc w:val="both"/>
      </w:pPr>
      <w:r w:rsidRPr="004269FF">
        <w:t>an employee of the customer who undertakes daily banking duties for the customer.</w:t>
      </w:r>
    </w:p>
    <w:p w:rsidR="006D0E89" w:rsidRDefault="006D0E89" w:rsidP="00A95F53">
      <w:pPr>
        <w:jc w:val="both"/>
        <w:rPr>
          <w:lang w:val="en-NZ"/>
        </w:rPr>
      </w:pPr>
    </w:p>
    <w:p w:rsidR="006D0E89" w:rsidRPr="004269FF" w:rsidRDefault="006D0E89" w:rsidP="00A95F53">
      <w:pPr>
        <w:jc w:val="both"/>
        <w:rPr>
          <w:lang w:val="en-NZ"/>
        </w:rPr>
      </w:pPr>
    </w:p>
    <w:p w:rsidR="006D0E89" w:rsidRDefault="006D0E89" w:rsidP="00A95F53">
      <w:pPr>
        <w:pStyle w:val="Heading2"/>
        <w:jc w:val="both"/>
        <w:rPr>
          <w:lang w:val="en-NZ"/>
        </w:rPr>
      </w:pPr>
      <w:r>
        <w:rPr>
          <w:lang w:val="en-NZ"/>
        </w:rPr>
        <w:t>Identification</w:t>
      </w:r>
    </w:p>
    <w:p w:rsidR="006D0E89" w:rsidRDefault="006D0E89" w:rsidP="00A95F53">
      <w:pPr>
        <w:jc w:val="both"/>
        <w:rPr>
          <w:color w:val="000000"/>
          <w:sz w:val="22"/>
          <w:szCs w:val="22"/>
          <w:lang w:val="en-NZ"/>
        </w:rPr>
      </w:pPr>
    </w:p>
    <w:p w:rsidR="006D0E89" w:rsidRDefault="006D0E89" w:rsidP="00A95F53">
      <w:pPr>
        <w:jc w:val="both"/>
        <w:rPr>
          <w:lang w:val="en-NZ"/>
        </w:rPr>
      </w:pPr>
      <w:r>
        <w:rPr>
          <w:lang w:val="en-NZ"/>
        </w:rPr>
        <w:t>A person acting on behalf of a customer is subject to the same identification requirements as the customer.</w:t>
      </w:r>
    </w:p>
    <w:p w:rsidR="006D0E89" w:rsidRDefault="006D0E89" w:rsidP="00A95F53">
      <w:pPr>
        <w:jc w:val="both"/>
        <w:rPr>
          <w:lang w:val="en-NZ"/>
        </w:rPr>
      </w:pPr>
    </w:p>
    <w:p w:rsidR="006D0E89" w:rsidRDefault="006D0E89" w:rsidP="00A95F53">
      <w:pPr>
        <w:jc w:val="both"/>
        <w:rPr>
          <w:lang w:val="en-NZ"/>
        </w:rPr>
      </w:pPr>
      <w:r>
        <w:rPr>
          <w:lang w:val="en-NZ"/>
        </w:rPr>
        <w:t>In a standard and enhanced CDD situation, this means obtaining:</w:t>
      </w:r>
      <w:r>
        <w:rPr>
          <w:rStyle w:val="FootnoteReference"/>
          <w:color w:val="000000"/>
          <w:lang w:val="en-NZ"/>
        </w:rPr>
        <w:footnoteReference w:id="1"/>
      </w:r>
      <w:r>
        <w:rPr>
          <w:lang w:val="en-NZ"/>
        </w:rPr>
        <w:t xml:space="preserve"> </w:t>
      </w:r>
    </w:p>
    <w:p w:rsidR="006D0E89" w:rsidRDefault="006D0E89" w:rsidP="00A95F53">
      <w:pPr>
        <w:pStyle w:val="Bullet1"/>
        <w:jc w:val="both"/>
      </w:pPr>
      <w:r>
        <w:t>full name;</w:t>
      </w:r>
    </w:p>
    <w:p w:rsidR="006D0E89" w:rsidRPr="004269FF" w:rsidRDefault="006D0E89" w:rsidP="00A95F53">
      <w:pPr>
        <w:pStyle w:val="Bullet1"/>
        <w:jc w:val="both"/>
      </w:pPr>
      <w:r w:rsidRPr="004269FF">
        <w:t>date of birth;</w:t>
      </w:r>
    </w:p>
    <w:p w:rsidR="006D0E89" w:rsidRPr="004269FF" w:rsidRDefault="006D0E89" w:rsidP="00A95F53">
      <w:pPr>
        <w:pStyle w:val="Bullet1"/>
        <w:jc w:val="both"/>
      </w:pPr>
      <w:r w:rsidRPr="004269FF">
        <w:t>address or registered office;</w:t>
      </w:r>
    </w:p>
    <w:p w:rsidR="006D0E89" w:rsidRPr="004269FF" w:rsidRDefault="006D0E89" w:rsidP="00A95F53">
      <w:pPr>
        <w:pStyle w:val="Bullet1"/>
        <w:jc w:val="both"/>
      </w:pPr>
      <w:r w:rsidRPr="004269FF">
        <w:t>company identification or registration number; and</w:t>
      </w:r>
    </w:p>
    <w:p w:rsidR="006D0E89" w:rsidRPr="004269FF" w:rsidRDefault="006D0E89" w:rsidP="00A95F53">
      <w:pPr>
        <w:pStyle w:val="Bullet1"/>
        <w:jc w:val="both"/>
      </w:pPr>
      <w:r w:rsidRPr="004269FF">
        <w:t>any additional information prescribed by regulations.</w:t>
      </w:r>
    </w:p>
    <w:p w:rsidR="006D0E89" w:rsidRPr="004269FF" w:rsidRDefault="006D0E89" w:rsidP="00A95F53">
      <w:pPr>
        <w:jc w:val="both"/>
        <w:rPr>
          <w:lang w:val="en-NZ"/>
        </w:rPr>
      </w:pPr>
    </w:p>
    <w:p w:rsidR="006D0E89" w:rsidRPr="004269FF" w:rsidRDefault="006D0E89" w:rsidP="00A95F53">
      <w:pPr>
        <w:jc w:val="both"/>
        <w:rPr>
          <w:lang w:val="en-NZ"/>
        </w:rPr>
      </w:pPr>
      <w:r w:rsidRPr="004269FF">
        <w:rPr>
          <w:lang w:val="en-NZ"/>
        </w:rPr>
        <w:t>In a simplified CDD situation, this means obtaining</w:t>
      </w:r>
      <w:r>
        <w:rPr>
          <w:lang w:val="en-NZ"/>
        </w:rPr>
        <w:t>:</w:t>
      </w:r>
      <w:r w:rsidRPr="004269FF">
        <w:rPr>
          <w:rStyle w:val="FootnoteReference"/>
          <w:color w:val="000000"/>
          <w:lang w:val="en-NZ"/>
        </w:rPr>
        <w:footnoteReference w:id="2"/>
      </w:r>
    </w:p>
    <w:p w:rsidR="006D0E89" w:rsidRPr="004269FF" w:rsidRDefault="006D0E89" w:rsidP="00A95F53">
      <w:pPr>
        <w:pStyle w:val="Bullet1"/>
        <w:jc w:val="both"/>
      </w:pPr>
      <w:r w:rsidRPr="004269FF">
        <w:t>full name;</w:t>
      </w:r>
    </w:p>
    <w:p w:rsidR="006D0E89" w:rsidRPr="004269FF" w:rsidRDefault="006D0E89" w:rsidP="00A95F53">
      <w:pPr>
        <w:pStyle w:val="Bullet1"/>
        <w:jc w:val="both"/>
      </w:pPr>
      <w:r w:rsidRPr="004269FF">
        <w:t>date of birth; and</w:t>
      </w:r>
    </w:p>
    <w:p w:rsidR="006D0E89" w:rsidRPr="004269FF" w:rsidRDefault="006D0E89" w:rsidP="00A95F53">
      <w:pPr>
        <w:pStyle w:val="Bullet1"/>
        <w:jc w:val="both"/>
      </w:pPr>
      <w:r w:rsidRPr="004269FF">
        <w:t>any additional information prescribed by regulations.</w:t>
      </w:r>
    </w:p>
    <w:p w:rsidR="006D0E89" w:rsidRPr="004269FF" w:rsidRDefault="006D0E89" w:rsidP="00A95F53">
      <w:pPr>
        <w:jc w:val="both"/>
        <w:rPr>
          <w:lang w:val="en-NZ"/>
        </w:rPr>
      </w:pPr>
    </w:p>
    <w:p w:rsidR="006D0E89" w:rsidRPr="004269FF" w:rsidRDefault="006D0E89" w:rsidP="00A95F53">
      <w:pPr>
        <w:jc w:val="both"/>
        <w:rPr>
          <w:b/>
          <w:lang w:val="en-NZ"/>
        </w:rPr>
      </w:pPr>
      <w:r w:rsidRPr="004269FF">
        <w:rPr>
          <w:lang w:val="en-NZ"/>
        </w:rPr>
        <w:t xml:space="preserve">In all circumstances, where a person acts or purports to act on behalf of a customer, reporting entities also need to obtain </w:t>
      </w:r>
      <w:r w:rsidRPr="004269FF">
        <w:rPr>
          <w:b/>
          <w:lang w:val="en-NZ"/>
        </w:rPr>
        <w:t>information about that person’s relationship to the customer.</w:t>
      </w:r>
    </w:p>
    <w:p w:rsidR="006D0E89" w:rsidRDefault="006D0E89" w:rsidP="00A95F53">
      <w:pPr>
        <w:jc w:val="both"/>
        <w:rPr>
          <w:color w:val="000000"/>
          <w:lang w:val="en-NZ"/>
        </w:rPr>
      </w:pPr>
    </w:p>
    <w:p w:rsidR="006D0E89" w:rsidRDefault="006D0E89" w:rsidP="00A95F53">
      <w:pPr>
        <w:jc w:val="both"/>
        <w:rPr>
          <w:color w:val="000000"/>
          <w:lang w:val="en-NZ"/>
        </w:rPr>
      </w:pPr>
    </w:p>
    <w:p w:rsidR="006D0E89" w:rsidRPr="004269FF" w:rsidRDefault="006D0E89" w:rsidP="00A95F53">
      <w:pPr>
        <w:pStyle w:val="Heading2"/>
        <w:jc w:val="both"/>
        <w:rPr>
          <w:lang w:val="en-NZ"/>
        </w:rPr>
      </w:pPr>
      <w:r w:rsidRPr="004269FF">
        <w:rPr>
          <w:lang w:val="en-NZ"/>
        </w:rPr>
        <w:t>Verification</w:t>
      </w:r>
    </w:p>
    <w:p w:rsidR="006D0E89" w:rsidRDefault="006D0E89" w:rsidP="00A95F53">
      <w:pPr>
        <w:jc w:val="both"/>
        <w:rPr>
          <w:color w:val="000000"/>
          <w:lang w:val="en-NZ"/>
        </w:rPr>
      </w:pPr>
    </w:p>
    <w:p w:rsidR="006D0E89" w:rsidRPr="004269FF" w:rsidRDefault="006D0E89" w:rsidP="00A95F53">
      <w:pPr>
        <w:jc w:val="both"/>
        <w:rPr>
          <w:lang w:val="en-NZ"/>
        </w:rPr>
      </w:pPr>
      <w:r>
        <w:rPr>
          <w:lang w:val="en-NZ"/>
        </w:rPr>
        <w:t>A reporting entity is required to verify the identity of persons acting on behalf of a customer and is also required to verify that they have appropriate authority to act on behalf of the customer.</w:t>
      </w:r>
    </w:p>
    <w:p w:rsidR="006D0E89" w:rsidRDefault="006D0E89" w:rsidP="00A95F53">
      <w:pPr>
        <w:jc w:val="both"/>
        <w:rPr>
          <w:lang w:val="en-NZ"/>
        </w:rPr>
      </w:pPr>
    </w:p>
    <w:p w:rsidR="006D0E89" w:rsidRDefault="006D0E89" w:rsidP="00A95F53">
      <w:pPr>
        <w:jc w:val="both"/>
        <w:rPr>
          <w:lang w:val="en-NZ"/>
        </w:rPr>
      </w:pPr>
      <w:r>
        <w:rPr>
          <w:lang w:val="en-NZ"/>
        </w:rPr>
        <w:t>Verification must be done on the basis of documents, data or information issued by a reliable and independent source.</w:t>
      </w:r>
      <w:r w:rsidRPr="004269FF">
        <w:rPr>
          <w:rStyle w:val="FootnoteReference"/>
          <w:color w:val="000000"/>
          <w:lang w:val="en-NZ"/>
        </w:rPr>
        <w:footnoteReference w:id="3"/>
      </w:r>
      <w:r w:rsidRPr="004269FF">
        <w:rPr>
          <w:rStyle w:val="FootnoteReference"/>
          <w:color w:val="000000"/>
        </w:rPr>
        <w:t xml:space="preserve"> </w:t>
      </w:r>
    </w:p>
    <w:p w:rsidR="006D0E89" w:rsidRPr="004269FF" w:rsidRDefault="006D0E89" w:rsidP="00A95F53">
      <w:pPr>
        <w:jc w:val="both"/>
        <w:rPr>
          <w:lang w:val="en-NZ"/>
        </w:rPr>
      </w:pPr>
    </w:p>
    <w:p w:rsidR="006D0E89" w:rsidRPr="004269FF" w:rsidRDefault="006D0E89" w:rsidP="00A95F53">
      <w:pPr>
        <w:jc w:val="both"/>
        <w:rPr>
          <w:lang w:val="en-NZ"/>
        </w:rPr>
      </w:pPr>
      <w:r w:rsidRPr="004269FF">
        <w:rPr>
          <w:lang w:val="en-NZ"/>
        </w:rPr>
        <w:t xml:space="preserve">In a </w:t>
      </w:r>
      <w:r>
        <w:rPr>
          <w:b/>
          <w:lang w:val="en-NZ"/>
        </w:rPr>
        <w:t>s</w:t>
      </w:r>
      <w:r w:rsidRPr="004269FF">
        <w:rPr>
          <w:b/>
          <w:lang w:val="en-NZ"/>
        </w:rPr>
        <w:t>tandard CDD situation</w:t>
      </w:r>
      <w:r w:rsidRPr="004269FF">
        <w:rPr>
          <w:lang w:val="en-NZ"/>
        </w:rPr>
        <w:t xml:space="preserve"> you must, according to the level of risk involved, </w:t>
      </w:r>
      <w:r w:rsidRPr="00F87843">
        <w:rPr>
          <w:b/>
          <w:lang w:val="en-NZ"/>
        </w:rPr>
        <w:t>take reasonable steps</w:t>
      </w:r>
      <w:r w:rsidRPr="004269FF">
        <w:rPr>
          <w:lang w:val="en-NZ"/>
        </w:rPr>
        <w:t xml:space="preserve"> to verify the person’s identity and authority to act so that you are satisfied you know who the person is and that the person has authority to act on behalf of the customer.</w:t>
      </w:r>
    </w:p>
    <w:p w:rsidR="006D0E89" w:rsidRPr="004269FF" w:rsidRDefault="006D0E89" w:rsidP="00A95F53">
      <w:pPr>
        <w:jc w:val="both"/>
        <w:rPr>
          <w:lang w:val="en-NZ"/>
        </w:rPr>
      </w:pPr>
    </w:p>
    <w:p w:rsidR="006D0E89" w:rsidRDefault="006D0E89" w:rsidP="00A95F53">
      <w:pPr>
        <w:jc w:val="both"/>
        <w:rPr>
          <w:lang w:val="en-NZ"/>
        </w:rPr>
      </w:pPr>
      <w:r w:rsidRPr="004269FF">
        <w:rPr>
          <w:lang w:val="en-NZ"/>
        </w:rPr>
        <w:t xml:space="preserve">In a </w:t>
      </w:r>
      <w:r>
        <w:rPr>
          <w:b/>
          <w:lang w:val="en-NZ"/>
        </w:rPr>
        <w:t>si</w:t>
      </w:r>
      <w:r w:rsidRPr="004269FF">
        <w:rPr>
          <w:b/>
          <w:lang w:val="en-NZ"/>
        </w:rPr>
        <w:t>mplified CDD situation</w:t>
      </w:r>
      <w:r w:rsidRPr="004269FF">
        <w:rPr>
          <w:lang w:val="en-NZ"/>
        </w:rPr>
        <w:t xml:space="preserve"> you must, according to the level of risk involved, verify the identity of the person and that person’s authority to act so that you are satisfied you know who the person is and that the person has authority to act on behalf of the customer. </w:t>
      </w:r>
    </w:p>
    <w:p w:rsidR="006D0E89" w:rsidRPr="004269FF" w:rsidRDefault="006D0E89" w:rsidP="00A95F53">
      <w:pPr>
        <w:jc w:val="both"/>
        <w:rPr>
          <w:lang w:val="en-NZ"/>
        </w:rPr>
      </w:pPr>
    </w:p>
    <w:p w:rsidR="006D0E89" w:rsidRPr="004269FF" w:rsidRDefault="006D0E89" w:rsidP="00A95F53">
      <w:pPr>
        <w:jc w:val="both"/>
        <w:rPr>
          <w:lang w:val="en-NZ"/>
        </w:rPr>
      </w:pPr>
      <w:r w:rsidRPr="004269FF">
        <w:rPr>
          <w:lang w:val="en-NZ"/>
        </w:rPr>
        <w:t>There is no ‘reasonable steps’ re</w:t>
      </w:r>
      <w:r>
        <w:rPr>
          <w:lang w:val="en-NZ"/>
        </w:rPr>
        <w:t xml:space="preserve">quirement for simplified CDD. </w:t>
      </w:r>
      <w:r w:rsidRPr="004269FF">
        <w:rPr>
          <w:lang w:val="en-NZ"/>
        </w:rPr>
        <w:t>When performing simplified CDD as compared with standard CDD a reporting entity must still reach the threshold of being ‘satisfied’ that it knows who the person is and that the person has authority to act on behalf of the customer.</w:t>
      </w:r>
    </w:p>
    <w:p w:rsidR="006D0E89" w:rsidRPr="004269FF" w:rsidRDefault="006D0E89" w:rsidP="00A95F53">
      <w:pPr>
        <w:jc w:val="both"/>
        <w:rPr>
          <w:lang w:val="en-NZ"/>
        </w:rPr>
      </w:pPr>
    </w:p>
    <w:p w:rsidR="006D0E89" w:rsidRPr="004269FF" w:rsidRDefault="006D0E89" w:rsidP="00A95F53">
      <w:pPr>
        <w:jc w:val="both"/>
        <w:rPr>
          <w:lang w:val="en-NZ"/>
        </w:rPr>
      </w:pPr>
      <w:r w:rsidRPr="004269FF">
        <w:rPr>
          <w:lang w:val="en-NZ"/>
        </w:rPr>
        <w:t>In the particular simplified CDD circumstances described in section 18(3), namely where there is already a business relationship with the customer and CDD has already been carried out on that customer, a reporting entity may rely on an authority provided in an application form or other document to verify the person’s authority to act or transact on the customer’s account.</w:t>
      </w:r>
    </w:p>
    <w:p w:rsidR="006D0E89" w:rsidRDefault="006D0E89" w:rsidP="00A95F53">
      <w:pPr>
        <w:jc w:val="both"/>
        <w:rPr>
          <w:lang w:val="en-NZ"/>
        </w:rPr>
      </w:pPr>
    </w:p>
    <w:p w:rsidR="006D0E89" w:rsidRPr="004269FF" w:rsidRDefault="006D0E89" w:rsidP="00A95F53">
      <w:pPr>
        <w:jc w:val="both"/>
        <w:rPr>
          <w:lang w:val="en-NZ"/>
        </w:rPr>
      </w:pPr>
    </w:p>
    <w:p w:rsidR="006D0E89" w:rsidRPr="004269FF" w:rsidRDefault="006D0E89" w:rsidP="00A95F53">
      <w:pPr>
        <w:pStyle w:val="Heading2"/>
        <w:jc w:val="both"/>
        <w:rPr>
          <w:lang w:val="en-NZ"/>
        </w:rPr>
      </w:pPr>
      <w:r w:rsidRPr="004269FF">
        <w:rPr>
          <w:lang w:val="en-NZ"/>
        </w:rPr>
        <w:t xml:space="preserve">Common questions </w:t>
      </w:r>
    </w:p>
    <w:p w:rsidR="006D0E89" w:rsidRDefault="006D0E89" w:rsidP="00A95F53">
      <w:pPr>
        <w:jc w:val="both"/>
        <w:rPr>
          <w:lang w:val="en-NZ"/>
        </w:rPr>
      </w:pPr>
    </w:p>
    <w:p w:rsidR="006D0E89" w:rsidRDefault="006D0E89" w:rsidP="000F7072">
      <w:pPr>
        <w:pStyle w:val="Heading3"/>
        <w:rPr>
          <w:b w:val="0"/>
          <w:sz w:val="24"/>
          <w:szCs w:val="24"/>
          <w:lang w:val="en-NZ"/>
        </w:rPr>
      </w:pPr>
      <w:r w:rsidRPr="000F7072">
        <w:rPr>
          <w:sz w:val="24"/>
          <w:szCs w:val="24"/>
          <w:lang w:val="en-NZ"/>
        </w:rPr>
        <w:t>If a person makes a deposit into a bank account held by a third party, do we need to apply CDD?</w:t>
      </w:r>
      <w:r w:rsidRPr="007F2A3D">
        <w:rPr>
          <w:lang w:val="en-NZ"/>
        </w:rPr>
        <w:br/>
      </w:r>
      <w:r w:rsidRPr="000F7072">
        <w:rPr>
          <w:b w:val="0"/>
          <w:sz w:val="24"/>
          <w:szCs w:val="24"/>
          <w:lang w:val="en-NZ"/>
        </w:rPr>
        <w:t>This depends on the circumstances.</w:t>
      </w:r>
    </w:p>
    <w:p w:rsidR="006D0E89" w:rsidRPr="000F7072" w:rsidRDefault="006D0E89" w:rsidP="000F7072">
      <w:pPr>
        <w:rPr>
          <w:lang w:val="en-NZ"/>
        </w:rPr>
      </w:pPr>
    </w:p>
    <w:p w:rsidR="006D0E89" w:rsidRDefault="006D0E89" w:rsidP="00A95F53">
      <w:pPr>
        <w:jc w:val="both"/>
        <w:rPr>
          <w:lang w:val="en-NZ"/>
        </w:rPr>
      </w:pPr>
      <w:r w:rsidRPr="004269FF">
        <w:rPr>
          <w:lang w:val="en-NZ"/>
        </w:rPr>
        <w:lastRenderedPageBreak/>
        <w:t xml:space="preserve">A person making a deposit into the account of an unrelated customer (e.g. paying for goods provided by the customer) would not be considered to be acting on behalf of the customer; so would not be subject to the CDD requirements. </w:t>
      </w:r>
    </w:p>
    <w:p w:rsidR="006D0E89" w:rsidRPr="004269FF" w:rsidRDefault="006D0E89" w:rsidP="00A95F53">
      <w:pPr>
        <w:jc w:val="both"/>
        <w:rPr>
          <w:lang w:val="en-NZ"/>
        </w:rPr>
      </w:pPr>
    </w:p>
    <w:p w:rsidR="006D0E89" w:rsidRPr="004269FF" w:rsidRDefault="006D0E89" w:rsidP="00A95F53">
      <w:pPr>
        <w:jc w:val="both"/>
        <w:rPr>
          <w:lang w:val="en-NZ"/>
        </w:rPr>
      </w:pPr>
      <w:r w:rsidRPr="004269FF">
        <w:rPr>
          <w:lang w:val="en-NZ"/>
        </w:rPr>
        <w:t>A person making a deposit of the customer’s funds under instruction from the customer (e.g. doing the weekly banking for their employer) is acting on behalf of the customer and so is subject to CDD requirements.</w:t>
      </w:r>
    </w:p>
    <w:p w:rsidR="006D0E89" w:rsidRPr="004269FF" w:rsidRDefault="006D0E89" w:rsidP="00A95F53">
      <w:pPr>
        <w:jc w:val="both"/>
        <w:rPr>
          <w:lang w:val="en-NZ"/>
        </w:rPr>
      </w:pPr>
    </w:p>
    <w:p w:rsidR="006D0E89" w:rsidRPr="000F7072" w:rsidRDefault="006D0E89" w:rsidP="000F7072">
      <w:pPr>
        <w:pStyle w:val="Heading3"/>
        <w:rPr>
          <w:b w:val="0"/>
          <w:sz w:val="24"/>
          <w:szCs w:val="24"/>
          <w:lang w:val="en-NZ"/>
        </w:rPr>
      </w:pPr>
      <w:r w:rsidRPr="007F2A3D">
        <w:rPr>
          <w:sz w:val="24"/>
          <w:szCs w:val="24"/>
          <w:lang w:val="en-NZ"/>
        </w:rPr>
        <w:t>What about occasional transactions?</w:t>
      </w:r>
      <w:r w:rsidRPr="007F2A3D">
        <w:rPr>
          <w:sz w:val="24"/>
          <w:szCs w:val="24"/>
          <w:lang w:val="en-NZ"/>
        </w:rPr>
        <w:br/>
      </w:r>
      <w:r w:rsidRPr="000F7072">
        <w:rPr>
          <w:b w:val="0"/>
          <w:sz w:val="24"/>
          <w:szCs w:val="24"/>
          <w:lang w:val="en-NZ"/>
        </w:rPr>
        <w:t>Occasional transactions (transactions that occur outside a customer relationship that are above the prescribed value threshold) are subject to full CDD requirements. This means that a person acting on behalf of the customer in undertaking an occasional transaction must be identified and verified as set out above.</w:t>
      </w:r>
    </w:p>
    <w:p w:rsidR="006D0E89" w:rsidRPr="004269FF" w:rsidRDefault="006D0E89" w:rsidP="00A95F53">
      <w:pPr>
        <w:jc w:val="both"/>
        <w:rPr>
          <w:lang w:val="en-NZ"/>
        </w:rPr>
      </w:pPr>
    </w:p>
    <w:p w:rsidR="006D0E89" w:rsidRDefault="006D0E89" w:rsidP="00A95F53">
      <w:pPr>
        <w:tabs>
          <w:tab w:val="left" w:pos="1440"/>
        </w:tabs>
        <w:jc w:val="both"/>
        <w:rPr>
          <w:spacing w:val="-2"/>
        </w:rPr>
      </w:pPr>
    </w:p>
    <w:p w:rsidR="006D0E89" w:rsidRDefault="006D0E89" w:rsidP="00A95F53">
      <w:pPr>
        <w:tabs>
          <w:tab w:val="left" w:pos="1440"/>
        </w:tabs>
        <w:jc w:val="both"/>
        <w:rPr>
          <w:spacing w:val="-2"/>
        </w:rPr>
      </w:pPr>
    </w:p>
    <w:p w:rsidR="006D0E89" w:rsidRDefault="006D0E89" w:rsidP="00A95F53">
      <w:pPr>
        <w:tabs>
          <w:tab w:val="left" w:pos="1440"/>
        </w:tabs>
        <w:jc w:val="both"/>
        <w:rPr>
          <w:spacing w:val="-2"/>
        </w:rPr>
      </w:pPr>
      <w:r>
        <w:rPr>
          <w:spacing w:val="-2"/>
        </w:rPr>
        <w:t>August 2013</w:t>
      </w:r>
    </w:p>
    <w:p w:rsidR="006D0E89" w:rsidRDefault="006D0E89" w:rsidP="00A95F53">
      <w:pPr>
        <w:tabs>
          <w:tab w:val="left" w:pos="1440"/>
        </w:tabs>
        <w:jc w:val="both"/>
        <w:rPr>
          <w:spacing w:val="-2"/>
        </w:rPr>
      </w:pPr>
    </w:p>
    <w:p w:rsidR="006D0E89" w:rsidRDefault="006D0E89" w:rsidP="00A95F53">
      <w:pPr>
        <w:tabs>
          <w:tab w:val="left" w:pos="1440"/>
        </w:tabs>
        <w:jc w:val="both"/>
        <w:rPr>
          <w:spacing w:val="-2"/>
        </w:rPr>
      </w:pPr>
    </w:p>
    <w:p w:rsidR="006D0E89" w:rsidRPr="003C6F99" w:rsidRDefault="006D0E89" w:rsidP="00A95F53">
      <w:pPr>
        <w:tabs>
          <w:tab w:val="left" w:pos="1440"/>
        </w:tabs>
        <w:jc w:val="both"/>
        <w:rPr>
          <w:i/>
          <w:spacing w:val="-2"/>
        </w:rPr>
      </w:pPr>
      <w:r w:rsidRPr="003C6F99">
        <w:rPr>
          <w:i/>
          <w:spacing w:val="-2"/>
        </w:rPr>
        <w:t xml:space="preserve">Disclaimer:  This fact sheet is intended to be read in conjunction with the AML/CFT guidelines from the </w:t>
      </w:r>
      <w:r>
        <w:rPr>
          <w:i/>
          <w:spacing w:val="-2"/>
        </w:rPr>
        <w:t xml:space="preserve">AML/CFT </w:t>
      </w:r>
      <w:r w:rsidRPr="003C6F99">
        <w:rPr>
          <w:i/>
          <w:spacing w:val="-2"/>
        </w:rPr>
        <w:t xml:space="preserve">supervisors. While reasonable measures have been taken to ensure the quality and accuracy of the information contained in this </w:t>
      </w:r>
      <w:r>
        <w:rPr>
          <w:i/>
          <w:spacing w:val="-2"/>
        </w:rPr>
        <w:t>f</w:t>
      </w:r>
      <w:r w:rsidRPr="003C6F99">
        <w:rPr>
          <w:i/>
          <w:spacing w:val="-2"/>
        </w:rPr>
        <w:t xml:space="preserve">act </w:t>
      </w:r>
      <w:r>
        <w:rPr>
          <w:i/>
          <w:spacing w:val="-2"/>
        </w:rPr>
        <w:t>s</w:t>
      </w:r>
      <w:r w:rsidRPr="003C6F99">
        <w:rPr>
          <w:i/>
          <w:spacing w:val="-2"/>
        </w:rPr>
        <w:t xml:space="preserve">heet, it does not </w:t>
      </w:r>
      <w:r>
        <w:rPr>
          <w:i/>
          <w:spacing w:val="-2"/>
        </w:rPr>
        <w:t>replace information contained</w:t>
      </w:r>
      <w:r w:rsidRPr="003C6F99">
        <w:rPr>
          <w:i/>
          <w:spacing w:val="-2"/>
        </w:rPr>
        <w:t xml:space="preserve"> in the Act or related provisions</w:t>
      </w:r>
      <w:r>
        <w:rPr>
          <w:i/>
          <w:spacing w:val="-2"/>
        </w:rPr>
        <w:t xml:space="preserve"> and regulations</w:t>
      </w:r>
      <w:r w:rsidRPr="003C6F99">
        <w:rPr>
          <w:i/>
          <w:spacing w:val="-2"/>
        </w:rPr>
        <w:t xml:space="preserve">. This </w:t>
      </w:r>
      <w:r>
        <w:rPr>
          <w:i/>
          <w:spacing w:val="-2"/>
        </w:rPr>
        <w:t>f</w:t>
      </w:r>
      <w:r w:rsidRPr="003C6F99">
        <w:rPr>
          <w:i/>
          <w:spacing w:val="-2"/>
        </w:rPr>
        <w:t xml:space="preserve">act </w:t>
      </w:r>
      <w:r>
        <w:rPr>
          <w:i/>
          <w:spacing w:val="-2"/>
        </w:rPr>
        <w:t>s</w:t>
      </w:r>
      <w:r w:rsidRPr="003C6F99">
        <w:rPr>
          <w:i/>
          <w:spacing w:val="-2"/>
        </w:rPr>
        <w:t xml:space="preserve">heet is for general information only </w:t>
      </w:r>
      <w:r>
        <w:rPr>
          <w:i/>
          <w:spacing w:val="-2"/>
        </w:rPr>
        <w:t>and is not a substitute for</w:t>
      </w:r>
      <w:r w:rsidRPr="003C6F99">
        <w:rPr>
          <w:i/>
          <w:spacing w:val="-2"/>
        </w:rPr>
        <w:t xml:space="preserve"> independent, professional legal advice. </w:t>
      </w:r>
    </w:p>
    <w:p w:rsidR="006D0E89" w:rsidRDefault="006D0E89" w:rsidP="00A95F53">
      <w:pPr>
        <w:tabs>
          <w:tab w:val="left" w:pos="1440"/>
        </w:tabs>
        <w:jc w:val="both"/>
        <w:rPr>
          <w:spacing w:val="-2"/>
        </w:rPr>
      </w:pPr>
    </w:p>
    <w:p w:rsidR="006D0E89" w:rsidRDefault="006D0E89" w:rsidP="00A95F53">
      <w:pPr>
        <w:tabs>
          <w:tab w:val="left" w:pos="1440"/>
        </w:tabs>
        <w:jc w:val="both"/>
        <w:rPr>
          <w:spacing w:val="-2"/>
        </w:rPr>
      </w:pPr>
    </w:p>
    <w:p w:rsidR="006D0E89" w:rsidRPr="007B364D" w:rsidRDefault="006D0E89" w:rsidP="004269FF">
      <w:pPr>
        <w:tabs>
          <w:tab w:val="left" w:pos="1440"/>
        </w:tabs>
        <w:rPr>
          <w:spacing w:val="-2"/>
        </w:rPr>
      </w:pPr>
    </w:p>
    <w:p w:rsidR="006D0E89" w:rsidRDefault="006D0E89" w:rsidP="004269FF">
      <w:pPr>
        <w:tabs>
          <w:tab w:val="left" w:pos="1440"/>
        </w:tabs>
        <w:rPr>
          <w:spacing w:val="-2"/>
        </w:rPr>
      </w:pPr>
      <w:r>
        <w:rPr>
          <w:rFonts w:ascii="Calibri" w:hAnsi="Calibri"/>
          <w:spacing w:val="-2"/>
          <w:sz w:val="22"/>
          <w:szCs w:val="22"/>
        </w:rPr>
        <w:t xml:space="preserve">    </w:t>
      </w:r>
      <w:r w:rsidRPr="007B364D">
        <w:rPr>
          <w:rFonts w:ascii="Calibri" w:hAnsi="Calibri"/>
          <w:spacing w:val="-2"/>
          <w:sz w:val="22"/>
          <w:szCs w:val="22"/>
        </w:rPr>
        <w:t xml:space="preserve"> </w:t>
      </w:r>
      <w:r>
        <w:rPr>
          <w:rFonts w:ascii="Calibri" w:hAnsi="Calibri"/>
          <w:noProof/>
          <w:spacing w:val="-2"/>
          <w:sz w:val="22"/>
          <w:szCs w:val="22"/>
          <w:lang w:val="en-NZ" w:eastAsia="en-NZ"/>
        </w:rPr>
        <w:t xml:space="preserve">  </w:t>
      </w:r>
      <w:r>
        <w:rPr>
          <w:spacing w:val="-2"/>
        </w:rPr>
        <w:t xml:space="preserve"> </w:t>
      </w:r>
      <w:r w:rsidR="007531F7">
        <w:rPr>
          <w:noProof/>
          <w:lang w:val="en-NZ" w:eastAsia="en-NZ"/>
        </w:rPr>
        <w:drawing>
          <wp:inline distT="0" distB="0" distL="0" distR="0">
            <wp:extent cx="2447925" cy="685800"/>
            <wp:effectExtent l="0" t="0" r="9525" b="0"/>
            <wp:docPr id="8" name="Picture 13" descr="http://intranet/SiteAssets/FMA%20Master%20Logo%204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ntranet/SiteAssets/FMA%20Master%20Logo%2040m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7925" cy="685800"/>
                    </a:xfrm>
                    <a:prstGeom prst="rect">
                      <a:avLst/>
                    </a:prstGeom>
                    <a:noFill/>
                    <a:ln>
                      <a:noFill/>
                    </a:ln>
                  </pic:spPr>
                </pic:pic>
              </a:graphicData>
            </a:graphic>
          </wp:inline>
        </w:drawing>
      </w:r>
    </w:p>
    <w:p w:rsidR="006D0E89" w:rsidRDefault="006D0E89" w:rsidP="004269FF">
      <w:pPr>
        <w:tabs>
          <w:tab w:val="left" w:pos="1440"/>
        </w:tabs>
        <w:rPr>
          <w:spacing w:val="-2"/>
        </w:rPr>
      </w:pPr>
    </w:p>
    <w:p w:rsidR="006D0E89" w:rsidRDefault="006D0E89" w:rsidP="004269FF">
      <w:pPr>
        <w:tabs>
          <w:tab w:val="left" w:pos="1440"/>
        </w:tabs>
        <w:rPr>
          <w:spacing w:val="-2"/>
        </w:rPr>
      </w:pPr>
    </w:p>
    <w:p w:rsidR="006D0E89" w:rsidRDefault="006D0E89" w:rsidP="004269FF">
      <w:pPr>
        <w:tabs>
          <w:tab w:val="left" w:pos="1440"/>
        </w:tabs>
        <w:rPr>
          <w:spacing w:val="-2"/>
        </w:rPr>
      </w:pPr>
    </w:p>
    <w:p w:rsidR="006D0E89" w:rsidRDefault="00B82FC0" w:rsidP="004269FF">
      <w:pPr>
        <w:tabs>
          <w:tab w:val="left" w:pos="1440"/>
        </w:tabs>
        <w:rPr>
          <w:spacing w:val="-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25pt;margin-top:58.2pt;width:233.25pt;height:156pt;z-index:-251654144;mso-position-horizontal-relative:text;mso-position-vertical-relative:text">
            <v:imagedata r:id="rId9" o:title="DIA LOGO"/>
          </v:shape>
        </w:pict>
      </w:r>
      <w:r w:rsidR="006D0E89">
        <w:rPr>
          <w:spacing w:val="-2"/>
        </w:rPr>
        <w:t xml:space="preserve">    </w:t>
      </w:r>
      <w:r w:rsidR="007531F7">
        <w:rPr>
          <w:noProof/>
          <w:spacing w:val="-2"/>
          <w:lang w:val="en-NZ" w:eastAsia="en-NZ"/>
        </w:rPr>
        <w:drawing>
          <wp:inline distT="0" distB="0" distL="0" distR="0" wp14:anchorId="0A305BE0" wp14:editId="7C415F50">
            <wp:extent cx="2114550" cy="762000"/>
            <wp:effectExtent l="0" t="0" r="0" b="0"/>
            <wp:docPr id="7" name="Picture 2" descr="Description: C:\Users\armstrongh\AppData\Local\Microsoft\Windows\Temporary Internet Files\Content.Outlook\O16OAFZU\RBNZ Logo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rmstrongh\AppData\Local\Microsoft\Windows\Temporary Internet Files\Content.Outlook\O16OAFZU\RBNZ Logo 20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4550" cy="762000"/>
                    </a:xfrm>
                    <a:prstGeom prst="rect">
                      <a:avLst/>
                    </a:prstGeom>
                    <a:noFill/>
                    <a:ln>
                      <a:noFill/>
                    </a:ln>
                  </pic:spPr>
                </pic:pic>
              </a:graphicData>
            </a:graphic>
          </wp:inline>
        </w:drawing>
      </w:r>
      <w:r w:rsidR="006D0E89">
        <w:rPr>
          <w:noProof/>
          <w:spacing w:val="-2"/>
          <w:lang w:val="en-NZ" w:eastAsia="en-NZ"/>
        </w:rPr>
        <w:t xml:space="preserve"> </w:t>
      </w:r>
      <w:r w:rsidR="006D0E89" w:rsidRPr="007B364D">
        <w:rPr>
          <w:noProof/>
          <w:spacing w:val="-2"/>
          <w:lang w:val="en-NZ" w:eastAsia="en-NZ"/>
        </w:rPr>
        <w:tab/>
      </w:r>
      <w:r w:rsidR="007531F7">
        <w:rPr>
          <w:noProof/>
          <w:lang w:val="en-NZ" w:eastAsia="en-NZ"/>
        </w:rPr>
        <mc:AlternateContent>
          <mc:Choice Requires="wps">
            <w:drawing>
              <wp:anchor distT="36575" distB="36575" distL="36576" distR="36576" simplePos="0" relativeHeight="251660288" behindDoc="0" locked="0" layoutInCell="1" allowOverlap="1" wp14:anchorId="72F27014" wp14:editId="59C29E62">
                <wp:simplePos x="0" y="0"/>
                <wp:positionH relativeFrom="column">
                  <wp:posOffset>1043940</wp:posOffset>
                </wp:positionH>
                <wp:positionV relativeFrom="paragraph">
                  <wp:posOffset>10081259</wp:posOffset>
                </wp:positionV>
                <wp:extent cx="6058535" cy="0"/>
                <wp:effectExtent l="0" t="0" r="18415" b="19050"/>
                <wp:wrapNone/>
                <wp:docPr id="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8535" cy="0"/>
                        </a:xfrm>
                        <a:prstGeom prst="line">
                          <a:avLst/>
                        </a:prstGeom>
                        <a:noFill/>
                        <a:ln w="3175">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0288;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82.2pt,793.8pt" to="559.2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YvlAIAAG8FAAAOAAAAZHJzL2Uyb0RvYy54bWysVE2PmzAQvVfqf7B8Z4FAvtCS1S6QXrbt&#10;StmqZwcbsAo2sp2QqOp/79gJabK9VNVysDz+eLx588b3D4euRXumNJcixeFdgBETpaRc1Cn+9rr2&#10;FhhpQwQlrRQsxUem8cPq44f7oU/YRDaypUwhABE6GfoUN8b0ie/rsmEd0XeyZwI2K6k6YiBUtU8V&#10;GQC9a/1JEMz8QSraK1kyrWE1P23ilcOvKlaar1WlmUFtioGbcaNy49aO/uqeJLUifcPLMw3yHyw6&#10;wgX89AKVE0PQTvG/oDpeKqllZe5K2fmyqnjJXA6QTRi8yWbTkJ65XEAc3V9k0u8HW37ZvyjEaYqX&#10;GAnSQYk2RhFeNwZlUggQUCoUW52GXidwPBMvymZaHsSmf5blD42EzBoiaub4vh57AAntDf/mig10&#10;D3/bDp8lhTNkZ6QT7VCpzkKCHOjganO81IYdDCphcRZMF9NoilE57vkkGS/2SptPTHbITlLccmFl&#10;IwnZP2tjiZBkPGKXhVzztnWlbwUaUhyF86m7oGXLqd20x7Sqt1mr0J5Y88C3cH4BsJtjSu4EdWAN&#10;I7Q4zw3h7WkO51th8Zjz44kRRAcDU7cOKTqv/FwGy2JRLGIvnswKLw7y3HtcZ7E3WwPBPMqzLA9/&#10;WaJhnDScUiYs19G3Yfxvvjh30MlxF+deRPFv0Z16QPaW6eN6GszjaOHN59PIi6Mi8J4W68x7zMLZ&#10;bF48ZU/FG6aFy16/D9mLlJaV3BmmNg0dEOW2/NF0OQkxBNDnk7ktHHQ+aWt4oEqjMFLSfOemcW61&#10;PrMYN7XO3OccfIV+EmKsoY0uVTjn9kcqqPlYX9cE1venDtpKenxRY3NAV7tL5xfIPhvXMcyv38nV&#10;bwAAAP//AwBQSwMEFAAGAAgAAAAhACm1yYfhAAAADgEAAA8AAABkcnMvZG93bnJldi54bWxMj81O&#10;wzAQhO9IvIO1SNyoE5SmUYhTVQUuHBAtCJWbG5skNF5HtvPD27M9ILjt7I5mvynWs+nYqJ1vLQqI&#10;FxEwjZVVLdYC3l4fbzJgPkhUsrOoBXxrD+vy8qKQubIT7vS4DzWjEPS5FNCE0Oec+6rRRvqF7TXS&#10;7dM6IwNJV3Pl5EThpuO3UZRyI1ukD43s9bbR1Wk/GAHP5iM5VdPBuvfNuH15Wn0ND4d7Ia6v5s0d&#10;sKDn8GeGMz6hQ0lMRzug8qwjnSYJWWlYZqsU2NkSx9kS2PF3x8uC/69R/gAAAP//AwBQSwECLQAU&#10;AAYACAAAACEAtoM4kv4AAADhAQAAEwAAAAAAAAAAAAAAAAAAAAAAW0NvbnRlbnRfVHlwZXNdLnht&#10;bFBLAQItABQABgAIAAAAIQA4/SH/1gAAAJQBAAALAAAAAAAAAAAAAAAAAC8BAABfcmVscy8ucmVs&#10;c1BLAQItABQABgAIAAAAIQDSQCYvlAIAAG8FAAAOAAAAAAAAAAAAAAAAAC4CAABkcnMvZTJvRG9j&#10;LnhtbFBLAQItABQABgAIAAAAIQAptcmH4QAAAA4BAAAPAAAAAAAAAAAAAAAAAO4EAABkcnMvZG93&#10;bnJldi54bWxQSwUGAAAAAAQABADzAAAA/AUAAAAA&#10;" strokecolor="navy" strokeweight=".25pt">
                <v:shadow color="#ccc"/>
              </v:line>
            </w:pict>
          </mc:Fallback>
        </mc:AlternateContent>
      </w:r>
      <w:r w:rsidR="006D0E89">
        <w:rPr>
          <w:spacing w:val="-2"/>
        </w:rPr>
        <w:t xml:space="preserve"> </w:t>
      </w:r>
      <w:bookmarkStart w:id="0" w:name="_GoBack"/>
      <w:bookmarkEnd w:id="0"/>
    </w:p>
    <w:p w:rsidR="006D0E89" w:rsidRDefault="006D0E89" w:rsidP="004269FF">
      <w:pPr>
        <w:tabs>
          <w:tab w:val="left" w:pos="1440"/>
        </w:tabs>
        <w:rPr>
          <w:spacing w:val="-2"/>
        </w:rPr>
      </w:pPr>
    </w:p>
    <w:p w:rsidR="006D0E89" w:rsidRDefault="006D0E89" w:rsidP="004269FF">
      <w:pPr>
        <w:tabs>
          <w:tab w:val="left" w:pos="1440"/>
        </w:tabs>
        <w:rPr>
          <w:spacing w:val="-2"/>
        </w:rPr>
      </w:pPr>
    </w:p>
    <w:p w:rsidR="006D0E89" w:rsidRDefault="006D0E89" w:rsidP="004269FF">
      <w:pPr>
        <w:tabs>
          <w:tab w:val="left" w:pos="1440"/>
        </w:tabs>
        <w:rPr>
          <w:spacing w:val="-2"/>
        </w:rPr>
      </w:pPr>
    </w:p>
    <w:p w:rsidR="006D0E89" w:rsidRPr="007B364D" w:rsidRDefault="006D0E89" w:rsidP="004269FF">
      <w:pPr>
        <w:tabs>
          <w:tab w:val="left" w:pos="1440"/>
        </w:tabs>
        <w:rPr>
          <w:spacing w:val="-2"/>
        </w:rPr>
      </w:pPr>
      <w:r>
        <w:rPr>
          <w:spacing w:val="-2"/>
        </w:rPr>
        <w:t xml:space="preserve">    </w:t>
      </w:r>
    </w:p>
    <w:p w:rsidR="006D0E89" w:rsidRDefault="00B82FC0" w:rsidP="004269FF">
      <w:r>
        <w:t xml:space="preserve">  </w:t>
      </w:r>
    </w:p>
    <w:p w:rsidR="006D0E89" w:rsidRPr="004269FF" w:rsidRDefault="006D0E89" w:rsidP="004269FF">
      <w:pPr>
        <w:rPr>
          <w:lang w:val="en-NZ"/>
        </w:rPr>
      </w:pPr>
    </w:p>
    <w:sectPr w:rsidR="006D0E89" w:rsidRPr="004269FF" w:rsidSect="00DA7CD2">
      <w:headerReference w:type="default" r:id="rId11"/>
      <w:footerReference w:type="default" r:id="rId12"/>
      <w:pgSz w:w="11906" w:h="16838"/>
      <w:pgMar w:top="719" w:right="849" w:bottom="1440" w:left="1797" w:header="70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0A1" w:rsidRDefault="00D410A1" w:rsidP="001228B3">
      <w:r>
        <w:separator/>
      </w:r>
    </w:p>
  </w:endnote>
  <w:endnote w:type="continuationSeparator" w:id="0">
    <w:p w:rsidR="00D410A1" w:rsidRDefault="00D410A1" w:rsidP="00122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E89" w:rsidRDefault="006D0E89" w:rsidP="00DA7C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82FC0">
      <w:rPr>
        <w:rStyle w:val="PageNumber"/>
        <w:noProof/>
      </w:rPr>
      <w:t>3</w:t>
    </w:r>
    <w:r>
      <w:rPr>
        <w:rStyle w:val="PageNumber"/>
      </w:rPr>
      <w:fldChar w:fldCharType="end"/>
    </w:r>
  </w:p>
  <w:p w:rsidR="006D0E89" w:rsidRDefault="007531F7" w:rsidP="00DA7CD2">
    <w:pPr>
      <w:tabs>
        <w:tab w:val="right" w:pos="8842"/>
      </w:tabs>
      <w:ind w:right="360"/>
    </w:pPr>
    <w:r>
      <w:rPr>
        <w:noProof/>
        <w:lang w:val="en-NZ" w:eastAsia="en-NZ"/>
      </w:rPr>
      <mc:AlternateContent>
        <mc:Choice Requires="wps">
          <w:drawing>
            <wp:anchor distT="4294967293" distB="4294967293" distL="114300" distR="114300" simplePos="0" relativeHeight="251658752" behindDoc="0" locked="0" layoutInCell="1" allowOverlap="1">
              <wp:simplePos x="0" y="0"/>
              <wp:positionH relativeFrom="column">
                <wp:posOffset>-228600</wp:posOffset>
              </wp:positionH>
              <wp:positionV relativeFrom="paragraph">
                <wp:posOffset>-8891</wp:posOffset>
              </wp:positionV>
              <wp:extent cx="6120130" cy="0"/>
              <wp:effectExtent l="0" t="0" r="13970" b="19050"/>
              <wp:wrapNone/>
              <wp:docPr id="3"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4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pt,-.7pt" to="463.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UHgIAADYEAAAOAAAAZHJzL2Uyb0RvYy54bWysU02P2jAQvVfqf7B8hyQQKESEVZtAL9st&#10;EtsfYGyHWHVsyzYEVPW/d2w+xLaXqmoOztgz8/zmzXjxdOokOnLrhFYlzoYpRlxRzYTal/jb63ow&#10;w8h5ohiRWvESn7nDT8v37xa9KfhIt1oybhGAKFf0psSt96ZIEkdb3hE31IYrcDbadsTD1u4TZkkP&#10;6J1MRmk6TXptmbGacufgtL448TLiNw2n/mvTOO6RLDFw83G1cd2FNVkuSLG3xLSCXmmQf2DREaHg&#10;0jtUTTxBByv+gOoEtdrpxg+p7hLdNILyWANUk6W/VbNtieGxFhDHmbtM7v/B0pfjxiLBSjzGSJEO&#10;WrT1loh961GllQIBtUXzoFNvXAHhldrYUCk9qa151vS7Q0pXLVF7Hvm+ng2AZCEjeZMSNs7Abbv+&#10;i2YQQw5eR9FOje0CJMiBTrE353tv+MkjCofTDAQaQwvpzZeQ4pZorPOfue5QMEoshQqykYIcn50P&#10;REhxCwnHSq+FlLH1UqG+xPPJaBITnJaCBWcIc3a/q6RFRxKGB778U6wKPI9hVh8Ui2AtJ2x1tT0R&#10;8mLD5VIFPCgF6Fyty3T8mKfz1Ww1ywf5aLoa5GldDz6uq3wwXWcfJvW4rqo6+xmoZXnRCsa4Cuxu&#10;k5rlfzcJ1zdzmbH7rN5lSN6iR72A7O0fScdehvZdBmGn2Xljbz2G4YzB14cUpv9xD/bjc1/+AgAA&#10;//8DAFBLAwQUAAYACAAAACEAj9wMhd4AAAAJAQAADwAAAGRycy9kb3ducmV2LnhtbEyPzU7DMBCE&#10;70i8g7VI3FonAaUlxKkqfipxbIo4u/E2iRqvI9ttw9t3EQe47e6MZr8pV5MdxBl96B0pSOcJCKTG&#10;mZ5aBZ+799kSRIiajB4coYJvDLCqbm9KXRh3oS2e69gKDqFQaAVdjGMhZWg6tDrM3YjE2sF5qyOv&#10;vpXG6wuH20FmSZJLq3viD50e8aXD5lifrIJpWy+zNj2u88Vm9/GV+iR9PbwpdX83rZ9BRJzinxl+&#10;8BkdKmbauxOZIAYFs4ecu0Qe0kcQbHjKFtxl/3uQVSn/N6iuAAAA//8DAFBLAQItABQABgAIAAAA&#10;IQC2gziS/gAAAOEBAAATAAAAAAAAAAAAAAAAAAAAAABbQ29udGVudF9UeXBlc10ueG1sUEsBAi0A&#10;FAAGAAgAAAAhADj9If/WAAAAlAEAAAsAAAAAAAAAAAAAAAAALwEAAF9yZWxzLy5yZWxzUEsBAi0A&#10;FAAGAAgAAAAhAOOX4xQeAgAANgQAAA4AAAAAAAAAAAAAAAAALgIAAGRycy9lMm9Eb2MueG1sUEsB&#10;Ai0AFAAGAAgAAAAhAI/cDIXeAAAACQEAAA8AAAAAAAAAAAAAAAAAeAQAAGRycy9kb3ducmV2Lnht&#10;bFBLBQYAAAAABAAEAPMAAACDBQAAAAA=&#10;" strokecolor="#00004b"/>
          </w:pict>
        </mc:Fallback>
      </mc:AlternateContent>
    </w:r>
    <w:r>
      <w:rPr>
        <w:noProof/>
        <w:lang w:val="en-NZ" w:eastAsia="en-NZ"/>
      </w:rPr>
      <mc:AlternateContent>
        <mc:Choice Requires="wps">
          <w:drawing>
            <wp:anchor distT="36575" distB="36575" distL="36576" distR="36576" simplePos="0" relativeHeight="251657728" behindDoc="0" locked="0" layoutInCell="1" allowOverlap="1">
              <wp:simplePos x="0" y="0"/>
              <wp:positionH relativeFrom="column">
                <wp:posOffset>1043940</wp:posOffset>
              </wp:positionH>
              <wp:positionV relativeFrom="paragraph">
                <wp:posOffset>10081259</wp:posOffset>
              </wp:positionV>
              <wp:extent cx="6058535" cy="0"/>
              <wp:effectExtent l="0" t="0" r="18415" b="19050"/>
              <wp:wrapNone/>
              <wp:docPr id="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8535" cy="0"/>
                      </a:xfrm>
                      <a:prstGeom prst="line">
                        <a:avLst/>
                      </a:prstGeom>
                      <a:noFill/>
                      <a:ln w="3175">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57728;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82.2pt,793.8pt" to="559.2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7FlAIAAG8FAAAOAAAAZHJzL2Uyb0RvYy54bWysVF1vmzAUfZ+0/2D5nQIJSSgqqVpC9tJt&#10;ldJpz45tgjWwke2ERNP++66dwJruZZrKg+Xrj8O5557ru/tj26AD10YomeP4JsKIS6qYkLscf3tZ&#10;BylGxhLJSKMkz/GJG3y//Pjhru8yPlG1ahjXCECkyfoux7W1XRaGhta8JeZGdVzCZqV0SyyEehcy&#10;TXpAb5twEkXzsFeadVpRbgysrs6beOnxq4pT+7WqDLeoyTFws37Ufty6MVzekWynSVcLeqFB/oNF&#10;S4SEn45QK2IJ2mvxF1QrqFZGVfaGqjZUVSUo9zlANnH0JptNTTrucwFxTDfKZN4Pln45PGskWI4n&#10;GEnSQok2VhOxqy0qlJQgoNIodTr1ncngeCGftcuUHuWme1L0h0FSFTWRO+75vpw6AIndjfDqigtM&#10;B3/b9p8VgzNkb5UX7Vjp1kGCHOjoa3Maa8OPFlFYnEezdDadYUSHvZBkw8VOG/uJqxa5SY4bIZ1s&#10;JCOHJ2MdEZINR9yyVGvRNL70jUR9jqfxYuYvGNUI5jbdMaN326LR6ECceeBLvV8A7OqYVnvJPFjN&#10;CSsvc0tEc57D+UY6PO79eGYE0dHC1K9Dit4rP2+j2zIt0yRIJvMySKLVKnhYF0kwXwPB1XRVFKv4&#10;lyMaJ1ktGOPScR18Gyf/5otLB50dNzp3FCW8RvfqAdlrpg/rWbRIpmmwWMymQTIto+AxXRfBQxHP&#10;54vysXgs3zAtffbmfciOUjpWam+53tSsR0y48k9nt5MYQwB9Plm4wkHnk2YHDxS1GiOt7Hdha+9W&#10;5zOHcVXrwn/ewa/Qz0IMNXTRWIVLbn+kgpoP9fVN4Hx/7qCtYqdnPTQHdLW/dHmB3LPxOob563dy&#10;+RsAAP//AwBQSwMEFAAGAAgAAAAhACm1yYfhAAAADgEAAA8AAABkcnMvZG93bnJldi54bWxMj81O&#10;wzAQhO9IvIO1SNyoE5SmUYhTVQUuHBAtCJWbG5skNF5HtvPD27M9ILjt7I5mvynWs+nYqJ1vLQqI&#10;FxEwjZVVLdYC3l4fbzJgPkhUsrOoBXxrD+vy8qKQubIT7vS4DzWjEPS5FNCE0Oec+6rRRvqF7TXS&#10;7dM6IwNJV3Pl5EThpuO3UZRyI1ukD43s9bbR1Wk/GAHP5iM5VdPBuvfNuH15Wn0ND4d7Ia6v5s0d&#10;sKDn8GeGMz6hQ0lMRzug8qwjnSYJWWlYZqsU2NkSx9kS2PF3x8uC/69R/gAAAP//AwBQSwECLQAU&#10;AAYACAAAACEAtoM4kv4AAADhAQAAEwAAAAAAAAAAAAAAAAAAAAAAW0NvbnRlbnRfVHlwZXNdLnht&#10;bFBLAQItABQABgAIAAAAIQA4/SH/1gAAAJQBAAALAAAAAAAAAAAAAAAAAC8BAABfcmVscy8ucmVs&#10;c1BLAQItABQABgAIAAAAIQCU+f7FlAIAAG8FAAAOAAAAAAAAAAAAAAAAAC4CAABkcnMvZTJvRG9j&#10;LnhtbFBLAQItABQABgAIAAAAIQAptcmH4QAAAA4BAAAPAAAAAAAAAAAAAAAAAO4EAABkcnMvZG93&#10;bnJldi54bWxQSwUGAAAAAAQABADzAAAA/AUAAAAA&#10;" strokecolor="navy" strokeweight=".25pt">
              <v:shadow color="#ccc"/>
            </v:line>
          </w:pict>
        </mc:Fallback>
      </mc:AlternateContent>
    </w:r>
    <w:r>
      <w:rPr>
        <w:noProof/>
        <w:lang w:val="en-NZ" w:eastAsia="en-NZ"/>
      </w:rPr>
      <mc:AlternateContent>
        <mc:Choice Requires="wps">
          <w:drawing>
            <wp:anchor distT="36575" distB="36575" distL="36576" distR="36576" simplePos="0" relativeHeight="251656704" behindDoc="0" locked="0" layoutInCell="1" allowOverlap="1">
              <wp:simplePos x="0" y="0"/>
              <wp:positionH relativeFrom="column">
                <wp:posOffset>1043940</wp:posOffset>
              </wp:positionH>
              <wp:positionV relativeFrom="paragraph">
                <wp:posOffset>10081259</wp:posOffset>
              </wp:positionV>
              <wp:extent cx="6058535" cy="0"/>
              <wp:effectExtent l="0" t="0" r="18415" b="19050"/>
              <wp:wrapNone/>
              <wp:docPr id="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8535" cy="0"/>
                      </a:xfrm>
                      <a:prstGeom prst="line">
                        <a:avLst/>
                      </a:prstGeom>
                      <a:noFill/>
                      <a:ln w="3175">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56704;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82.2pt,793.8pt" to="559.2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jklAIAAG8FAAAOAAAAZHJzL2Uyb0RvYy54bWysVF1vmzAUfZ+0/2DxToEACUUlVQtkL91W&#10;KZ327GAD1sBGthMSTfvvu3YCa7qXaSoPlj+uD+eee67v7o99hw5UKiZ45gQ3voMorwRhvMmcby8b&#10;N3GQ0pgT3AlOM+dElXO//vjhbhxSuhCt6AiVCEC4Sschc1qth9TzVNXSHqsbMVAOh7WQPdawlI1H&#10;JB4Bve+8he8vvVFIMkhRUaVgtzgfOmuLX9e00l/rWlGNuswBbtqO0o47M3rrO5w2Eg8tqy408H+w&#10;6DHj8NMZqsAao71kf0H1rJJCiVrfVKL3RF2zitocIJvAf5PNtsUDtbmAOGqYZVLvB1t9OTxLxAjU&#10;zkEc91CirZaYNa1GueAcBBQSrYxO46BSCM/5szSZVke+HZ5E9UMhLvIW84Zavi+nAUACc8O7umIW&#10;aoC/7cbPgkAM3mthRTvWsjeQIAc62tqc5trQo0YVbC79OInD2EHVdObhdLo4SKU/UdEjM8mcjnEj&#10;G07x4UlpQwSnU4jZ5mLDus6WvuNozJwwWMX2ghIdI+bQhCnZ7PJOogM25oEvsX4BsKswKfacWLCW&#10;YlJe5hqz7jyH+I4bPGr9eGYEq6OGqd2HFK1Xft76t2VSJpEbLZalG/lF4T5s8shdboBgERZ5XgS/&#10;DNEgSltGCOWG6+TbIPo3X1w66Oy42bmzKN41ulUPyF4zfdjE/ioKE3e1ikM3CkvffUw2ufuQB8vl&#10;qnzMH8s3TEubvXofsrOUhpXYayq3LRkRYab8YXy7ADcTBn2+WJnCQefjroEHqtLSQVLo70y31q3G&#10;Zwbjqta5/ayDX6GfhZhqaFZzFS65/ZEKaj7V1zaB8f25g3aCnJ7l1BzQ1fbS5QUyz8brNcxfv5Pr&#10;3wAAAP//AwBQSwMEFAAGAAgAAAAhACm1yYfhAAAADgEAAA8AAABkcnMvZG93bnJldi54bWxMj81O&#10;wzAQhO9IvIO1SNyoE5SmUYhTVQUuHBAtCJWbG5skNF5HtvPD27M9ILjt7I5mvynWs+nYqJ1vLQqI&#10;FxEwjZVVLdYC3l4fbzJgPkhUsrOoBXxrD+vy8qKQubIT7vS4DzWjEPS5FNCE0Oec+6rRRvqF7TXS&#10;7dM6IwNJV3Pl5EThpuO3UZRyI1ukD43s9bbR1Wk/GAHP5iM5VdPBuvfNuH15Wn0ND4d7Ia6v5s0d&#10;sKDn8GeGMz6hQ0lMRzug8qwjnSYJWWlYZqsU2NkSx9kS2PF3x8uC/69R/gAAAP//AwBQSwECLQAU&#10;AAYACAAAACEAtoM4kv4AAADhAQAAEwAAAAAAAAAAAAAAAAAAAAAAW0NvbnRlbnRfVHlwZXNdLnht&#10;bFBLAQItABQABgAIAAAAIQA4/SH/1gAAAJQBAAALAAAAAAAAAAAAAAAAAC8BAABfcmVscy8ucmVs&#10;c1BLAQItABQABgAIAAAAIQBVnyjklAIAAG8FAAAOAAAAAAAAAAAAAAAAAC4CAABkcnMvZTJvRG9j&#10;LnhtbFBLAQItABQABgAIAAAAIQAptcmH4QAAAA4BAAAPAAAAAAAAAAAAAAAAAO4EAABkcnMvZG93&#10;bnJldi54bWxQSwUGAAAAAAQABADzAAAA/AUAAAAA&#10;" strokecolor="navy" strokeweight=".25pt">
              <v:shadow color="#ccc"/>
            </v:line>
          </w:pict>
        </mc:Fallback>
      </mc:AlternateContent>
    </w:r>
    <w:r w:rsidR="006D0E89">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0A1" w:rsidRDefault="00D410A1" w:rsidP="001228B3">
      <w:r>
        <w:separator/>
      </w:r>
    </w:p>
  </w:footnote>
  <w:footnote w:type="continuationSeparator" w:id="0">
    <w:p w:rsidR="00D410A1" w:rsidRDefault="00D410A1" w:rsidP="001228B3">
      <w:r>
        <w:continuationSeparator/>
      </w:r>
    </w:p>
  </w:footnote>
  <w:footnote w:id="1">
    <w:p w:rsidR="006D0E89" w:rsidRDefault="006D0E89" w:rsidP="007B0CE1">
      <w:pPr>
        <w:pStyle w:val="FootnoteText"/>
      </w:pPr>
      <w:r>
        <w:rPr>
          <w:rStyle w:val="FootnoteReference"/>
          <w:lang w:val="en-NZ"/>
        </w:rPr>
        <w:footnoteRef/>
      </w:r>
      <w:r>
        <w:rPr>
          <w:lang w:val="en-NZ"/>
        </w:rPr>
        <w:t xml:space="preserve"> See section 15 of the Act.</w:t>
      </w:r>
    </w:p>
  </w:footnote>
  <w:footnote w:id="2">
    <w:p w:rsidR="006D0E89" w:rsidRDefault="006D0E89" w:rsidP="007B0CE1">
      <w:pPr>
        <w:pStyle w:val="FootnoteText"/>
      </w:pPr>
      <w:r>
        <w:rPr>
          <w:rStyle w:val="FootnoteReference"/>
          <w:lang w:val="en-NZ"/>
        </w:rPr>
        <w:footnoteRef/>
      </w:r>
      <w:r>
        <w:rPr>
          <w:lang w:val="en-NZ"/>
        </w:rPr>
        <w:t xml:space="preserve"> See section 19 of the Act.</w:t>
      </w:r>
    </w:p>
  </w:footnote>
  <w:footnote w:id="3">
    <w:p w:rsidR="006D0E89" w:rsidRDefault="006D0E89" w:rsidP="007B0CE1">
      <w:pPr>
        <w:pStyle w:val="FootnoteText"/>
      </w:pPr>
      <w:r>
        <w:rPr>
          <w:rStyle w:val="FootnoteReference"/>
          <w:lang w:val="en-NZ"/>
        </w:rPr>
        <w:footnoteRef/>
      </w:r>
      <w:r>
        <w:rPr>
          <w:lang w:val="en-NZ"/>
        </w:rPr>
        <w:t xml:space="preserve"> See section 13 of the Act.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E89" w:rsidRPr="00CA631E" w:rsidRDefault="007531F7" w:rsidP="00DA7CD2">
    <w:pPr>
      <w:pStyle w:val="Header"/>
      <w:rPr>
        <w:sz w:val="2"/>
        <w:szCs w:val="2"/>
        <w:lang w:val="en-NZ"/>
      </w:rPr>
    </w:pPr>
    <w:r>
      <w:rPr>
        <w:noProof/>
        <w:lang w:val="en-NZ" w:eastAsia="en-NZ"/>
      </w:rPr>
      <mc:AlternateContent>
        <mc:Choice Requires="wps">
          <w:drawing>
            <wp:anchor distT="4294967293" distB="4294967293" distL="114300" distR="114300" simplePos="0" relativeHeight="251659776" behindDoc="0" locked="0" layoutInCell="1" allowOverlap="1">
              <wp:simplePos x="0" y="0"/>
              <wp:positionH relativeFrom="column">
                <wp:posOffset>-220980</wp:posOffset>
              </wp:positionH>
              <wp:positionV relativeFrom="paragraph">
                <wp:posOffset>11429</wp:posOffset>
              </wp:positionV>
              <wp:extent cx="6120130" cy="0"/>
              <wp:effectExtent l="0" t="0" r="13970" b="19050"/>
              <wp:wrapNone/>
              <wp:docPr id="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4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pt,.9pt" to="46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rvHwIAADcEAAAOAAAAZHJzL2Uyb0RvYy54bWysU9uO2jAUfK/Uf7D8DknYQCEirNoE+rLd&#10;IrH9AGM7iVXHtmwvAVX99x6bS0v7UlXlwfgynsyZM14+HnuJDtw6oVWJs3GKEVdUM6HaEn952Yzm&#10;GDlPFCNSK17iE3f4cfX2zXIwBZ/oTkvGLQIS5YrBlLjz3hRJ4mjHe+LG2nAFh422PfGwtG3CLBmA&#10;vZfJJE1nyaAtM1ZT7hzs1udDvIr8TcOp/9w0jnskSwzafBxtHPdhTFZLUrSWmE7QiwzyDyp6IhR8&#10;9EZVE0/QqxV/UPWCWu1048dU94luGkF5rAGqydLfqtl1xPBYC5jjzM0m9/9o6fNha5FgJZ5ipEgP&#10;Ldp5S0TbeVRppcBAbVGWBaMG4wrAV2prQ6n0qHbmSdOvDilddUS1PAp+ORlgiTeSuyth4Qx8bj98&#10;0gww5NXr6NqxsX2gBD/QMTbndGsOP3pEYXOWgUMP0EN6PUtIcb1orPMfue5RmJRYChV8IwU5PDkP&#10;0gF6hYRtpTdCyth7qdBQ4sV0Mo0XnJaChcMAc7bdV9KiAwnpgV/+IfgAZHcwq18Vi2QdJ2x9mXsi&#10;5HkOeKkCH5QCci6zczy+LdLFer6e56N8MluP8rSuR+83VT6abbJ30/qhrqo6+x6kZXnRCca4Cuqu&#10;Uc3yv4vC5dGcQ3YL682G5J49lghir/9RdOxlaN85CHvNTlsb3AhthXRG8OUlhfj/uo6on+999QMA&#10;AP//AwBQSwMEFAAGAAgAAAAhAMnF0vLbAAAABwEAAA8AAABkcnMvZG93bnJldi54bWxMj01vwjAM&#10;hu9I/IfIk3aDtN3EoGuKEPuQOFKmnUNj2orGqZIA3b+ft8t2sl491uvHxXq0vbiiD50jBek8AYFU&#10;O9NRo+Dj8DZbgghRk9G9I1TwhQHW5XRS6Ny4G+3xWsVGcAmFXCtoYxxyKUPdotVh7gYkZifnrY4c&#10;fSON1zcut73MkmQhre6IL7R6wG2L9bm6WAXjvlpmTXreLJ7eD7vP1Cfpy+lVqfu7cfMMIuIY/5bh&#10;R5/VoWSno7uQCaJXMHt4ZPXIgAfzVbbi346/WZaF/O9ffgMAAP//AwBQSwECLQAUAAYACAAAACEA&#10;toM4kv4AAADhAQAAEwAAAAAAAAAAAAAAAAAAAAAAW0NvbnRlbnRfVHlwZXNdLnhtbFBLAQItABQA&#10;BgAIAAAAIQA4/SH/1gAAAJQBAAALAAAAAAAAAAAAAAAAAC8BAABfcmVscy8ucmVsc1BLAQItABQA&#10;BgAIAAAAIQCR1orvHwIAADcEAAAOAAAAAAAAAAAAAAAAAC4CAABkcnMvZTJvRG9jLnhtbFBLAQIt&#10;ABQABgAIAAAAIQDJxdLy2wAAAAcBAAAPAAAAAAAAAAAAAAAAAHkEAABkcnMvZG93bnJldi54bWxQ&#10;SwUGAAAAAAQABADzAAAAgQUAAAAA&#10;" strokecolor="#00004b"/>
          </w:pict>
        </mc:Fallback>
      </mc:AlternateContent>
    </w:r>
    <w:r>
      <w:rPr>
        <w:noProof/>
        <w:lang w:val="en-NZ" w:eastAsia="en-NZ"/>
      </w:rPr>
      <mc:AlternateContent>
        <mc:Choice Requires="wps">
          <w:drawing>
            <wp:anchor distT="36576" distB="36576" distL="36576" distR="36576" simplePos="0" relativeHeight="251655680" behindDoc="0" locked="0" layoutInCell="1" allowOverlap="1">
              <wp:simplePos x="0" y="0"/>
              <wp:positionH relativeFrom="column">
                <wp:posOffset>-685800</wp:posOffset>
              </wp:positionH>
              <wp:positionV relativeFrom="paragraph">
                <wp:posOffset>8890</wp:posOffset>
              </wp:positionV>
              <wp:extent cx="478790" cy="9601200"/>
              <wp:effectExtent l="0" t="0" r="0" b="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8790" cy="9601200"/>
                      </a:xfrm>
                      <a:prstGeom prst="rect">
                        <a:avLst/>
                      </a:prstGeom>
                      <a:solidFill>
                        <a:srgbClr val="000048"/>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54pt;margin-top:.7pt;width:37.7pt;height:756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DV9AIAAFIGAAAOAAAAZHJzL2Uyb0RvYy54bWysVU2P0zAQvSPxHyzfs0natPnQpqjttghp&#10;gRW7iLMbO41FYgfbbbYg/jtjJ/1aLgjoIfI4k+d5z2+mt2+emxrtmdJcihyHNwFGTBSScrHN8een&#10;tZdgpA0RlNRSsBwfmMZvZq9f3XZtxkaykjVlCgGI0FnX5rgyps18XxcVa4i+kS0T8LKUqiEGQrX1&#10;qSIdoDe1PwqCqd9JRVslC6Y17N71L/HM4ZclK8zHstTMoDrHUJtxT+WeG/v0Z7ck2yrSVrwYyiB/&#10;UUVDuIBDT1B3xBC0U/w3qIYXSmpZmptCNr4sS14wxwHYhMELNo8VaZnjAuLo9iST/n+wxYf9g0Kc&#10;5jjCSJAGrugTiEbEtmYodPp0rc4g7bF9UJahbu9l8VUjIZcVpLG5UrKrGKFQVQgYw7ar/enQAmBo&#10;VfavYGygARBtuveSQg7ZGekEfC5VY48BadCzu6fD6Z7Ys0EFbEZxEqdwmwW8SqdBCEZwR5Ds+HWr&#10;tHnLZIPsIscKKDl0sr/XxlZDsmOK4yRrTte8rl2gtptlrdCeWM/AL0oGdH2ZVgubLKT9rEfsd5hz&#10;XX8MyaBkWNpMW7xzxI80HEXBYpR662kSe9E6mnhpHCReEKYLoBOl0d36py03jLKKU8rEPRfs6M4w&#10;+rPbH/qk95XzJ+qcnqTeQqsOfr2ipF8yP+l6ldZwAz1b8ybHidVn6CLrgZWgrqMM4XW/9q9ZOOlB&#10;imtF5utJEEfjxIvjydiLxqvAWyTrpTdfhtNpvFosF6vwWpGVU1n/uyiukOOV2UDugN1jRTtEufXO&#10;eJKOwNeUw9QYxT1f1GtYGIWRkuYLN5Xzu9XXYlwJuXS/wUIn9F6I88EXOg3czlKBW48+cm1kO8dO&#10;OJ1tJD1AF0EN7mphEMOikuo7Rh0MtRzrbzuiGEb1OwH9OZ5O4ilMwctAXQaby4CIAqBybDDql0vT&#10;T85dq/i2gpNCx1bIOXRvyV1jnauC+m0Ag8sxGYasnYyXscs6/xXMfgEAAP//AwBQSwMEFAAGAAgA&#10;AAAhAKMusc3gAAAACwEAAA8AAABkcnMvZG93bnJldi54bWxMj09Lw0AUxO+C32F5grd0k7TGErMp&#10;IlREkGoVvG6zr0kw+zZkN3/89j5PehxmmPlNsVtsJyYcfOtIQbKKQSBVzrRUK/h430dbED5oMrpz&#10;hAq+0cOuvLwodG7cTG84HUMtuIR8rhU0IfS5lL5q0Gq/cj0Se2c3WB1YDrU0g5653HYyjeNMWt0S&#10;LzS6x4cGq6/jaBU8ztP5dXLp8+HpNsPuZT+GzxmVur5a7u9ABFzCXxh+8RkdSmY6uZGMF52CKIm3&#10;fCawswHBgWidZiBOrG+S9QZkWcj/H8ofAAAA//8DAFBLAQItABQABgAIAAAAIQC2gziS/gAAAOEB&#10;AAATAAAAAAAAAAAAAAAAAAAAAABbQ29udGVudF9UeXBlc10ueG1sUEsBAi0AFAAGAAgAAAAhADj9&#10;If/WAAAAlAEAAAsAAAAAAAAAAAAAAAAALwEAAF9yZWxzLy5yZWxzUEsBAi0AFAAGAAgAAAAhAAkF&#10;sNX0AgAAUgYAAA4AAAAAAAAAAAAAAAAALgIAAGRycy9lMm9Eb2MueG1sUEsBAi0AFAAGAAgAAAAh&#10;AKMusc3gAAAACwEAAA8AAAAAAAAAAAAAAAAATgUAAGRycy9kb3ducmV2LnhtbFBLBQYAAAAABAAE&#10;APMAAABbBgAAAAA=&#10;" fillcolor="#000048" stroked="f" strokeweight="0" insetpen="t">
              <v:shadow color="#ccc"/>
              <o:lock v:ext="edit" shapetype="t"/>
              <v:textbox inset="2.88pt,2.88pt,2.88pt,2.88p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0BCAEF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2A256A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C3C275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AB018B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50E8262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F52897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A7EE4E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3D4442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F5018F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810B12E"/>
    <w:lvl w:ilvl="0">
      <w:start w:val="1"/>
      <w:numFmt w:val="bullet"/>
      <w:lvlText w:val=""/>
      <w:lvlJc w:val="left"/>
      <w:pPr>
        <w:tabs>
          <w:tab w:val="num" w:pos="360"/>
        </w:tabs>
        <w:ind w:left="360" w:hanging="360"/>
      </w:pPr>
      <w:rPr>
        <w:rFonts w:ascii="Symbol" w:hAnsi="Symbol" w:hint="default"/>
      </w:rPr>
    </w:lvl>
  </w:abstractNum>
  <w:abstractNum w:abstractNumId="10">
    <w:nsid w:val="16817C62"/>
    <w:multiLevelType w:val="hybridMultilevel"/>
    <w:tmpl w:val="2D36F5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0B44248"/>
    <w:multiLevelType w:val="hybridMultilevel"/>
    <w:tmpl w:val="1D3625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2D9160FB"/>
    <w:multiLevelType w:val="hybridMultilevel"/>
    <w:tmpl w:val="89C237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AF465DA"/>
    <w:multiLevelType w:val="hybridMultilevel"/>
    <w:tmpl w:val="8D10033C"/>
    <w:lvl w:ilvl="0" w:tplc="B48846F6">
      <w:start w:val="1"/>
      <w:numFmt w:val="bullet"/>
      <w:pStyle w:val="Bullet1"/>
      <w:lvlText w:val=""/>
      <w:lvlJc w:val="left"/>
      <w:pPr>
        <w:tabs>
          <w:tab w:val="num" w:pos="363"/>
        </w:tabs>
        <w:ind w:left="363" w:hanging="363"/>
      </w:pPr>
      <w:rPr>
        <w:rFonts w:ascii="Symbol" w:hAnsi="Symbol" w:hint="default"/>
        <w:sz w:val="24"/>
      </w:rPr>
    </w:lvl>
    <w:lvl w:ilvl="1" w:tplc="08090001">
      <w:start w:val="1"/>
      <w:numFmt w:val="bullet"/>
      <w:lvlText w:val=""/>
      <w:lvlJc w:val="left"/>
      <w:pPr>
        <w:tabs>
          <w:tab w:val="num" w:pos="1083"/>
        </w:tabs>
        <w:ind w:left="1083" w:hanging="360"/>
      </w:pPr>
      <w:rPr>
        <w:rFonts w:ascii="Symbol" w:hAnsi="Symbol" w:hint="default"/>
        <w:sz w:val="24"/>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14">
    <w:nsid w:val="40BC2E08"/>
    <w:multiLevelType w:val="hybridMultilevel"/>
    <w:tmpl w:val="61AEB16A"/>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21C6524"/>
    <w:multiLevelType w:val="hybridMultilevel"/>
    <w:tmpl w:val="B7FAA75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hint="default"/>
      </w:rPr>
    </w:lvl>
    <w:lvl w:ilvl="8" w:tplc="14090005">
      <w:start w:val="1"/>
      <w:numFmt w:val="bullet"/>
      <w:lvlText w:val=""/>
      <w:lvlJc w:val="left"/>
      <w:pPr>
        <w:ind w:left="6120" w:hanging="360"/>
      </w:pPr>
      <w:rPr>
        <w:rFonts w:ascii="Wingdings" w:hAnsi="Wingdings" w:hint="default"/>
      </w:rPr>
    </w:lvl>
  </w:abstractNum>
  <w:abstractNum w:abstractNumId="16">
    <w:nsid w:val="43CD4B97"/>
    <w:multiLevelType w:val="hybridMultilevel"/>
    <w:tmpl w:val="492441C8"/>
    <w:lvl w:ilvl="0" w:tplc="BC4C38B2">
      <w:start w:val="1"/>
      <w:numFmt w:val="lowerLetter"/>
      <w:pStyle w:val="Numbers2"/>
      <w:lvlText w:val="%1)"/>
      <w:lvlJc w:val="left"/>
      <w:pPr>
        <w:tabs>
          <w:tab w:val="num" w:pos="510"/>
        </w:tabs>
        <w:ind w:left="510" w:hanging="453"/>
      </w:pPr>
      <w:rPr>
        <w:rFonts w:ascii="Arial" w:hAnsi="Arial" w:cs="Times New Roman" w:hint="default"/>
        <w:sz w:val="24"/>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7">
    <w:nsid w:val="5247450C"/>
    <w:multiLevelType w:val="hybridMultilevel"/>
    <w:tmpl w:val="509280D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hint="default"/>
      </w:rPr>
    </w:lvl>
    <w:lvl w:ilvl="8" w:tplc="14090005">
      <w:start w:val="1"/>
      <w:numFmt w:val="bullet"/>
      <w:lvlText w:val=""/>
      <w:lvlJc w:val="left"/>
      <w:pPr>
        <w:ind w:left="6480" w:hanging="360"/>
      </w:pPr>
      <w:rPr>
        <w:rFonts w:ascii="Wingdings" w:hAnsi="Wingdings" w:hint="default"/>
      </w:rPr>
    </w:lvl>
  </w:abstractNum>
  <w:abstractNum w:abstractNumId="18">
    <w:nsid w:val="57523A45"/>
    <w:multiLevelType w:val="hybridMultilevel"/>
    <w:tmpl w:val="42D666C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hint="default"/>
      </w:rPr>
    </w:lvl>
    <w:lvl w:ilvl="8" w:tplc="14090005">
      <w:start w:val="1"/>
      <w:numFmt w:val="bullet"/>
      <w:lvlText w:val=""/>
      <w:lvlJc w:val="left"/>
      <w:pPr>
        <w:ind w:left="6480" w:hanging="360"/>
      </w:pPr>
      <w:rPr>
        <w:rFonts w:ascii="Wingdings" w:hAnsi="Wingdings" w:hint="default"/>
      </w:rPr>
    </w:lvl>
  </w:abstractNum>
  <w:abstractNum w:abstractNumId="19">
    <w:nsid w:val="61901E77"/>
    <w:multiLevelType w:val="hybridMultilevel"/>
    <w:tmpl w:val="68E224A0"/>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629528E2"/>
    <w:multiLevelType w:val="hybridMultilevel"/>
    <w:tmpl w:val="BAC227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7718230D"/>
    <w:multiLevelType w:val="hybridMultilevel"/>
    <w:tmpl w:val="A0427DA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hint="default"/>
      </w:rPr>
    </w:lvl>
    <w:lvl w:ilvl="8" w:tplc="14090005">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9"/>
  </w:num>
  <w:num w:numId="4">
    <w:abstractNumId w:val="14"/>
  </w:num>
  <w:num w:numId="5">
    <w:abstractNumId w:val="20"/>
  </w:num>
  <w:num w:numId="6">
    <w:abstractNumId w:val="11"/>
  </w:num>
  <w:num w:numId="7">
    <w:abstractNumId w:val="13"/>
  </w:num>
  <w:num w:numId="8">
    <w:abstractNumId w:val="12"/>
  </w:num>
  <w:num w:numId="9">
    <w:abstractNumId w:val="10"/>
  </w:num>
  <w:num w:numId="10">
    <w:abstractNumId w:val="13"/>
  </w:num>
  <w:num w:numId="11">
    <w:abstractNumId w:val="13"/>
  </w:num>
  <w:num w:numId="12">
    <w:abstractNumId w:val="18"/>
  </w:num>
  <w:num w:numId="13">
    <w:abstractNumId w:val="13"/>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3"/>
  </w:num>
  <w:num w:numId="25">
    <w:abstractNumId w:val="15"/>
  </w:num>
  <w:num w:numId="26">
    <w:abstractNumId w:val="17"/>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8B3"/>
    <w:rsid w:val="0001592E"/>
    <w:rsid w:val="00057D36"/>
    <w:rsid w:val="00064F8E"/>
    <w:rsid w:val="000857BF"/>
    <w:rsid w:val="000A3ABD"/>
    <w:rsid w:val="000D6ABE"/>
    <w:rsid w:val="000F7072"/>
    <w:rsid w:val="001051FF"/>
    <w:rsid w:val="001228B3"/>
    <w:rsid w:val="00124D78"/>
    <w:rsid w:val="00134CED"/>
    <w:rsid w:val="001447DF"/>
    <w:rsid w:val="00151431"/>
    <w:rsid w:val="00164B8C"/>
    <w:rsid w:val="001957D5"/>
    <w:rsid w:val="001B5AC5"/>
    <w:rsid w:val="001B7D65"/>
    <w:rsid w:val="001D0643"/>
    <w:rsid w:val="001E6F94"/>
    <w:rsid w:val="00221472"/>
    <w:rsid w:val="00222AAB"/>
    <w:rsid w:val="00257D3F"/>
    <w:rsid w:val="002719FB"/>
    <w:rsid w:val="00271E07"/>
    <w:rsid w:val="00273AA7"/>
    <w:rsid w:val="002B3E3A"/>
    <w:rsid w:val="002C045B"/>
    <w:rsid w:val="002C5A9B"/>
    <w:rsid w:val="002C62E2"/>
    <w:rsid w:val="002F5FAA"/>
    <w:rsid w:val="002F614B"/>
    <w:rsid w:val="0030392A"/>
    <w:rsid w:val="003039DA"/>
    <w:rsid w:val="00307D27"/>
    <w:rsid w:val="003103DE"/>
    <w:rsid w:val="00316DDD"/>
    <w:rsid w:val="00324754"/>
    <w:rsid w:val="0033634F"/>
    <w:rsid w:val="00371269"/>
    <w:rsid w:val="003750CF"/>
    <w:rsid w:val="00376F73"/>
    <w:rsid w:val="0038050D"/>
    <w:rsid w:val="00396578"/>
    <w:rsid w:val="003C6F99"/>
    <w:rsid w:val="003E186E"/>
    <w:rsid w:val="004269FF"/>
    <w:rsid w:val="004314B9"/>
    <w:rsid w:val="004332D2"/>
    <w:rsid w:val="00433713"/>
    <w:rsid w:val="00444B89"/>
    <w:rsid w:val="004719AE"/>
    <w:rsid w:val="004D3376"/>
    <w:rsid w:val="004E1ED1"/>
    <w:rsid w:val="004F6A7E"/>
    <w:rsid w:val="00503862"/>
    <w:rsid w:val="00506327"/>
    <w:rsid w:val="00506E02"/>
    <w:rsid w:val="00530F15"/>
    <w:rsid w:val="00562579"/>
    <w:rsid w:val="00576751"/>
    <w:rsid w:val="00596D69"/>
    <w:rsid w:val="005A789F"/>
    <w:rsid w:val="005B1A8E"/>
    <w:rsid w:val="005E1762"/>
    <w:rsid w:val="005F4979"/>
    <w:rsid w:val="006204FE"/>
    <w:rsid w:val="00636623"/>
    <w:rsid w:val="00642180"/>
    <w:rsid w:val="006C0720"/>
    <w:rsid w:val="006C2331"/>
    <w:rsid w:val="006D0C0B"/>
    <w:rsid w:val="006D0E89"/>
    <w:rsid w:val="006D3530"/>
    <w:rsid w:val="006E3733"/>
    <w:rsid w:val="006F24D6"/>
    <w:rsid w:val="006F451F"/>
    <w:rsid w:val="006F50F2"/>
    <w:rsid w:val="00703C14"/>
    <w:rsid w:val="007050A0"/>
    <w:rsid w:val="00712AF5"/>
    <w:rsid w:val="007531F7"/>
    <w:rsid w:val="00754276"/>
    <w:rsid w:val="00761576"/>
    <w:rsid w:val="00761EF0"/>
    <w:rsid w:val="00765813"/>
    <w:rsid w:val="00781312"/>
    <w:rsid w:val="007832F8"/>
    <w:rsid w:val="007B0CE1"/>
    <w:rsid w:val="007B364D"/>
    <w:rsid w:val="007D6860"/>
    <w:rsid w:val="007F2A3D"/>
    <w:rsid w:val="007F5D15"/>
    <w:rsid w:val="00807771"/>
    <w:rsid w:val="00816BC2"/>
    <w:rsid w:val="00823E5C"/>
    <w:rsid w:val="00827737"/>
    <w:rsid w:val="00833A23"/>
    <w:rsid w:val="00884C0C"/>
    <w:rsid w:val="008A6512"/>
    <w:rsid w:val="008D0DB4"/>
    <w:rsid w:val="008F0B99"/>
    <w:rsid w:val="008F4B7A"/>
    <w:rsid w:val="00906160"/>
    <w:rsid w:val="0092240F"/>
    <w:rsid w:val="0092669E"/>
    <w:rsid w:val="00927F24"/>
    <w:rsid w:val="0093280C"/>
    <w:rsid w:val="009666CF"/>
    <w:rsid w:val="009773FF"/>
    <w:rsid w:val="009A195A"/>
    <w:rsid w:val="009C5632"/>
    <w:rsid w:val="009D0068"/>
    <w:rsid w:val="009D31D6"/>
    <w:rsid w:val="00A0704B"/>
    <w:rsid w:val="00A1748A"/>
    <w:rsid w:val="00A26C5D"/>
    <w:rsid w:val="00A5790B"/>
    <w:rsid w:val="00A64604"/>
    <w:rsid w:val="00A67E0F"/>
    <w:rsid w:val="00A72D52"/>
    <w:rsid w:val="00A95F53"/>
    <w:rsid w:val="00AA7E63"/>
    <w:rsid w:val="00AB4119"/>
    <w:rsid w:val="00AB702B"/>
    <w:rsid w:val="00AF3CBB"/>
    <w:rsid w:val="00B033F8"/>
    <w:rsid w:val="00B06B0C"/>
    <w:rsid w:val="00B25C9F"/>
    <w:rsid w:val="00B303F4"/>
    <w:rsid w:val="00B31E79"/>
    <w:rsid w:val="00B46BDD"/>
    <w:rsid w:val="00B57D4B"/>
    <w:rsid w:val="00B617BA"/>
    <w:rsid w:val="00B82FC0"/>
    <w:rsid w:val="00BA0637"/>
    <w:rsid w:val="00BA1B3E"/>
    <w:rsid w:val="00BC05B0"/>
    <w:rsid w:val="00BD243D"/>
    <w:rsid w:val="00C46C17"/>
    <w:rsid w:val="00CA631E"/>
    <w:rsid w:val="00CC3EFB"/>
    <w:rsid w:val="00CE6C31"/>
    <w:rsid w:val="00D04D56"/>
    <w:rsid w:val="00D057BA"/>
    <w:rsid w:val="00D23CB3"/>
    <w:rsid w:val="00D40486"/>
    <w:rsid w:val="00D410A1"/>
    <w:rsid w:val="00D47CAB"/>
    <w:rsid w:val="00D61B7F"/>
    <w:rsid w:val="00D870E5"/>
    <w:rsid w:val="00D91D1E"/>
    <w:rsid w:val="00DA285B"/>
    <w:rsid w:val="00DA7CD2"/>
    <w:rsid w:val="00DD55DE"/>
    <w:rsid w:val="00DF1C43"/>
    <w:rsid w:val="00E0348B"/>
    <w:rsid w:val="00E258BC"/>
    <w:rsid w:val="00E27F54"/>
    <w:rsid w:val="00E43770"/>
    <w:rsid w:val="00E463F8"/>
    <w:rsid w:val="00E90FAA"/>
    <w:rsid w:val="00EC2F8E"/>
    <w:rsid w:val="00ED2D06"/>
    <w:rsid w:val="00ED7E3B"/>
    <w:rsid w:val="00EE01D5"/>
    <w:rsid w:val="00F64450"/>
    <w:rsid w:val="00F72F77"/>
    <w:rsid w:val="00F87843"/>
    <w:rsid w:val="00F97404"/>
    <w:rsid w:val="00FD64AF"/>
    <w:rsid w:val="00FE3B25"/>
    <w:rsid w:val="00FE54A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8B3"/>
    <w:rPr>
      <w:rFonts w:ascii="Arial" w:hAnsi="Arial"/>
      <w:sz w:val="24"/>
      <w:szCs w:val="24"/>
      <w:lang w:val="en-GB" w:eastAsia="en-GB"/>
    </w:rPr>
  </w:style>
  <w:style w:type="paragraph" w:styleId="Heading1">
    <w:name w:val="heading 1"/>
    <w:basedOn w:val="Normal"/>
    <w:next w:val="Normal"/>
    <w:link w:val="Heading1Char"/>
    <w:uiPriority w:val="99"/>
    <w:qFormat/>
    <w:rsid w:val="001228B3"/>
    <w:pPr>
      <w:keepNext/>
      <w:outlineLvl w:val="0"/>
    </w:pPr>
    <w:rPr>
      <w:b/>
      <w:kern w:val="32"/>
      <w:sz w:val="32"/>
      <w:szCs w:val="20"/>
    </w:rPr>
  </w:style>
  <w:style w:type="paragraph" w:styleId="Heading2">
    <w:name w:val="heading 2"/>
    <w:basedOn w:val="Normal"/>
    <w:next w:val="Normal"/>
    <w:link w:val="Heading2Char"/>
    <w:uiPriority w:val="99"/>
    <w:qFormat/>
    <w:rsid w:val="001228B3"/>
    <w:pPr>
      <w:keepNext/>
      <w:outlineLvl w:val="1"/>
    </w:pPr>
    <w:rPr>
      <w:b/>
      <w:sz w:val="28"/>
      <w:szCs w:val="20"/>
    </w:rPr>
  </w:style>
  <w:style w:type="paragraph" w:styleId="Heading3">
    <w:name w:val="heading 3"/>
    <w:basedOn w:val="Normal"/>
    <w:next w:val="Normal"/>
    <w:link w:val="Heading3Char"/>
    <w:uiPriority w:val="99"/>
    <w:qFormat/>
    <w:rsid w:val="001228B3"/>
    <w:pPr>
      <w:keepNext/>
      <w:outlineLvl w:val="2"/>
    </w:pPr>
    <w:rPr>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228B3"/>
    <w:rPr>
      <w:rFonts w:ascii="Arial" w:hAnsi="Arial" w:cs="Times New Roman"/>
      <w:b/>
      <w:kern w:val="32"/>
      <w:sz w:val="32"/>
      <w:lang w:val="en-GB" w:eastAsia="en-GB"/>
    </w:rPr>
  </w:style>
  <w:style w:type="character" w:customStyle="1" w:styleId="Heading2Char">
    <w:name w:val="Heading 2 Char"/>
    <w:basedOn w:val="DefaultParagraphFont"/>
    <w:link w:val="Heading2"/>
    <w:uiPriority w:val="99"/>
    <w:locked/>
    <w:rsid w:val="001228B3"/>
    <w:rPr>
      <w:rFonts w:ascii="Arial" w:hAnsi="Arial" w:cs="Times New Roman"/>
      <w:b/>
      <w:sz w:val="28"/>
      <w:lang w:val="en-GB" w:eastAsia="en-GB"/>
    </w:rPr>
  </w:style>
  <w:style w:type="character" w:customStyle="1" w:styleId="Heading3Char">
    <w:name w:val="Heading 3 Char"/>
    <w:basedOn w:val="DefaultParagraphFont"/>
    <w:link w:val="Heading3"/>
    <w:uiPriority w:val="99"/>
    <w:locked/>
    <w:rsid w:val="001228B3"/>
    <w:rPr>
      <w:rFonts w:ascii="Arial" w:hAnsi="Arial" w:cs="Times New Roman"/>
      <w:b/>
      <w:sz w:val="26"/>
      <w:lang w:val="en-GB" w:eastAsia="en-GB"/>
    </w:rPr>
  </w:style>
  <w:style w:type="paragraph" w:styleId="BalloonText">
    <w:name w:val="Balloon Text"/>
    <w:basedOn w:val="Normal"/>
    <w:link w:val="BalloonTextChar"/>
    <w:uiPriority w:val="99"/>
    <w:semiHidden/>
    <w:rsid w:val="001228B3"/>
    <w:rPr>
      <w:rFonts w:ascii="Tahoma" w:hAnsi="Tahoma"/>
      <w:sz w:val="16"/>
      <w:szCs w:val="20"/>
    </w:rPr>
  </w:style>
  <w:style w:type="character" w:customStyle="1" w:styleId="BalloonTextChar">
    <w:name w:val="Balloon Text Char"/>
    <w:basedOn w:val="DefaultParagraphFont"/>
    <w:link w:val="BalloonText"/>
    <w:uiPriority w:val="99"/>
    <w:semiHidden/>
    <w:locked/>
    <w:rsid w:val="001228B3"/>
    <w:rPr>
      <w:rFonts w:ascii="Tahoma" w:hAnsi="Tahoma" w:cs="Times New Roman"/>
      <w:sz w:val="16"/>
      <w:lang w:val="en-GB" w:eastAsia="en-GB"/>
    </w:rPr>
  </w:style>
  <w:style w:type="paragraph" w:styleId="Header">
    <w:name w:val="header"/>
    <w:basedOn w:val="Normal"/>
    <w:link w:val="HeaderChar"/>
    <w:uiPriority w:val="99"/>
    <w:rsid w:val="001228B3"/>
    <w:pPr>
      <w:tabs>
        <w:tab w:val="center" w:pos="4153"/>
        <w:tab w:val="right" w:pos="8306"/>
      </w:tabs>
    </w:pPr>
    <w:rPr>
      <w:szCs w:val="20"/>
    </w:rPr>
  </w:style>
  <w:style w:type="character" w:customStyle="1" w:styleId="HeaderChar">
    <w:name w:val="Header Char"/>
    <w:basedOn w:val="DefaultParagraphFont"/>
    <w:link w:val="Header"/>
    <w:uiPriority w:val="99"/>
    <w:locked/>
    <w:rsid w:val="001228B3"/>
    <w:rPr>
      <w:rFonts w:ascii="Arial" w:hAnsi="Arial" w:cs="Times New Roman"/>
      <w:sz w:val="24"/>
      <w:lang w:val="en-GB" w:eastAsia="en-GB"/>
    </w:rPr>
  </w:style>
  <w:style w:type="paragraph" w:styleId="Footer">
    <w:name w:val="footer"/>
    <w:basedOn w:val="Normal"/>
    <w:link w:val="FooterChar"/>
    <w:uiPriority w:val="99"/>
    <w:rsid w:val="001228B3"/>
    <w:pPr>
      <w:tabs>
        <w:tab w:val="center" w:pos="4153"/>
        <w:tab w:val="right" w:pos="8306"/>
      </w:tabs>
    </w:pPr>
    <w:rPr>
      <w:szCs w:val="20"/>
    </w:rPr>
  </w:style>
  <w:style w:type="character" w:customStyle="1" w:styleId="FooterChar">
    <w:name w:val="Footer Char"/>
    <w:basedOn w:val="DefaultParagraphFont"/>
    <w:link w:val="Footer"/>
    <w:uiPriority w:val="99"/>
    <w:locked/>
    <w:rsid w:val="001228B3"/>
    <w:rPr>
      <w:rFonts w:ascii="Arial" w:hAnsi="Arial" w:cs="Times New Roman"/>
      <w:sz w:val="24"/>
      <w:lang w:val="en-GB" w:eastAsia="en-GB"/>
    </w:rPr>
  </w:style>
  <w:style w:type="character" w:styleId="PageNumber">
    <w:name w:val="page number"/>
    <w:basedOn w:val="DefaultParagraphFont"/>
    <w:uiPriority w:val="99"/>
    <w:rsid w:val="001228B3"/>
    <w:rPr>
      <w:rFonts w:ascii="Arial" w:hAnsi="Arial" w:cs="Times New Roman"/>
    </w:rPr>
  </w:style>
  <w:style w:type="paragraph" w:customStyle="1" w:styleId="Bullet1">
    <w:name w:val="Bullet 1"/>
    <w:basedOn w:val="Normal"/>
    <w:uiPriority w:val="99"/>
    <w:rsid w:val="001228B3"/>
    <w:pPr>
      <w:numPr>
        <w:numId w:val="1"/>
      </w:numPr>
    </w:pPr>
    <w:rPr>
      <w:lang w:val="en-NZ"/>
    </w:rPr>
  </w:style>
  <w:style w:type="paragraph" w:customStyle="1" w:styleId="Numbers2">
    <w:name w:val="Numbers 2"/>
    <w:basedOn w:val="Normal"/>
    <w:next w:val="Normal"/>
    <w:uiPriority w:val="99"/>
    <w:rsid w:val="001228B3"/>
    <w:pPr>
      <w:numPr>
        <w:numId w:val="2"/>
      </w:numPr>
    </w:pPr>
    <w:rPr>
      <w:lang w:val="en-NZ"/>
    </w:rPr>
  </w:style>
  <w:style w:type="character" w:styleId="CommentReference">
    <w:name w:val="annotation reference"/>
    <w:basedOn w:val="DefaultParagraphFont"/>
    <w:uiPriority w:val="99"/>
    <w:semiHidden/>
    <w:rsid w:val="001228B3"/>
    <w:rPr>
      <w:rFonts w:cs="Times New Roman"/>
      <w:sz w:val="16"/>
    </w:rPr>
  </w:style>
  <w:style w:type="paragraph" w:styleId="CommentText">
    <w:name w:val="annotation text"/>
    <w:basedOn w:val="Normal"/>
    <w:link w:val="CommentTextChar"/>
    <w:uiPriority w:val="99"/>
    <w:semiHidden/>
    <w:rsid w:val="001228B3"/>
    <w:rPr>
      <w:sz w:val="20"/>
      <w:szCs w:val="20"/>
    </w:rPr>
  </w:style>
  <w:style w:type="character" w:customStyle="1" w:styleId="CommentTextChar">
    <w:name w:val="Comment Text Char"/>
    <w:basedOn w:val="DefaultParagraphFont"/>
    <w:link w:val="CommentText"/>
    <w:uiPriority w:val="99"/>
    <w:semiHidden/>
    <w:locked/>
    <w:rsid w:val="001228B3"/>
    <w:rPr>
      <w:rFonts w:ascii="Arial" w:hAnsi="Arial" w:cs="Times New Roman"/>
      <w:sz w:val="20"/>
      <w:lang w:val="en-GB" w:eastAsia="en-GB"/>
    </w:rPr>
  </w:style>
  <w:style w:type="character" w:styleId="FootnoteReference">
    <w:name w:val="footnote reference"/>
    <w:basedOn w:val="DefaultParagraphFont"/>
    <w:uiPriority w:val="99"/>
    <w:semiHidden/>
    <w:rsid w:val="001228B3"/>
    <w:rPr>
      <w:rFonts w:cs="Times New Roman"/>
      <w:vertAlign w:val="superscript"/>
    </w:rPr>
  </w:style>
  <w:style w:type="paragraph" w:styleId="PlainText">
    <w:name w:val="Plain Text"/>
    <w:basedOn w:val="Normal"/>
    <w:link w:val="PlainTextChar"/>
    <w:uiPriority w:val="99"/>
    <w:semiHidden/>
    <w:rsid w:val="00884C0C"/>
    <w:rPr>
      <w:color w:val="000000"/>
      <w:sz w:val="20"/>
      <w:szCs w:val="20"/>
      <w:lang w:val="en-NZ"/>
    </w:rPr>
  </w:style>
  <w:style w:type="character" w:customStyle="1" w:styleId="PlainTextChar">
    <w:name w:val="Plain Text Char"/>
    <w:basedOn w:val="DefaultParagraphFont"/>
    <w:link w:val="PlainText"/>
    <w:uiPriority w:val="99"/>
    <w:semiHidden/>
    <w:locked/>
    <w:rsid w:val="00884C0C"/>
    <w:rPr>
      <w:rFonts w:ascii="Arial" w:hAnsi="Arial" w:cs="Times New Roman"/>
      <w:color w:val="000000"/>
    </w:rPr>
  </w:style>
  <w:style w:type="paragraph" w:styleId="ListParagraph">
    <w:name w:val="List Paragraph"/>
    <w:basedOn w:val="Normal"/>
    <w:uiPriority w:val="99"/>
    <w:qFormat/>
    <w:rsid w:val="00884C0C"/>
    <w:pPr>
      <w:spacing w:after="200" w:line="276" w:lineRule="auto"/>
      <w:ind w:left="720"/>
      <w:contextualSpacing/>
    </w:pPr>
    <w:rPr>
      <w:rFonts w:ascii="Calibri" w:eastAsia="Times New Roman" w:hAnsi="Calibri"/>
      <w:sz w:val="22"/>
      <w:szCs w:val="22"/>
      <w:lang w:val="en-NZ" w:eastAsia="en-US"/>
    </w:rPr>
  </w:style>
  <w:style w:type="paragraph" w:styleId="CommentSubject">
    <w:name w:val="annotation subject"/>
    <w:basedOn w:val="CommentText"/>
    <w:next w:val="CommentText"/>
    <w:link w:val="CommentSubjectChar"/>
    <w:uiPriority w:val="99"/>
    <w:semiHidden/>
    <w:rsid w:val="001E6F94"/>
    <w:rPr>
      <w:b/>
    </w:rPr>
  </w:style>
  <w:style w:type="character" w:customStyle="1" w:styleId="CommentSubjectChar">
    <w:name w:val="Comment Subject Char"/>
    <w:basedOn w:val="CommentTextChar"/>
    <w:link w:val="CommentSubject"/>
    <w:uiPriority w:val="99"/>
    <w:semiHidden/>
    <w:locked/>
    <w:rsid w:val="006C0720"/>
    <w:rPr>
      <w:rFonts w:ascii="Arial" w:hAnsi="Arial" w:cs="Times New Roman"/>
      <w:b/>
      <w:sz w:val="20"/>
      <w:lang w:val="en-GB" w:eastAsia="en-GB"/>
    </w:rPr>
  </w:style>
  <w:style w:type="paragraph" w:styleId="FootnoteText">
    <w:name w:val="footnote text"/>
    <w:basedOn w:val="Normal"/>
    <w:link w:val="FootnoteTextChar"/>
    <w:uiPriority w:val="99"/>
    <w:semiHidden/>
    <w:rsid w:val="001447DF"/>
    <w:rPr>
      <w:sz w:val="20"/>
      <w:szCs w:val="20"/>
    </w:rPr>
  </w:style>
  <w:style w:type="character" w:customStyle="1" w:styleId="FootnoteTextChar">
    <w:name w:val="Footnote Text Char"/>
    <w:basedOn w:val="DefaultParagraphFont"/>
    <w:link w:val="FootnoteText"/>
    <w:uiPriority w:val="99"/>
    <w:semiHidden/>
    <w:locked/>
    <w:rsid w:val="001447DF"/>
    <w:rPr>
      <w:rFonts w:ascii="Arial" w:hAnsi="Arial" w:cs="Times New Roman"/>
      <w:sz w:val="20"/>
      <w:lang w:val="en-GB" w:eastAsia="en-GB"/>
    </w:rPr>
  </w:style>
  <w:style w:type="paragraph" w:styleId="BodyText">
    <w:name w:val="Body Text"/>
    <w:basedOn w:val="Normal"/>
    <w:link w:val="BodyTextChar"/>
    <w:uiPriority w:val="99"/>
    <w:rsid w:val="00376F73"/>
    <w:pPr>
      <w:spacing w:after="200" w:line="280" w:lineRule="atLeast"/>
    </w:pPr>
    <w:rPr>
      <w:szCs w:val="20"/>
    </w:rPr>
  </w:style>
  <w:style w:type="character" w:customStyle="1" w:styleId="BodyTextChar">
    <w:name w:val="Body Text Char"/>
    <w:basedOn w:val="DefaultParagraphFont"/>
    <w:link w:val="BodyText"/>
    <w:uiPriority w:val="99"/>
    <w:semiHidden/>
    <w:locked/>
    <w:rsid w:val="006C0720"/>
    <w:rPr>
      <w:rFonts w:ascii="Arial" w:hAnsi="Arial" w:cs="Times New Roman"/>
      <w:sz w:val="24"/>
      <w:lang w:val="en-GB" w:eastAsia="en-GB"/>
    </w:rPr>
  </w:style>
  <w:style w:type="paragraph" w:customStyle="1" w:styleId="msolistparagraph0">
    <w:name w:val="msolistparagraph"/>
    <w:basedOn w:val="Normal"/>
    <w:uiPriority w:val="99"/>
    <w:rsid w:val="00433713"/>
    <w:pPr>
      <w:ind w:left="720"/>
    </w:pPr>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8B3"/>
    <w:rPr>
      <w:rFonts w:ascii="Arial" w:hAnsi="Arial"/>
      <w:sz w:val="24"/>
      <w:szCs w:val="24"/>
      <w:lang w:val="en-GB" w:eastAsia="en-GB"/>
    </w:rPr>
  </w:style>
  <w:style w:type="paragraph" w:styleId="Heading1">
    <w:name w:val="heading 1"/>
    <w:basedOn w:val="Normal"/>
    <w:next w:val="Normal"/>
    <w:link w:val="Heading1Char"/>
    <w:uiPriority w:val="99"/>
    <w:qFormat/>
    <w:rsid w:val="001228B3"/>
    <w:pPr>
      <w:keepNext/>
      <w:outlineLvl w:val="0"/>
    </w:pPr>
    <w:rPr>
      <w:b/>
      <w:kern w:val="32"/>
      <w:sz w:val="32"/>
      <w:szCs w:val="20"/>
    </w:rPr>
  </w:style>
  <w:style w:type="paragraph" w:styleId="Heading2">
    <w:name w:val="heading 2"/>
    <w:basedOn w:val="Normal"/>
    <w:next w:val="Normal"/>
    <w:link w:val="Heading2Char"/>
    <w:uiPriority w:val="99"/>
    <w:qFormat/>
    <w:rsid w:val="001228B3"/>
    <w:pPr>
      <w:keepNext/>
      <w:outlineLvl w:val="1"/>
    </w:pPr>
    <w:rPr>
      <w:b/>
      <w:sz w:val="28"/>
      <w:szCs w:val="20"/>
    </w:rPr>
  </w:style>
  <w:style w:type="paragraph" w:styleId="Heading3">
    <w:name w:val="heading 3"/>
    <w:basedOn w:val="Normal"/>
    <w:next w:val="Normal"/>
    <w:link w:val="Heading3Char"/>
    <w:uiPriority w:val="99"/>
    <w:qFormat/>
    <w:rsid w:val="001228B3"/>
    <w:pPr>
      <w:keepNext/>
      <w:outlineLvl w:val="2"/>
    </w:pPr>
    <w:rPr>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228B3"/>
    <w:rPr>
      <w:rFonts w:ascii="Arial" w:hAnsi="Arial" w:cs="Times New Roman"/>
      <w:b/>
      <w:kern w:val="32"/>
      <w:sz w:val="32"/>
      <w:lang w:val="en-GB" w:eastAsia="en-GB"/>
    </w:rPr>
  </w:style>
  <w:style w:type="character" w:customStyle="1" w:styleId="Heading2Char">
    <w:name w:val="Heading 2 Char"/>
    <w:basedOn w:val="DefaultParagraphFont"/>
    <w:link w:val="Heading2"/>
    <w:uiPriority w:val="99"/>
    <w:locked/>
    <w:rsid w:val="001228B3"/>
    <w:rPr>
      <w:rFonts w:ascii="Arial" w:hAnsi="Arial" w:cs="Times New Roman"/>
      <w:b/>
      <w:sz w:val="28"/>
      <w:lang w:val="en-GB" w:eastAsia="en-GB"/>
    </w:rPr>
  </w:style>
  <w:style w:type="character" w:customStyle="1" w:styleId="Heading3Char">
    <w:name w:val="Heading 3 Char"/>
    <w:basedOn w:val="DefaultParagraphFont"/>
    <w:link w:val="Heading3"/>
    <w:uiPriority w:val="99"/>
    <w:locked/>
    <w:rsid w:val="001228B3"/>
    <w:rPr>
      <w:rFonts w:ascii="Arial" w:hAnsi="Arial" w:cs="Times New Roman"/>
      <w:b/>
      <w:sz w:val="26"/>
      <w:lang w:val="en-GB" w:eastAsia="en-GB"/>
    </w:rPr>
  </w:style>
  <w:style w:type="paragraph" w:styleId="BalloonText">
    <w:name w:val="Balloon Text"/>
    <w:basedOn w:val="Normal"/>
    <w:link w:val="BalloonTextChar"/>
    <w:uiPriority w:val="99"/>
    <w:semiHidden/>
    <w:rsid w:val="001228B3"/>
    <w:rPr>
      <w:rFonts w:ascii="Tahoma" w:hAnsi="Tahoma"/>
      <w:sz w:val="16"/>
      <w:szCs w:val="20"/>
    </w:rPr>
  </w:style>
  <w:style w:type="character" w:customStyle="1" w:styleId="BalloonTextChar">
    <w:name w:val="Balloon Text Char"/>
    <w:basedOn w:val="DefaultParagraphFont"/>
    <w:link w:val="BalloonText"/>
    <w:uiPriority w:val="99"/>
    <w:semiHidden/>
    <w:locked/>
    <w:rsid w:val="001228B3"/>
    <w:rPr>
      <w:rFonts w:ascii="Tahoma" w:hAnsi="Tahoma" w:cs="Times New Roman"/>
      <w:sz w:val="16"/>
      <w:lang w:val="en-GB" w:eastAsia="en-GB"/>
    </w:rPr>
  </w:style>
  <w:style w:type="paragraph" w:styleId="Header">
    <w:name w:val="header"/>
    <w:basedOn w:val="Normal"/>
    <w:link w:val="HeaderChar"/>
    <w:uiPriority w:val="99"/>
    <w:rsid w:val="001228B3"/>
    <w:pPr>
      <w:tabs>
        <w:tab w:val="center" w:pos="4153"/>
        <w:tab w:val="right" w:pos="8306"/>
      </w:tabs>
    </w:pPr>
    <w:rPr>
      <w:szCs w:val="20"/>
    </w:rPr>
  </w:style>
  <w:style w:type="character" w:customStyle="1" w:styleId="HeaderChar">
    <w:name w:val="Header Char"/>
    <w:basedOn w:val="DefaultParagraphFont"/>
    <w:link w:val="Header"/>
    <w:uiPriority w:val="99"/>
    <w:locked/>
    <w:rsid w:val="001228B3"/>
    <w:rPr>
      <w:rFonts w:ascii="Arial" w:hAnsi="Arial" w:cs="Times New Roman"/>
      <w:sz w:val="24"/>
      <w:lang w:val="en-GB" w:eastAsia="en-GB"/>
    </w:rPr>
  </w:style>
  <w:style w:type="paragraph" w:styleId="Footer">
    <w:name w:val="footer"/>
    <w:basedOn w:val="Normal"/>
    <w:link w:val="FooterChar"/>
    <w:uiPriority w:val="99"/>
    <w:rsid w:val="001228B3"/>
    <w:pPr>
      <w:tabs>
        <w:tab w:val="center" w:pos="4153"/>
        <w:tab w:val="right" w:pos="8306"/>
      </w:tabs>
    </w:pPr>
    <w:rPr>
      <w:szCs w:val="20"/>
    </w:rPr>
  </w:style>
  <w:style w:type="character" w:customStyle="1" w:styleId="FooterChar">
    <w:name w:val="Footer Char"/>
    <w:basedOn w:val="DefaultParagraphFont"/>
    <w:link w:val="Footer"/>
    <w:uiPriority w:val="99"/>
    <w:locked/>
    <w:rsid w:val="001228B3"/>
    <w:rPr>
      <w:rFonts w:ascii="Arial" w:hAnsi="Arial" w:cs="Times New Roman"/>
      <w:sz w:val="24"/>
      <w:lang w:val="en-GB" w:eastAsia="en-GB"/>
    </w:rPr>
  </w:style>
  <w:style w:type="character" w:styleId="PageNumber">
    <w:name w:val="page number"/>
    <w:basedOn w:val="DefaultParagraphFont"/>
    <w:uiPriority w:val="99"/>
    <w:rsid w:val="001228B3"/>
    <w:rPr>
      <w:rFonts w:ascii="Arial" w:hAnsi="Arial" w:cs="Times New Roman"/>
    </w:rPr>
  </w:style>
  <w:style w:type="paragraph" w:customStyle="1" w:styleId="Bullet1">
    <w:name w:val="Bullet 1"/>
    <w:basedOn w:val="Normal"/>
    <w:uiPriority w:val="99"/>
    <w:rsid w:val="001228B3"/>
    <w:pPr>
      <w:numPr>
        <w:numId w:val="1"/>
      </w:numPr>
    </w:pPr>
    <w:rPr>
      <w:lang w:val="en-NZ"/>
    </w:rPr>
  </w:style>
  <w:style w:type="paragraph" w:customStyle="1" w:styleId="Numbers2">
    <w:name w:val="Numbers 2"/>
    <w:basedOn w:val="Normal"/>
    <w:next w:val="Normal"/>
    <w:uiPriority w:val="99"/>
    <w:rsid w:val="001228B3"/>
    <w:pPr>
      <w:numPr>
        <w:numId w:val="2"/>
      </w:numPr>
    </w:pPr>
    <w:rPr>
      <w:lang w:val="en-NZ"/>
    </w:rPr>
  </w:style>
  <w:style w:type="character" w:styleId="CommentReference">
    <w:name w:val="annotation reference"/>
    <w:basedOn w:val="DefaultParagraphFont"/>
    <w:uiPriority w:val="99"/>
    <w:semiHidden/>
    <w:rsid w:val="001228B3"/>
    <w:rPr>
      <w:rFonts w:cs="Times New Roman"/>
      <w:sz w:val="16"/>
    </w:rPr>
  </w:style>
  <w:style w:type="paragraph" w:styleId="CommentText">
    <w:name w:val="annotation text"/>
    <w:basedOn w:val="Normal"/>
    <w:link w:val="CommentTextChar"/>
    <w:uiPriority w:val="99"/>
    <w:semiHidden/>
    <w:rsid w:val="001228B3"/>
    <w:rPr>
      <w:sz w:val="20"/>
      <w:szCs w:val="20"/>
    </w:rPr>
  </w:style>
  <w:style w:type="character" w:customStyle="1" w:styleId="CommentTextChar">
    <w:name w:val="Comment Text Char"/>
    <w:basedOn w:val="DefaultParagraphFont"/>
    <w:link w:val="CommentText"/>
    <w:uiPriority w:val="99"/>
    <w:semiHidden/>
    <w:locked/>
    <w:rsid w:val="001228B3"/>
    <w:rPr>
      <w:rFonts w:ascii="Arial" w:hAnsi="Arial" w:cs="Times New Roman"/>
      <w:sz w:val="20"/>
      <w:lang w:val="en-GB" w:eastAsia="en-GB"/>
    </w:rPr>
  </w:style>
  <w:style w:type="character" w:styleId="FootnoteReference">
    <w:name w:val="footnote reference"/>
    <w:basedOn w:val="DefaultParagraphFont"/>
    <w:uiPriority w:val="99"/>
    <w:semiHidden/>
    <w:rsid w:val="001228B3"/>
    <w:rPr>
      <w:rFonts w:cs="Times New Roman"/>
      <w:vertAlign w:val="superscript"/>
    </w:rPr>
  </w:style>
  <w:style w:type="paragraph" w:styleId="PlainText">
    <w:name w:val="Plain Text"/>
    <w:basedOn w:val="Normal"/>
    <w:link w:val="PlainTextChar"/>
    <w:uiPriority w:val="99"/>
    <w:semiHidden/>
    <w:rsid w:val="00884C0C"/>
    <w:rPr>
      <w:color w:val="000000"/>
      <w:sz w:val="20"/>
      <w:szCs w:val="20"/>
      <w:lang w:val="en-NZ"/>
    </w:rPr>
  </w:style>
  <w:style w:type="character" w:customStyle="1" w:styleId="PlainTextChar">
    <w:name w:val="Plain Text Char"/>
    <w:basedOn w:val="DefaultParagraphFont"/>
    <w:link w:val="PlainText"/>
    <w:uiPriority w:val="99"/>
    <w:semiHidden/>
    <w:locked/>
    <w:rsid w:val="00884C0C"/>
    <w:rPr>
      <w:rFonts w:ascii="Arial" w:hAnsi="Arial" w:cs="Times New Roman"/>
      <w:color w:val="000000"/>
    </w:rPr>
  </w:style>
  <w:style w:type="paragraph" w:styleId="ListParagraph">
    <w:name w:val="List Paragraph"/>
    <w:basedOn w:val="Normal"/>
    <w:uiPriority w:val="99"/>
    <w:qFormat/>
    <w:rsid w:val="00884C0C"/>
    <w:pPr>
      <w:spacing w:after="200" w:line="276" w:lineRule="auto"/>
      <w:ind w:left="720"/>
      <w:contextualSpacing/>
    </w:pPr>
    <w:rPr>
      <w:rFonts w:ascii="Calibri" w:eastAsia="Times New Roman" w:hAnsi="Calibri"/>
      <w:sz w:val="22"/>
      <w:szCs w:val="22"/>
      <w:lang w:val="en-NZ" w:eastAsia="en-US"/>
    </w:rPr>
  </w:style>
  <w:style w:type="paragraph" w:styleId="CommentSubject">
    <w:name w:val="annotation subject"/>
    <w:basedOn w:val="CommentText"/>
    <w:next w:val="CommentText"/>
    <w:link w:val="CommentSubjectChar"/>
    <w:uiPriority w:val="99"/>
    <w:semiHidden/>
    <w:rsid w:val="001E6F94"/>
    <w:rPr>
      <w:b/>
    </w:rPr>
  </w:style>
  <w:style w:type="character" w:customStyle="1" w:styleId="CommentSubjectChar">
    <w:name w:val="Comment Subject Char"/>
    <w:basedOn w:val="CommentTextChar"/>
    <w:link w:val="CommentSubject"/>
    <w:uiPriority w:val="99"/>
    <w:semiHidden/>
    <w:locked/>
    <w:rsid w:val="006C0720"/>
    <w:rPr>
      <w:rFonts w:ascii="Arial" w:hAnsi="Arial" w:cs="Times New Roman"/>
      <w:b/>
      <w:sz w:val="20"/>
      <w:lang w:val="en-GB" w:eastAsia="en-GB"/>
    </w:rPr>
  </w:style>
  <w:style w:type="paragraph" w:styleId="FootnoteText">
    <w:name w:val="footnote text"/>
    <w:basedOn w:val="Normal"/>
    <w:link w:val="FootnoteTextChar"/>
    <w:uiPriority w:val="99"/>
    <w:semiHidden/>
    <w:rsid w:val="001447DF"/>
    <w:rPr>
      <w:sz w:val="20"/>
      <w:szCs w:val="20"/>
    </w:rPr>
  </w:style>
  <w:style w:type="character" w:customStyle="1" w:styleId="FootnoteTextChar">
    <w:name w:val="Footnote Text Char"/>
    <w:basedOn w:val="DefaultParagraphFont"/>
    <w:link w:val="FootnoteText"/>
    <w:uiPriority w:val="99"/>
    <w:semiHidden/>
    <w:locked/>
    <w:rsid w:val="001447DF"/>
    <w:rPr>
      <w:rFonts w:ascii="Arial" w:hAnsi="Arial" w:cs="Times New Roman"/>
      <w:sz w:val="20"/>
      <w:lang w:val="en-GB" w:eastAsia="en-GB"/>
    </w:rPr>
  </w:style>
  <w:style w:type="paragraph" w:styleId="BodyText">
    <w:name w:val="Body Text"/>
    <w:basedOn w:val="Normal"/>
    <w:link w:val="BodyTextChar"/>
    <w:uiPriority w:val="99"/>
    <w:rsid w:val="00376F73"/>
    <w:pPr>
      <w:spacing w:after="200" w:line="280" w:lineRule="atLeast"/>
    </w:pPr>
    <w:rPr>
      <w:szCs w:val="20"/>
    </w:rPr>
  </w:style>
  <w:style w:type="character" w:customStyle="1" w:styleId="BodyTextChar">
    <w:name w:val="Body Text Char"/>
    <w:basedOn w:val="DefaultParagraphFont"/>
    <w:link w:val="BodyText"/>
    <w:uiPriority w:val="99"/>
    <w:semiHidden/>
    <w:locked/>
    <w:rsid w:val="006C0720"/>
    <w:rPr>
      <w:rFonts w:ascii="Arial" w:hAnsi="Arial" w:cs="Times New Roman"/>
      <w:sz w:val="24"/>
      <w:lang w:val="en-GB" w:eastAsia="en-GB"/>
    </w:rPr>
  </w:style>
  <w:style w:type="paragraph" w:customStyle="1" w:styleId="msolistparagraph0">
    <w:name w:val="msolistparagraph"/>
    <w:basedOn w:val="Normal"/>
    <w:uiPriority w:val="99"/>
    <w:rsid w:val="00433713"/>
    <w:pPr>
      <w:ind w:left="720"/>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392723">
      <w:marLeft w:val="0"/>
      <w:marRight w:val="0"/>
      <w:marTop w:val="0"/>
      <w:marBottom w:val="0"/>
      <w:divBdr>
        <w:top w:val="none" w:sz="0" w:space="0" w:color="auto"/>
        <w:left w:val="none" w:sz="0" w:space="0" w:color="auto"/>
        <w:bottom w:val="none" w:sz="0" w:space="0" w:color="auto"/>
        <w:right w:val="none" w:sz="0" w:space="0" w:color="auto"/>
      </w:divBdr>
    </w:div>
    <w:div w:id="929392724">
      <w:marLeft w:val="0"/>
      <w:marRight w:val="0"/>
      <w:marTop w:val="0"/>
      <w:marBottom w:val="0"/>
      <w:divBdr>
        <w:top w:val="none" w:sz="0" w:space="0" w:color="auto"/>
        <w:left w:val="none" w:sz="0" w:space="0" w:color="auto"/>
        <w:bottom w:val="none" w:sz="0" w:space="0" w:color="auto"/>
        <w:right w:val="none" w:sz="0" w:space="0" w:color="auto"/>
      </w:divBdr>
    </w:div>
    <w:div w:id="929392725">
      <w:marLeft w:val="0"/>
      <w:marRight w:val="0"/>
      <w:marTop w:val="0"/>
      <w:marBottom w:val="0"/>
      <w:divBdr>
        <w:top w:val="none" w:sz="0" w:space="0" w:color="auto"/>
        <w:left w:val="none" w:sz="0" w:space="0" w:color="auto"/>
        <w:bottom w:val="none" w:sz="0" w:space="0" w:color="auto"/>
        <w:right w:val="none" w:sz="0" w:space="0" w:color="auto"/>
      </w:divBdr>
    </w:div>
    <w:div w:id="929392726">
      <w:marLeft w:val="0"/>
      <w:marRight w:val="0"/>
      <w:marTop w:val="0"/>
      <w:marBottom w:val="0"/>
      <w:divBdr>
        <w:top w:val="none" w:sz="0" w:space="0" w:color="auto"/>
        <w:left w:val="none" w:sz="0" w:space="0" w:color="auto"/>
        <w:bottom w:val="none" w:sz="0" w:space="0" w:color="auto"/>
        <w:right w:val="none" w:sz="0" w:space="0" w:color="auto"/>
      </w:divBdr>
    </w:div>
    <w:div w:id="929392727">
      <w:marLeft w:val="0"/>
      <w:marRight w:val="0"/>
      <w:marTop w:val="0"/>
      <w:marBottom w:val="0"/>
      <w:divBdr>
        <w:top w:val="none" w:sz="0" w:space="0" w:color="auto"/>
        <w:left w:val="none" w:sz="0" w:space="0" w:color="auto"/>
        <w:bottom w:val="none" w:sz="0" w:space="0" w:color="auto"/>
        <w:right w:val="none" w:sz="0" w:space="0" w:color="auto"/>
      </w:divBdr>
    </w:div>
    <w:div w:id="9293927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802</Words>
  <Characters>4137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NZ Government</Company>
  <LinksUpToDate>false</LinksUpToDate>
  <CharactersWithSpaces>4930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Welsh</dc:creator>
  <cp:lastModifiedBy>Regan Hutchins</cp:lastModifiedBy>
  <cp:revision>2</cp:revision>
  <dcterms:created xsi:type="dcterms:W3CDTF">2017-12-13T18:12:00Z</dcterms:created>
  <dcterms:modified xsi:type="dcterms:W3CDTF">2017-12-13T18:12:00Z</dcterms:modified>
</cp:coreProperties>
</file>